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CB28F6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Pr="00CB28F6" w:rsidRDefault="00CC653A" w:rsidP="00CB28F6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1CB7" w:rsidRPr="00CB28F6" w:rsidRDefault="00BF1CB7" w:rsidP="00BF1CB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B28F6">
        <w:rPr>
          <w:rFonts w:ascii="Times New Roman" w:hAnsi="Times New Roman"/>
          <w:b/>
          <w:sz w:val="28"/>
          <w:szCs w:val="28"/>
        </w:rPr>
        <w:t>Управление Росреестра по Московской области провело очередной «Методический день»</w:t>
      </w:r>
      <w:bookmarkEnd w:id="0"/>
    </w:p>
    <w:p w:rsidR="00CB28F6" w:rsidRPr="00111C43" w:rsidRDefault="00CB28F6" w:rsidP="00BF1CB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1CB7" w:rsidRPr="00BF1CB7" w:rsidRDefault="00BF1CB7" w:rsidP="00CB28F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02 октября </w:t>
      </w: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Pr="00BF1CB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28 сентября в Управлении Росреестра по Московской области (Управление) состоялся очередной «Методический день» для предпринимателей, осуществляющих деятельность на территории Московской области.</w:t>
      </w:r>
    </w:p>
    <w:p w:rsidR="00BF1CB7" w:rsidRPr="00BF1CB7" w:rsidRDefault="00BF1CB7" w:rsidP="00CB28F6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BF1CB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рамках «Методического дня» за разъяснениями по интересующим вопросам представители бизнеса могли обратиться к начальнику отдела государственной регистрации недвижимости крупных правообладателей Управления </w:t>
      </w:r>
      <w:r w:rsidRPr="00BF1CB7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Людмиле Васильевой.</w:t>
      </w:r>
    </w:p>
    <w:p w:rsidR="00BF1CB7" w:rsidRPr="00BF1CB7" w:rsidRDefault="00BF1CB7" w:rsidP="00CB28F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F1CB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Консультации предпринимателей проводятся в Управлении без предварительной записи и на постоянной основе. Каждый последний рабочий четверг месяца c 10:00 по адресу: г. Москва, ул. Земляной Вал, д. 36 работники профильного отдела Управления оказывают всем обратившимся профессиональные консультации. Участие в «Методических днях» принимают и члены Общественного совета при Управлении.</w:t>
      </w:r>
    </w:p>
    <w:p w:rsidR="00BF1CB7" w:rsidRPr="00BF1CB7" w:rsidRDefault="00BF1CB7" w:rsidP="00CB28F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F1CB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«Методические дни» реализуются Управлением в целях оказания содействия предпринимательскому сообществу и созданию благоприятных условий для бизнеса в Московской области. Качество и доступность</w:t>
      </w:r>
      <w:r w:rsidR="00CB28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получения госуслуг Росреестра </w:t>
      </w:r>
      <w:r w:rsidRPr="00BF1CB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регионе напрямую влияет на позицию Московской области в Национальном рейтинге состояния инвестиционного климата, который разработан Агентством стратегических инициатив совместно с ведущими деловыми объединениями страны.</w:t>
      </w: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1B28" w:rsidRDefault="00C31B2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47D76" w:rsidRDefault="00047D7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B28F6" w:rsidRDefault="00CB28F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B28F6" w:rsidRDefault="00CB28F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F1CB7" w:rsidRPr="005829B3" w:rsidRDefault="00BF1CB7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BF1CB7" w:rsidRPr="000170AE" w:rsidRDefault="00BF1CB7" w:rsidP="00BF1CB7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BF1CB7" w:rsidRPr="000170AE" w:rsidSect="001E5A5C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B6F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28F6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24C565-F6B5-4976-9C5D-E4BA909D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019F-7C74-45DD-B88E-0B6BF092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21</cp:revision>
  <cp:lastPrinted>2017-09-01T07:46:00Z</cp:lastPrinted>
  <dcterms:created xsi:type="dcterms:W3CDTF">2017-08-16T07:52:00Z</dcterms:created>
  <dcterms:modified xsi:type="dcterms:W3CDTF">2017-10-04T14:37:00Z</dcterms:modified>
</cp:coreProperties>
</file>