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FA" w:rsidRPr="00BD28FA" w:rsidRDefault="00BD28FA" w:rsidP="00BD28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 социального  страхования  Российской  Ф</w:t>
      </w:r>
      <w:r w:rsidRPr="00BD28FA">
        <w:rPr>
          <w:rFonts w:ascii="Times New Roman" w:hAnsi="Times New Roman"/>
          <w:sz w:val="28"/>
          <w:szCs w:val="28"/>
        </w:rPr>
        <w:t xml:space="preserve">едерации </w:t>
      </w:r>
      <w:r>
        <w:rPr>
          <w:rFonts w:ascii="Times New Roman" w:hAnsi="Times New Roman"/>
          <w:sz w:val="28"/>
          <w:szCs w:val="28"/>
        </w:rPr>
        <w:t>информирует об индексации</w:t>
      </w:r>
      <w:r w:rsidRPr="00BD28FA">
        <w:rPr>
          <w:rFonts w:ascii="Times New Roman" w:hAnsi="Times New Roman"/>
          <w:sz w:val="28"/>
          <w:szCs w:val="28"/>
        </w:rPr>
        <w:t xml:space="preserve"> пособий</w:t>
      </w:r>
    </w:p>
    <w:p w:rsidR="00BD28FA" w:rsidRPr="00BD28FA" w:rsidRDefault="00BD28FA" w:rsidP="00BD28FA">
      <w:pPr>
        <w:jc w:val="both"/>
        <w:rPr>
          <w:rFonts w:ascii="Times New Roman" w:hAnsi="Times New Roman"/>
          <w:sz w:val="28"/>
          <w:szCs w:val="28"/>
        </w:rPr>
      </w:pPr>
      <w:r w:rsidRPr="00BD28FA">
        <w:rPr>
          <w:rFonts w:ascii="Times New Roman" w:hAnsi="Times New Roman"/>
          <w:sz w:val="28"/>
          <w:szCs w:val="28"/>
        </w:rPr>
        <w:t>Согласно постановлению Правительства РФ от 26.01.2018 № 74 с 1 февраля 2018 года проиндексированы государственные пособия. Коэффициент индексации составил 1,025.</w:t>
      </w:r>
    </w:p>
    <w:p w:rsidR="00BD28FA" w:rsidRPr="00BD28FA" w:rsidRDefault="00BD28FA" w:rsidP="00BD28FA">
      <w:pPr>
        <w:jc w:val="both"/>
        <w:rPr>
          <w:rFonts w:ascii="Times New Roman" w:hAnsi="Times New Roman"/>
          <w:sz w:val="28"/>
          <w:szCs w:val="28"/>
        </w:rPr>
      </w:pPr>
      <w:r w:rsidRPr="00BD28FA">
        <w:rPr>
          <w:rFonts w:ascii="Times New Roman" w:hAnsi="Times New Roman"/>
          <w:sz w:val="28"/>
          <w:szCs w:val="28"/>
        </w:rPr>
        <w:t>Повышение, в частности, коснулось размера единовременного пособия будущим мамам, вставшим на учет в женских консультациях в ранние сроки беременности, единовременного пособия при рождении ребенка и ежемесячного пособия по уходу за ребенком до 1,5 лет.</w:t>
      </w:r>
    </w:p>
    <w:p w:rsidR="00BD28FA" w:rsidRPr="00BD28FA" w:rsidRDefault="00BD28FA" w:rsidP="00BD28FA">
      <w:pPr>
        <w:jc w:val="both"/>
        <w:rPr>
          <w:rFonts w:ascii="Times New Roman" w:hAnsi="Times New Roman"/>
          <w:sz w:val="28"/>
          <w:szCs w:val="28"/>
        </w:rPr>
      </w:pPr>
      <w:r w:rsidRPr="00BD28FA">
        <w:rPr>
          <w:rFonts w:ascii="Times New Roman" w:hAnsi="Times New Roman"/>
          <w:sz w:val="28"/>
          <w:szCs w:val="28"/>
        </w:rPr>
        <w:t xml:space="preserve">Максимально возможный размер пособия по беременности и родам составит 282 493,40 руб. </w:t>
      </w:r>
    </w:p>
    <w:p w:rsidR="00BD28FA" w:rsidRPr="00BD28FA" w:rsidRDefault="00BD28FA" w:rsidP="00BD28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6"/>
        <w:gridCol w:w="2464"/>
        <w:gridCol w:w="2622"/>
        <w:gridCol w:w="2623"/>
      </w:tblGrid>
      <w:tr w:rsidR="00BD28FA" w:rsidRPr="00BD28FA" w:rsidTr="001A0E2D">
        <w:trPr>
          <w:trHeight w:val="195"/>
        </w:trPr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ВИД ПОСОБИЯ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РАЗМЕРЫ ПОСОБИЙ (руб.)</w:t>
            </w:r>
          </w:p>
        </w:tc>
      </w:tr>
      <w:tr w:rsidR="00BD28FA" w:rsidRPr="00BD28FA" w:rsidTr="001A0E2D">
        <w:trPr>
          <w:trHeight w:val="195"/>
        </w:trPr>
        <w:tc>
          <w:tcPr>
            <w:tcW w:w="4820" w:type="dxa"/>
            <w:gridSpan w:val="2"/>
            <w:vMerge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623" w:type="dxa"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BD28FA" w:rsidRPr="00BD28FA" w:rsidTr="001A0E2D">
        <w:trPr>
          <w:trHeight w:val="874"/>
        </w:trPr>
        <w:tc>
          <w:tcPr>
            <w:tcW w:w="4820" w:type="dxa"/>
            <w:gridSpan w:val="2"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628,47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613,14</w:t>
            </w:r>
          </w:p>
        </w:tc>
      </w:tr>
      <w:tr w:rsidR="00BD28FA" w:rsidRPr="00BD28FA" w:rsidTr="001A0E2D">
        <w:trPr>
          <w:trHeight w:val="874"/>
        </w:trPr>
        <w:tc>
          <w:tcPr>
            <w:tcW w:w="4820" w:type="dxa"/>
            <w:gridSpan w:val="2"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Единовременное пособие при рождении ребенка (минимальный размер) 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16 759,09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16 350,33</w:t>
            </w:r>
          </w:p>
        </w:tc>
      </w:tr>
      <w:tr w:rsidR="00BD28FA" w:rsidRPr="00BD28FA" w:rsidTr="001A0E2D">
        <w:trPr>
          <w:trHeight w:val="673"/>
        </w:trPr>
        <w:tc>
          <w:tcPr>
            <w:tcW w:w="2356" w:type="dxa"/>
            <w:vMerge w:val="restart"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Ежемесячное пособие по уходу за ребенком (минимальные размеры) </w:t>
            </w:r>
          </w:p>
        </w:tc>
        <w:tc>
          <w:tcPr>
            <w:tcW w:w="2464" w:type="dxa"/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за первым ребенком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3 142,33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3065,69</w:t>
            </w:r>
          </w:p>
        </w:tc>
      </w:tr>
      <w:tr w:rsidR="00BD28FA" w:rsidRPr="00BD28FA" w:rsidTr="001A0E2D">
        <w:trPr>
          <w:trHeight w:val="674"/>
        </w:trPr>
        <w:tc>
          <w:tcPr>
            <w:tcW w:w="235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auto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за вторым и последующими детьми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6 284,65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6131,37</w:t>
            </w:r>
          </w:p>
        </w:tc>
      </w:tr>
      <w:tr w:rsidR="00BD28FA" w:rsidRPr="00BD28FA" w:rsidTr="001A0E2D">
        <w:trPr>
          <w:trHeight w:val="85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Пособие на погребение</w:t>
            </w: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5 701,31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8FA" w:rsidRPr="00BD28FA" w:rsidRDefault="00BD28FA" w:rsidP="00BD2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8FA">
              <w:rPr>
                <w:rFonts w:ascii="Times New Roman" w:hAnsi="Times New Roman"/>
                <w:sz w:val="28"/>
                <w:szCs w:val="28"/>
              </w:rPr>
              <w:t>5 562,25</w:t>
            </w:r>
          </w:p>
        </w:tc>
      </w:tr>
    </w:tbl>
    <w:p w:rsidR="00BD28FA" w:rsidRPr="00BD28FA" w:rsidRDefault="00BD28FA" w:rsidP="00BD28FA">
      <w:pPr>
        <w:jc w:val="both"/>
        <w:rPr>
          <w:rFonts w:ascii="Times New Roman" w:hAnsi="Times New Roman"/>
          <w:sz w:val="28"/>
          <w:szCs w:val="28"/>
        </w:rPr>
      </w:pPr>
    </w:p>
    <w:p w:rsidR="00483B8B" w:rsidRPr="00BD28FA" w:rsidRDefault="00BD28FA" w:rsidP="00BD28FA">
      <w:pPr>
        <w:jc w:val="both"/>
        <w:rPr>
          <w:rFonts w:ascii="Times New Roman" w:hAnsi="Times New Roman"/>
          <w:sz w:val="28"/>
          <w:szCs w:val="28"/>
        </w:rPr>
      </w:pPr>
    </w:p>
    <w:sectPr w:rsidR="00483B8B" w:rsidRPr="00BD28FA" w:rsidSect="00BD28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8FA"/>
    <w:rsid w:val="00366331"/>
    <w:rsid w:val="00597E22"/>
    <w:rsid w:val="00BD28FA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2018-02-07T09:05:00Z</dcterms:created>
  <dcterms:modified xsi:type="dcterms:W3CDTF">2018-02-07T09:13:00Z</dcterms:modified>
</cp:coreProperties>
</file>