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E45" w:rsidRDefault="00854E45" w:rsidP="00536CF4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581150" cy="1581150"/>
            <wp:effectExtent l="0" t="0" r="0" b="0"/>
            <wp:docPr id="1" name="Рисунок 1" descr="FNS_logo_reduc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NS_logo_reduc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8F7" w:rsidRPr="005248F7" w:rsidRDefault="005248F7" w:rsidP="005248F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48F7">
        <w:rPr>
          <w:rFonts w:ascii="Times New Roman" w:eastAsia="Calibri" w:hAnsi="Times New Roman" w:cs="Times New Roman"/>
          <w:b/>
          <w:sz w:val="28"/>
          <w:szCs w:val="28"/>
        </w:rPr>
        <w:t>Автоматизированная упрощенная система налогообложения</w:t>
      </w:r>
    </w:p>
    <w:p w:rsidR="005248F7" w:rsidRPr="005248F7" w:rsidRDefault="005248F7" w:rsidP="005248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48F7">
        <w:rPr>
          <w:rFonts w:ascii="Times New Roman" w:eastAsia="Calibri" w:hAnsi="Times New Roman" w:cs="Times New Roman"/>
          <w:sz w:val="26"/>
          <w:szCs w:val="26"/>
        </w:rPr>
        <w:t>Автоматизированная упрощенная система налогообложения (АУСН) – это специальный налоговый режим, при котором отчетность почти полностью отменяется, а налоги рассчитываются автоматически</w:t>
      </w:r>
      <w:bookmarkStart w:id="0" w:name="_GoBack"/>
      <w:bookmarkEnd w:id="0"/>
    </w:p>
    <w:p w:rsidR="005248F7" w:rsidRPr="005248F7" w:rsidRDefault="005248F7" w:rsidP="005248F7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248F7">
        <w:rPr>
          <w:rFonts w:ascii="Times New Roman" w:eastAsia="Calibri" w:hAnsi="Times New Roman" w:cs="Times New Roman"/>
          <w:b/>
          <w:sz w:val="26"/>
          <w:szCs w:val="26"/>
        </w:rPr>
        <w:t>В чем преимущества АУСН?</w:t>
      </w:r>
    </w:p>
    <w:p w:rsidR="005248F7" w:rsidRPr="005248F7" w:rsidRDefault="005248F7" w:rsidP="005248F7">
      <w:pPr>
        <w:numPr>
          <w:ilvl w:val="0"/>
          <w:numId w:val="1"/>
        </w:numPr>
        <w:spacing w:after="0" w:line="259" w:lineRule="auto"/>
        <w:ind w:firstLine="6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48F7">
        <w:rPr>
          <w:rFonts w:ascii="Times New Roman" w:eastAsia="Calibri" w:hAnsi="Times New Roman" w:cs="Times New Roman"/>
          <w:sz w:val="26"/>
          <w:szCs w:val="26"/>
        </w:rPr>
        <w:t>Упрощение, а в большинстве случаев отмена налоговой отчетности и отчетности в государственные внебюджетные фонды</w:t>
      </w:r>
    </w:p>
    <w:p w:rsidR="005248F7" w:rsidRPr="005248F7" w:rsidRDefault="005248F7" w:rsidP="005248F7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ind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48F7">
        <w:rPr>
          <w:rFonts w:ascii="Times New Roman" w:eastAsia="Calibri" w:hAnsi="Times New Roman" w:cs="Times New Roman"/>
          <w:sz w:val="26"/>
          <w:szCs w:val="26"/>
        </w:rPr>
        <w:t>Страховые взносы платить не нужно. Социальные гарантии обеспечиваются из бюджета</w:t>
      </w:r>
    </w:p>
    <w:p w:rsidR="005248F7" w:rsidRPr="005248F7" w:rsidRDefault="005248F7" w:rsidP="005248F7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ind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48F7">
        <w:rPr>
          <w:rFonts w:ascii="Times New Roman" w:eastAsia="Calibri" w:hAnsi="Times New Roman" w:cs="Times New Roman"/>
          <w:sz w:val="26"/>
          <w:szCs w:val="26"/>
        </w:rPr>
        <w:t>Не нужно отслеживать сроки подачи документов и изменения форматов документов</w:t>
      </w:r>
    </w:p>
    <w:p w:rsidR="005248F7" w:rsidRPr="005248F7" w:rsidRDefault="005248F7" w:rsidP="005248F7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ind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48F7">
        <w:rPr>
          <w:rFonts w:ascii="Times New Roman" w:eastAsia="Calibri" w:hAnsi="Times New Roman" w:cs="Times New Roman"/>
          <w:sz w:val="26"/>
          <w:szCs w:val="26"/>
        </w:rPr>
        <w:t>Доходы и расходы определяются по данным ККТ, уполномоченных банков и сведений, которые сами налогоплательщики указали в личном кабинете</w:t>
      </w:r>
    </w:p>
    <w:p w:rsidR="005248F7" w:rsidRPr="005248F7" w:rsidRDefault="005248F7" w:rsidP="005248F7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ind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48F7">
        <w:rPr>
          <w:rFonts w:ascii="Times New Roman" w:eastAsia="Calibri" w:hAnsi="Times New Roman" w:cs="Times New Roman"/>
          <w:sz w:val="26"/>
          <w:szCs w:val="26"/>
        </w:rPr>
        <w:t>Налог рассчитывается автоматически и не самим налогоплательщиком, а налоговым органом</w:t>
      </w:r>
    </w:p>
    <w:p w:rsidR="005248F7" w:rsidRPr="005248F7" w:rsidRDefault="005248F7" w:rsidP="005248F7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ind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48F7">
        <w:rPr>
          <w:rFonts w:ascii="Times New Roman" w:eastAsia="Calibri" w:hAnsi="Times New Roman" w:cs="Times New Roman"/>
          <w:sz w:val="26"/>
          <w:szCs w:val="26"/>
        </w:rPr>
        <w:t>Часть функций налоговых агентов по НДФЛ передана банкам (НДФЛ исчисляется банком, сведения о выплатах сотрудникам, вычетах и НДФЛ передаются в налоговые органы банком)</w:t>
      </w:r>
    </w:p>
    <w:p w:rsidR="005248F7" w:rsidRPr="005248F7" w:rsidRDefault="005248F7" w:rsidP="005248F7">
      <w:pPr>
        <w:spacing w:after="0" w:line="259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5248F7">
        <w:rPr>
          <w:rFonts w:ascii="Times New Roman" w:eastAsia="Calibri" w:hAnsi="Times New Roman" w:cs="Times New Roman"/>
          <w:b/>
          <w:sz w:val="26"/>
          <w:szCs w:val="26"/>
        </w:rPr>
        <w:t>Кто может применять АУСН?</w:t>
      </w:r>
    </w:p>
    <w:p w:rsidR="005248F7" w:rsidRPr="005248F7" w:rsidRDefault="005248F7" w:rsidP="005248F7">
      <w:pPr>
        <w:spacing w:after="0" w:line="259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48F7">
        <w:rPr>
          <w:rFonts w:ascii="Times New Roman" w:eastAsia="Calibri" w:hAnsi="Times New Roman" w:cs="Times New Roman"/>
          <w:sz w:val="26"/>
          <w:szCs w:val="26"/>
        </w:rPr>
        <w:t xml:space="preserve">Налогоплательщики, зарегистрированные в 4 субъектах Российской Федерации: </w:t>
      </w:r>
      <w:proofErr w:type="spellStart"/>
      <w:r w:rsidRPr="005248F7">
        <w:rPr>
          <w:rFonts w:ascii="Times New Roman" w:eastAsia="Calibri" w:hAnsi="Times New Roman" w:cs="Times New Roman"/>
          <w:sz w:val="26"/>
          <w:szCs w:val="26"/>
        </w:rPr>
        <w:t>г</w:t>
      </w:r>
      <w:proofErr w:type="gramStart"/>
      <w:r w:rsidRPr="005248F7">
        <w:rPr>
          <w:rFonts w:ascii="Times New Roman" w:eastAsia="Calibri" w:hAnsi="Times New Roman" w:cs="Times New Roman"/>
          <w:sz w:val="26"/>
          <w:szCs w:val="26"/>
        </w:rPr>
        <w:t>.М</w:t>
      </w:r>
      <w:proofErr w:type="gramEnd"/>
      <w:r w:rsidRPr="005248F7">
        <w:rPr>
          <w:rFonts w:ascii="Times New Roman" w:eastAsia="Calibri" w:hAnsi="Times New Roman" w:cs="Times New Roman"/>
          <w:sz w:val="26"/>
          <w:szCs w:val="26"/>
        </w:rPr>
        <w:t>оскве</w:t>
      </w:r>
      <w:proofErr w:type="spellEnd"/>
      <w:r w:rsidRPr="005248F7">
        <w:rPr>
          <w:rFonts w:ascii="Times New Roman" w:eastAsia="Calibri" w:hAnsi="Times New Roman" w:cs="Times New Roman"/>
          <w:sz w:val="26"/>
          <w:szCs w:val="26"/>
        </w:rPr>
        <w:t>, Московской и Калужской областях, Республике Татарстан</w:t>
      </w:r>
    </w:p>
    <w:p w:rsidR="005248F7" w:rsidRPr="005248F7" w:rsidRDefault="005248F7" w:rsidP="005248F7">
      <w:pPr>
        <w:spacing w:after="0" w:line="259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48F7">
        <w:rPr>
          <w:rFonts w:ascii="Times New Roman" w:eastAsia="Calibri" w:hAnsi="Times New Roman" w:cs="Times New Roman"/>
          <w:sz w:val="26"/>
          <w:szCs w:val="26"/>
        </w:rPr>
        <w:t>С 1 июля 2022 года на АУСН смогут перейти все новые индивидуальные предприниматели и организации, а с 1 января 2023 года – остальные ИП и ЮЛ. Переход добровольный</w:t>
      </w:r>
    </w:p>
    <w:p w:rsidR="005248F7" w:rsidRPr="005248F7" w:rsidRDefault="005248F7" w:rsidP="005248F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48F7">
        <w:rPr>
          <w:rFonts w:ascii="Times New Roman" w:eastAsia="Calibri" w:hAnsi="Times New Roman" w:cs="Times New Roman"/>
          <w:sz w:val="26"/>
          <w:szCs w:val="26"/>
        </w:rPr>
        <w:t>АУСН смогут применять организации и индивидуальные предприниматели, которые одновременно соблюдают следующие условия:</w:t>
      </w:r>
    </w:p>
    <w:p w:rsidR="005248F7" w:rsidRPr="005248F7" w:rsidRDefault="005248F7" w:rsidP="005248F7">
      <w:pPr>
        <w:numPr>
          <w:ilvl w:val="0"/>
          <w:numId w:val="2"/>
        </w:numPr>
        <w:spacing w:after="0" w:line="259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48F7">
        <w:rPr>
          <w:rFonts w:ascii="Times New Roman" w:eastAsia="Calibri" w:hAnsi="Times New Roman" w:cs="Times New Roman"/>
          <w:sz w:val="26"/>
          <w:szCs w:val="26"/>
        </w:rPr>
        <w:t>Численность работников не более пяти человек</w:t>
      </w:r>
    </w:p>
    <w:p w:rsidR="005248F7" w:rsidRPr="005248F7" w:rsidRDefault="005248F7" w:rsidP="005248F7">
      <w:pPr>
        <w:numPr>
          <w:ilvl w:val="0"/>
          <w:numId w:val="2"/>
        </w:numPr>
        <w:spacing w:after="0" w:line="259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48F7">
        <w:rPr>
          <w:rFonts w:ascii="Times New Roman" w:eastAsia="Calibri" w:hAnsi="Times New Roman" w:cs="Times New Roman"/>
          <w:sz w:val="26"/>
          <w:szCs w:val="26"/>
        </w:rPr>
        <w:t xml:space="preserve">Годовой доход не более 60 </w:t>
      </w:r>
      <w:proofErr w:type="gramStart"/>
      <w:r w:rsidRPr="005248F7">
        <w:rPr>
          <w:rFonts w:ascii="Times New Roman" w:eastAsia="Calibri" w:hAnsi="Times New Roman" w:cs="Times New Roman"/>
          <w:sz w:val="26"/>
          <w:szCs w:val="26"/>
        </w:rPr>
        <w:t>млн</w:t>
      </w:r>
      <w:proofErr w:type="gramEnd"/>
      <w:r w:rsidRPr="005248F7">
        <w:rPr>
          <w:rFonts w:ascii="Times New Roman" w:eastAsia="Calibri" w:hAnsi="Times New Roman" w:cs="Times New Roman"/>
          <w:sz w:val="26"/>
          <w:szCs w:val="26"/>
        </w:rPr>
        <w:t xml:space="preserve"> рублей</w:t>
      </w:r>
    </w:p>
    <w:p w:rsidR="005248F7" w:rsidRPr="005248F7" w:rsidRDefault="005248F7" w:rsidP="005248F7">
      <w:pPr>
        <w:numPr>
          <w:ilvl w:val="0"/>
          <w:numId w:val="2"/>
        </w:numPr>
        <w:spacing w:after="0" w:line="259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48F7">
        <w:rPr>
          <w:rFonts w:ascii="Times New Roman" w:eastAsia="Calibri" w:hAnsi="Times New Roman" w:cs="Times New Roman"/>
          <w:sz w:val="26"/>
          <w:szCs w:val="26"/>
        </w:rPr>
        <w:t xml:space="preserve">Остаточная стоимость основных средств у организаций не более 150 </w:t>
      </w:r>
      <w:proofErr w:type="gramStart"/>
      <w:r w:rsidRPr="005248F7">
        <w:rPr>
          <w:rFonts w:ascii="Times New Roman" w:eastAsia="Calibri" w:hAnsi="Times New Roman" w:cs="Times New Roman"/>
          <w:sz w:val="26"/>
          <w:szCs w:val="26"/>
        </w:rPr>
        <w:t>млн</w:t>
      </w:r>
      <w:proofErr w:type="gramEnd"/>
      <w:r w:rsidRPr="005248F7">
        <w:rPr>
          <w:rFonts w:ascii="Times New Roman" w:eastAsia="Calibri" w:hAnsi="Times New Roman" w:cs="Times New Roman"/>
          <w:sz w:val="26"/>
          <w:szCs w:val="26"/>
        </w:rPr>
        <w:t xml:space="preserve"> рублей</w:t>
      </w:r>
    </w:p>
    <w:p w:rsidR="005248F7" w:rsidRPr="005248F7" w:rsidRDefault="005248F7" w:rsidP="005248F7">
      <w:pPr>
        <w:numPr>
          <w:ilvl w:val="0"/>
          <w:numId w:val="2"/>
        </w:numPr>
        <w:spacing w:after="0" w:line="259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48F7">
        <w:rPr>
          <w:rFonts w:ascii="Times New Roman" w:eastAsia="Calibri" w:hAnsi="Times New Roman" w:cs="Times New Roman"/>
          <w:sz w:val="26"/>
          <w:szCs w:val="26"/>
        </w:rPr>
        <w:t>Расчетные счета открыты только в уполномоченных банках</w:t>
      </w:r>
    </w:p>
    <w:p w:rsidR="005248F7" w:rsidRPr="005248F7" w:rsidRDefault="005248F7" w:rsidP="005248F7">
      <w:pPr>
        <w:numPr>
          <w:ilvl w:val="0"/>
          <w:numId w:val="2"/>
        </w:numPr>
        <w:spacing w:after="0" w:line="259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48F7">
        <w:rPr>
          <w:rFonts w:ascii="Times New Roman" w:eastAsia="Calibri" w:hAnsi="Times New Roman" w:cs="Times New Roman"/>
          <w:sz w:val="26"/>
          <w:szCs w:val="26"/>
        </w:rPr>
        <w:t>Зарплату выплачивают только в безналичной форме</w:t>
      </w:r>
    </w:p>
    <w:p w:rsidR="005248F7" w:rsidRPr="005248F7" w:rsidRDefault="005248F7" w:rsidP="005248F7">
      <w:pPr>
        <w:numPr>
          <w:ilvl w:val="0"/>
          <w:numId w:val="2"/>
        </w:numPr>
        <w:spacing w:after="0" w:line="259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48F7">
        <w:rPr>
          <w:rFonts w:ascii="Times New Roman" w:eastAsia="Calibri" w:hAnsi="Times New Roman" w:cs="Times New Roman"/>
          <w:sz w:val="26"/>
          <w:szCs w:val="26"/>
        </w:rPr>
        <w:t>Не применяют другие специальные налоговые режимы</w:t>
      </w:r>
    </w:p>
    <w:p w:rsidR="005248F7" w:rsidRPr="005248F7" w:rsidRDefault="005248F7" w:rsidP="005248F7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248F7">
        <w:rPr>
          <w:rFonts w:ascii="Times New Roman" w:eastAsia="Calibri" w:hAnsi="Times New Roman" w:cs="Times New Roman"/>
          <w:b/>
          <w:sz w:val="26"/>
          <w:szCs w:val="26"/>
        </w:rPr>
        <w:t>Как перейти?</w:t>
      </w:r>
    </w:p>
    <w:p w:rsidR="005248F7" w:rsidRPr="005248F7" w:rsidRDefault="005248F7" w:rsidP="005248F7">
      <w:pPr>
        <w:spacing w:after="0" w:line="259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48F7">
        <w:rPr>
          <w:rFonts w:ascii="Times New Roman" w:eastAsia="Calibri" w:hAnsi="Times New Roman" w:cs="Times New Roman"/>
          <w:sz w:val="26"/>
          <w:szCs w:val="26"/>
        </w:rPr>
        <w:t>Подать уведомление через Личный кабинет налогоплательщика или через уполномоченный банк</w:t>
      </w:r>
    </w:p>
    <w:p w:rsidR="005248F7" w:rsidRPr="005248F7" w:rsidRDefault="005248F7" w:rsidP="005248F7">
      <w:pPr>
        <w:spacing w:after="0" w:line="259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48F7">
        <w:rPr>
          <w:rFonts w:ascii="Times New Roman" w:eastAsia="Calibri" w:hAnsi="Times New Roman" w:cs="Times New Roman"/>
          <w:sz w:val="26"/>
          <w:szCs w:val="26"/>
        </w:rPr>
        <w:t xml:space="preserve">Если Личный кабинет налогоплательщика не открыт, то открытие Личного кабинета ИП возможно при наличии ЛК ФЛ, </w:t>
      </w:r>
      <w:proofErr w:type="gramStart"/>
      <w:r w:rsidRPr="005248F7">
        <w:rPr>
          <w:rFonts w:ascii="Times New Roman" w:eastAsia="Calibri" w:hAnsi="Times New Roman" w:cs="Times New Roman"/>
          <w:sz w:val="26"/>
          <w:szCs w:val="26"/>
        </w:rPr>
        <w:t>для</w:t>
      </w:r>
      <w:proofErr w:type="gramEnd"/>
      <w:r w:rsidRPr="005248F7">
        <w:rPr>
          <w:rFonts w:ascii="Times New Roman" w:eastAsia="Calibri" w:hAnsi="Times New Roman" w:cs="Times New Roman"/>
          <w:sz w:val="26"/>
          <w:szCs w:val="26"/>
        </w:rPr>
        <w:t xml:space="preserve"> ЮЛ – необходимо получить электронную подпись  </w:t>
      </w:r>
    </w:p>
    <w:p w:rsidR="00536CF4" w:rsidRPr="001077FA" w:rsidRDefault="00536CF4" w:rsidP="005248F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sectPr w:rsidR="00536CF4" w:rsidRPr="001077FA" w:rsidSect="00536CF4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87B91"/>
    <w:multiLevelType w:val="hybridMultilevel"/>
    <w:tmpl w:val="9B663F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6CB56B3"/>
    <w:multiLevelType w:val="hybridMultilevel"/>
    <w:tmpl w:val="9154CAE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E45"/>
    <w:rsid w:val="001077FA"/>
    <w:rsid w:val="005248F7"/>
    <w:rsid w:val="00536CF4"/>
    <w:rsid w:val="00854E45"/>
    <w:rsid w:val="00E5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E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36CF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E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36CF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Митина Елена Львовна</dc:creator>
  <cp:lastModifiedBy>Митина Елена Львовна</cp:lastModifiedBy>
  <cp:revision>2</cp:revision>
  <cp:lastPrinted>2022-06-01T08:22:00Z</cp:lastPrinted>
  <dcterms:created xsi:type="dcterms:W3CDTF">2022-06-01T08:23:00Z</dcterms:created>
  <dcterms:modified xsi:type="dcterms:W3CDTF">2022-06-01T08:23:00Z</dcterms:modified>
</cp:coreProperties>
</file>