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052364" w:rsidRPr="00207ED6" w:rsidRDefault="00052364" w:rsidP="00052364">
      <w:pPr>
        <w:spacing w:after="0"/>
        <w:contextualSpacing/>
        <w:jc w:val="center"/>
        <w:rPr>
          <w:b/>
          <w:sz w:val="28"/>
          <w:szCs w:val="28"/>
        </w:rPr>
      </w:pPr>
      <w:bookmarkStart w:id="0" w:name="_GoBack"/>
      <w:r w:rsidRPr="00207ED6">
        <w:rPr>
          <w:b/>
          <w:sz w:val="28"/>
          <w:szCs w:val="28"/>
        </w:rPr>
        <w:t xml:space="preserve">Количество электронных запросов на оказание госуслуг </w:t>
      </w:r>
      <w:r w:rsidR="0067614D" w:rsidRPr="00207ED6">
        <w:rPr>
          <w:b/>
          <w:sz w:val="28"/>
          <w:szCs w:val="28"/>
        </w:rPr>
        <w:t>Росреестра в Московской области превысило 75 тысяч</w:t>
      </w:r>
      <w:bookmarkEnd w:id="0"/>
    </w:p>
    <w:p w:rsidR="00052364" w:rsidRPr="00052364" w:rsidRDefault="00052364" w:rsidP="00052364">
      <w:pPr>
        <w:spacing w:after="0"/>
        <w:contextualSpacing/>
        <w:jc w:val="right"/>
        <w:rPr>
          <w:b/>
          <w:sz w:val="28"/>
          <w:szCs w:val="28"/>
        </w:rPr>
      </w:pPr>
    </w:p>
    <w:p w:rsidR="00052364" w:rsidRPr="00052364" w:rsidRDefault="00052364" w:rsidP="00052364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 xml:space="preserve">По результатам 2017 года в Управление Росреестра по Московской области (Управление) поступило более 75 тысяч заявлений на предоставление государственных услуг по регистрации прав, ограничений в электронном виде. </w:t>
      </w:r>
    </w:p>
    <w:p w:rsidR="00052364" w:rsidRPr="00052364" w:rsidRDefault="00052364" w:rsidP="00052364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>Главное преимущество электронной формы взаимодействия – возможность сократить количество неточностей и технических ошибок на этапе подачи документов. Благодаря этому услуги регистрации оказываются значительно быстрее – за 1-2 рабочих дня. Электронная форма получения услуг в сфере регистрации прав также характеризуется низкой долей приостановлений. По данным на декабрь 2017 года доля приостановлений по заявлениям о регистрации прав, поданным в электронном виде, снизилась до 3,5%. Это меньше, чем в традиционном бумажном виде.</w:t>
      </w:r>
    </w:p>
    <w:p w:rsidR="00052364" w:rsidRPr="00052364" w:rsidRDefault="00052364" w:rsidP="00052364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>Внедрение электронного взаимодействия позволяет организовать дополнительный прямой доступ заявителей к электронным услугам в сфере регистрации. Например, в банковской сфере реализован механизм электронного обращения граждан за получением услуги по регистрации перехода права в электронном виде сразу после выдачи ипотечного кредита на приобретение недвижимости. Электронный сервис позволяет выполнить все необходимые операции сотруднику банка, тем самым снять необходимость дополнительного обращения заявителя в МФЦ.</w:t>
      </w:r>
    </w:p>
    <w:p w:rsidR="00052364" w:rsidRPr="00052364" w:rsidRDefault="00052364" w:rsidP="00052364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>Помимо банковской сферы растет доля обращений в Управление в электронной форме от органов местного самоуправления Московской области, оказывающих жителям иные государственные услуги, требующие сведений из ЕГРН, а также от нотариусов.</w:t>
      </w:r>
    </w:p>
    <w:p w:rsidR="00052364" w:rsidRPr="00052364" w:rsidRDefault="00052364" w:rsidP="00052364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 xml:space="preserve">Для физических лиц получение услуг в электронном виде не только снижает коррупционные риски и обеспечивает сокращение сроков предоставления услуги, но и </w:t>
      </w:r>
      <w:r w:rsidRPr="00052364">
        <w:rPr>
          <w:sz w:val="28"/>
          <w:szCs w:val="28"/>
        </w:rPr>
        <w:lastRenderedPageBreak/>
        <w:t>уменьшает прямые затраты, так как госпошлина на услуги в электронном виде для них на 30% меньше.</w:t>
      </w: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207ED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07ED6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6B509-BE04-4B49-AA39-E0DAF00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69C4-6196-48C9-8E1F-70BA2AC2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6</cp:revision>
  <cp:lastPrinted>2018-02-26T07:21:00Z</cp:lastPrinted>
  <dcterms:created xsi:type="dcterms:W3CDTF">2018-02-21T11:53:00Z</dcterms:created>
  <dcterms:modified xsi:type="dcterms:W3CDTF">2018-02-27T06:04:00Z</dcterms:modified>
</cp:coreProperties>
</file>