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C7380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9975" cy="1333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3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A0" w:rsidRPr="002C7A96" w:rsidRDefault="00E551A3" w:rsidP="002C7A96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BC73AA" w:rsidRPr="005C7380" w:rsidRDefault="002C7A96" w:rsidP="005C7380">
      <w:pPr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C7380">
        <w:rPr>
          <w:rFonts w:ascii="Times New Roman" w:hAnsi="Times New Roman"/>
          <w:sz w:val="28"/>
          <w:szCs w:val="28"/>
        </w:rPr>
        <w:t xml:space="preserve">В декабре состоится очередной </w:t>
      </w:r>
      <w:proofErr w:type="spellStart"/>
      <w:r w:rsidRPr="005C7380">
        <w:rPr>
          <w:rFonts w:ascii="Times New Roman" w:hAnsi="Times New Roman"/>
          <w:sz w:val="28"/>
          <w:szCs w:val="28"/>
        </w:rPr>
        <w:t>вебинар</w:t>
      </w:r>
      <w:proofErr w:type="spellEnd"/>
      <w:r w:rsidRPr="005C7380">
        <w:rPr>
          <w:rFonts w:ascii="Times New Roman" w:hAnsi="Times New Roman"/>
          <w:sz w:val="28"/>
          <w:szCs w:val="28"/>
        </w:rPr>
        <w:t xml:space="preserve"> для кадастровых инженеров</w:t>
      </w:r>
      <w:r w:rsidR="005C7380">
        <w:rPr>
          <w:rFonts w:ascii="Times New Roman" w:hAnsi="Times New Roman"/>
          <w:sz w:val="28"/>
          <w:szCs w:val="28"/>
        </w:rPr>
        <w:t xml:space="preserve"> </w:t>
      </w:r>
      <w:r w:rsidRPr="005C7380">
        <w:rPr>
          <w:rFonts w:ascii="Times New Roman" w:hAnsi="Times New Roman"/>
          <w:sz w:val="28"/>
          <w:szCs w:val="28"/>
        </w:rPr>
        <w:t>по вопрос</w:t>
      </w:r>
      <w:r w:rsidR="005C7380" w:rsidRPr="005C7380">
        <w:rPr>
          <w:rFonts w:ascii="Times New Roman" w:hAnsi="Times New Roman"/>
          <w:sz w:val="28"/>
          <w:szCs w:val="28"/>
        </w:rPr>
        <w:t>ам применения законодательства в учетно-регистрационной сфере</w:t>
      </w:r>
      <w:bookmarkEnd w:id="0"/>
    </w:p>
    <w:p w:rsidR="002C7A96" w:rsidRPr="005C7380" w:rsidRDefault="002C7A96" w:rsidP="002C7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C7A96" w:rsidRPr="002C7A96" w:rsidRDefault="00803FF5" w:rsidP="002C7A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53A0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Московская область, </w:t>
      </w:r>
      <w:r w:rsidR="00F53363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2</w:t>
      </w:r>
      <w:r w:rsidR="002C7A9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7</w:t>
      </w:r>
      <w:r w:rsidR="009C0038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 ноября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–</w:t>
      </w:r>
      <w:r w:rsidR="002C7A9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2C7A96" w:rsidRPr="002C7A9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22 ноября 2017 года на базе Ассоциации Саморегулируемая организация «Профессиональный центр кадастровых инженеров» для кадастровых инженеров и иных участников гражданско-правового оборота недвижимости прошел очередной </w:t>
      </w:r>
      <w:proofErr w:type="spellStart"/>
      <w:r w:rsidR="002C7A96" w:rsidRPr="002C7A9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вебинар</w:t>
      </w:r>
      <w:proofErr w:type="spellEnd"/>
      <w:r w:rsidR="002C7A96" w:rsidRPr="002C7A9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по вопросам применения законодательства в учетно-регистрационной сфере.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От Управления Росреестра по Московской области (Управление) в качестве приглашенных экспертов в онлайн-семинаре приняли участие начальник отдела геодезии и картографии Управления Кирилл Андреевич Баранчук, главный специалист эксперт отдела государственного кадастрового учета и государственной регистрации прав Управления Наталья Викторовна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Жиленкова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, ведущий специалист эксперт отдела государственного кадастрового учета и государственной регистрации прав Управления Нина Владимировна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Буркацкая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. 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В ходе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вебинара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 были освещены актуальные вопросы осуществления государственного кадастрового учета объектов недвижимости в рамках лесной амнистии. 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>Особое внимание было уделено разъяснению особенностей подготовки межевого плана при наличии судебного решения.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В ходе обсуждения также были рассмотрены вопросы, касающиеся пунктов государственной геодезической сети. 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Напоминаем, что цикл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вебинаров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 для кадастровых инженеров и иных заинтересованных лиц проходит во исполнении мероприятий по улучшению показателей инвестиционного климата Московской области в Национальном рейтинге.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Следующий и последний в этом году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 состоится 20 декабря с темами его можно ознакомиться по ссылке: </w:t>
      </w:r>
      <w:hyperlink r:id="rId7" w:history="1">
        <w:r w:rsidRPr="002C7A96">
          <w:rPr>
            <w:rFonts w:ascii="Segoe UI" w:eastAsia="Calibri" w:hAnsi="Segoe UI" w:cs="Segoe UI"/>
            <w:sz w:val="26"/>
            <w:szCs w:val="26"/>
            <w:lang w:eastAsia="en-US"/>
          </w:rPr>
          <w:t>https://profcki.ru/press/news/20170920_339/</w:t>
        </w:r>
      </w:hyperlink>
      <w:r w:rsidRPr="002C7A96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Место проведения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вебинаров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: Московская область, г. Красногорск, бульвар Строителей, </w:t>
      </w:r>
      <w:r>
        <w:rPr>
          <w:rFonts w:ascii="Segoe UI" w:eastAsia="Calibri" w:hAnsi="Segoe UI" w:cs="Segoe UI"/>
          <w:sz w:val="26"/>
          <w:szCs w:val="26"/>
          <w:lang w:eastAsia="en-US"/>
        </w:rPr>
        <w:br/>
      </w:r>
      <w:r w:rsidRPr="002C7A96">
        <w:rPr>
          <w:rFonts w:ascii="Segoe UI" w:eastAsia="Calibri" w:hAnsi="Segoe UI" w:cs="Segoe UI"/>
          <w:sz w:val="26"/>
          <w:szCs w:val="26"/>
          <w:lang w:eastAsia="en-US"/>
        </w:rPr>
        <w:t>д. 4, корп. 1, секция В, 7 этаж, офис 713.</w:t>
      </w:r>
    </w:p>
    <w:p w:rsidR="002C7A96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Вебинары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 проводятся на бесплатной основе при участии Управления </w:t>
      </w:r>
      <w:r w:rsidRPr="002C7A96">
        <w:rPr>
          <w:rFonts w:ascii="Segoe UI" w:eastAsia="Calibri" w:hAnsi="Segoe UI" w:cs="Segoe UI"/>
          <w:sz w:val="26"/>
          <w:szCs w:val="26"/>
          <w:lang w:eastAsia="en-US"/>
        </w:rPr>
        <w:br/>
        <w:t>и филиала ФГБУ «ФКП Росреестра» по Московской области. Для регистрации необходимо заполнить краткую заявку.</w:t>
      </w:r>
    </w:p>
    <w:p w:rsidR="000742CB" w:rsidRPr="002C7A96" w:rsidRDefault="002C7A96" w:rsidP="002C7A96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2C7A96">
        <w:rPr>
          <w:rFonts w:ascii="Segoe UI" w:eastAsia="Calibri" w:hAnsi="Segoe UI" w:cs="Segoe UI"/>
          <w:sz w:val="26"/>
          <w:szCs w:val="26"/>
          <w:lang w:eastAsia="en-US"/>
        </w:rPr>
        <w:t xml:space="preserve">Вопросы по заявленным темам можно направить на адрес электронной почты info@profcki.ru до начала </w:t>
      </w:r>
      <w:proofErr w:type="spellStart"/>
      <w:r w:rsidRPr="002C7A96">
        <w:rPr>
          <w:rFonts w:ascii="Segoe UI" w:eastAsia="Calibri" w:hAnsi="Segoe UI" w:cs="Segoe UI"/>
          <w:sz w:val="26"/>
          <w:szCs w:val="26"/>
          <w:lang w:eastAsia="en-US"/>
        </w:rPr>
        <w:t>вебинара</w:t>
      </w:r>
      <w:proofErr w:type="spellEnd"/>
      <w:r w:rsidRPr="002C7A96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8C53A0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r w:rsidRPr="008C53A0">
        <w:t>TcvetkovaIaO@to50reg.ru</w:t>
      </w:r>
      <w:r w:rsidR="00C34B83"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2C7A96">
      <w:pgSz w:w="12240" w:h="15840"/>
      <w:pgMar w:top="142" w:right="567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42CB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7A96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26E1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C7380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075E9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53A0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1ACA"/>
    <w:rsid w:val="009B4316"/>
    <w:rsid w:val="009C0038"/>
    <w:rsid w:val="009C0E55"/>
    <w:rsid w:val="009C2E29"/>
    <w:rsid w:val="009C5B8F"/>
    <w:rsid w:val="009D0652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1893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97F6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73BE"/>
    <w:rsid w:val="00E95E41"/>
    <w:rsid w:val="00EA2D8B"/>
    <w:rsid w:val="00EB0993"/>
    <w:rsid w:val="00EB1BC1"/>
    <w:rsid w:val="00EC1042"/>
    <w:rsid w:val="00EC37FA"/>
    <w:rsid w:val="00EC613E"/>
    <w:rsid w:val="00EC69CE"/>
    <w:rsid w:val="00EE094A"/>
    <w:rsid w:val="00EF3322"/>
    <w:rsid w:val="00F0231E"/>
    <w:rsid w:val="00F071EA"/>
    <w:rsid w:val="00F1594E"/>
    <w:rsid w:val="00F52849"/>
    <w:rsid w:val="00F5310E"/>
    <w:rsid w:val="00F53363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C66B9B-2400-4B62-89F8-E1F6842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2C7A96"/>
    <w:rPr>
      <w:sz w:val="22"/>
      <w:szCs w:val="22"/>
      <w:lang w:eastAsia="en-US"/>
    </w:rPr>
  </w:style>
  <w:style w:type="paragraph" w:customStyle="1" w:styleId="NormalExport">
    <w:name w:val="Normal_Export"/>
    <w:basedOn w:val="a"/>
    <w:rsid w:val="002C7A9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fcki.ru/press/news/20170920_3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97F9-6E8E-43D3-8140-86241928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2017-11-15T14:42:00Z</cp:lastPrinted>
  <dcterms:created xsi:type="dcterms:W3CDTF">2017-11-27T05:05:00Z</dcterms:created>
  <dcterms:modified xsi:type="dcterms:W3CDTF">2017-11-28T06:22:00Z</dcterms:modified>
</cp:coreProperties>
</file>