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24" w:rsidRPr="00D9491A" w:rsidRDefault="00BC5324" w:rsidP="00D9491A">
      <w:pPr>
        <w:pStyle w:val="1"/>
        <w:spacing w:before="100" w:beforeAutospacing="1" w:after="100" w:afterAutospacing="1" w:line="360" w:lineRule="auto"/>
        <w:jc w:val="center"/>
        <w:rPr>
          <w:sz w:val="36"/>
          <w:szCs w:val="36"/>
        </w:rPr>
      </w:pPr>
      <w:r w:rsidRPr="00BC5324">
        <w:rPr>
          <w:sz w:val="36"/>
          <w:szCs w:val="36"/>
        </w:rPr>
        <w:t>О е</w:t>
      </w:r>
      <w:r>
        <w:rPr>
          <w:sz w:val="36"/>
          <w:szCs w:val="36"/>
        </w:rPr>
        <w:t>диновременной</w:t>
      </w:r>
      <w:r w:rsidRPr="00BC5324">
        <w:rPr>
          <w:sz w:val="36"/>
          <w:szCs w:val="36"/>
        </w:rPr>
        <w:t xml:space="preserve"> выпла</w:t>
      </w:r>
      <w:r>
        <w:rPr>
          <w:sz w:val="36"/>
          <w:szCs w:val="36"/>
        </w:rPr>
        <w:t>те</w:t>
      </w:r>
      <w:r w:rsidRPr="00BC5324">
        <w:rPr>
          <w:sz w:val="36"/>
          <w:szCs w:val="36"/>
        </w:rPr>
        <w:t xml:space="preserve"> при усыновлении ребенка</w:t>
      </w:r>
    </w:p>
    <w:p w:rsidR="00BC5324" w:rsidRPr="00075789" w:rsidRDefault="00FF0D41" w:rsidP="00075789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75789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075789">
        <w:rPr>
          <w:rFonts w:ascii="Times New Roman" w:hAnsi="Times New Roman"/>
          <w:b w:val="0"/>
          <w:sz w:val="28"/>
          <w:szCs w:val="28"/>
        </w:rPr>
        <w:t xml:space="preserve"> </w:t>
      </w:r>
      <w:r w:rsidR="004D5046" w:rsidRPr="00075789">
        <w:rPr>
          <w:rFonts w:ascii="Times New Roman" w:hAnsi="Times New Roman"/>
          <w:b w:val="0"/>
          <w:sz w:val="28"/>
          <w:szCs w:val="28"/>
        </w:rPr>
        <w:t xml:space="preserve"> </w:t>
      </w:r>
      <w:r w:rsidR="00BC5324" w:rsidRPr="00075789">
        <w:rPr>
          <w:rFonts w:ascii="Times New Roman" w:hAnsi="Times New Roman"/>
          <w:b w:val="0"/>
          <w:color w:val="000000" w:themeColor="text1"/>
          <w:sz w:val="28"/>
          <w:szCs w:val="28"/>
        </w:rPr>
        <w:t>информирует</w:t>
      </w:r>
      <w:r w:rsidR="004D5046" w:rsidRPr="0007578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BC5324" w:rsidRPr="00075789">
        <w:rPr>
          <w:rFonts w:ascii="Times New Roman" w:hAnsi="Times New Roman"/>
          <w:b w:val="0"/>
          <w:color w:val="000000" w:themeColor="text1"/>
          <w:sz w:val="28"/>
          <w:szCs w:val="28"/>
        </w:rPr>
        <w:t>что п</w:t>
      </w:r>
      <w:r w:rsidR="00BC5324" w:rsidRPr="00075789">
        <w:rPr>
          <w:rFonts w:ascii="Times New Roman" w:hAnsi="Times New Roman"/>
          <w:b w:val="0"/>
          <w:sz w:val="28"/>
          <w:szCs w:val="28"/>
        </w:rPr>
        <w:t>олучателями единовременной выплаты  при усыновлении ребенка являются усыновитель ребенка, а также опекун, попечитель или приемный родитель.</w:t>
      </w:r>
    </w:p>
    <w:p w:rsidR="00401A2E" w:rsidRDefault="00401A2E" w:rsidP="0007578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01A2E">
        <w:rPr>
          <w:sz w:val="28"/>
          <w:szCs w:val="28"/>
        </w:rPr>
        <w:t>Размер выплаты составляет 20 472,77 руб. на каждого усыновленного ребенка и 156 428,66 руб. на каждого усыновленного ребенка, если ему исполнилось 8 лет или он инвалид, либо если в семью принимаются сразу несколько детей – братьев и сестер.</w:t>
      </w:r>
    </w:p>
    <w:p w:rsidR="00BC5324" w:rsidRPr="00BC5324" w:rsidRDefault="00BC5324" w:rsidP="0007578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75789">
        <w:rPr>
          <w:sz w:val="28"/>
          <w:szCs w:val="28"/>
        </w:rPr>
        <w:t>С заявлением и документами, подтверждающими право на пособие, можно обратиться в </w:t>
      </w:r>
      <w:hyperlink r:id="rId7" w:history="1">
        <w:r w:rsidRPr="00075789">
          <w:rPr>
            <w:rStyle w:val="aa"/>
            <w:sz w:val="28"/>
            <w:szCs w:val="28"/>
          </w:rPr>
          <w:t>клиентскую службу Пенсионного фонда</w:t>
        </w:r>
      </w:hyperlink>
      <w:r w:rsidRPr="00075789">
        <w:rPr>
          <w:sz w:val="28"/>
          <w:szCs w:val="28"/>
        </w:rPr>
        <w:t xml:space="preserve"> по месту жительства или в многофункциональный центр. Сделать это необходимо в течение 6 месяцев со дня вступления в силу решения суда об усыновлении, дня вынесения органом опеки и попечительства решения об установлении опеки или попечительства, либо дня заключения договора о</w:t>
      </w:r>
      <w:r w:rsidRPr="00BC5324">
        <w:rPr>
          <w:sz w:val="28"/>
          <w:szCs w:val="28"/>
        </w:rPr>
        <w:t> принятии ребенка в семью.</w:t>
      </w:r>
    </w:p>
    <w:p w:rsidR="00BC5324" w:rsidRPr="00BC5324" w:rsidRDefault="00BC5324" w:rsidP="00D9491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5324">
        <w:rPr>
          <w:sz w:val="28"/>
          <w:szCs w:val="28"/>
        </w:rPr>
        <w:t>В  Пенсионный фонд заявление можно отправить по почте. Приложенные копии документов в таком случае заверяются нотариально. Необходимые документы - свидетельство о рождении усыновленного ребенка, копия решения суда об усыновлении ребенка, документ об установлении опеки над ребенком.</w:t>
      </w:r>
    </w:p>
    <w:p w:rsidR="00BC5324" w:rsidRPr="00BC5324" w:rsidRDefault="00BC5324" w:rsidP="00D9491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5324">
        <w:rPr>
          <w:sz w:val="28"/>
          <w:szCs w:val="28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Если по выплате вынесен отказ, уведомление об этом направляется в течение 3 рабочих дней. Средства выплачиваются в течение 5 рабочих дней после принятия решения о назначении выплаты.</w:t>
      </w:r>
    </w:p>
    <w:p w:rsidR="00BC5324" w:rsidRPr="00BC5324" w:rsidRDefault="00BC5324" w:rsidP="00D9491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5324">
        <w:rPr>
          <w:sz w:val="28"/>
          <w:szCs w:val="28"/>
        </w:rPr>
        <w:lastRenderedPageBreak/>
        <w:t>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</w:t>
      </w:r>
    </w:p>
    <w:p w:rsidR="00BC5324" w:rsidRPr="00BC5324" w:rsidRDefault="00BC5324" w:rsidP="00BC5324"/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71" w:rsidRDefault="00040F71">
      <w:r>
        <w:separator/>
      </w:r>
    </w:p>
  </w:endnote>
  <w:endnote w:type="continuationSeparator" w:id="0">
    <w:p w:rsidR="00040F71" w:rsidRDefault="0004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1A" w:rsidRDefault="002D73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91A" w:rsidRDefault="00D9491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1A" w:rsidRDefault="002D7329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71" w:rsidRDefault="00040F71">
      <w:r>
        <w:separator/>
      </w:r>
    </w:p>
  </w:footnote>
  <w:footnote w:type="continuationSeparator" w:id="0">
    <w:p w:rsidR="00040F71" w:rsidRDefault="0004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1A" w:rsidRDefault="002D7329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D9491A" w:rsidRDefault="00D9491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D9491A" w:rsidRPr="00197A7E" w:rsidRDefault="00D9491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D9491A" w:rsidRPr="00197A7E" w:rsidRDefault="00D9491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D9491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512241"/>
    <w:multiLevelType w:val="hybridMultilevel"/>
    <w:tmpl w:val="B3B0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7"/>
  </w:num>
  <w:num w:numId="4">
    <w:abstractNumId w:val="44"/>
  </w:num>
  <w:num w:numId="5">
    <w:abstractNumId w:val="38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6"/>
  </w:num>
  <w:num w:numId="18">
    <w:abstractNumId w:val="40"/>
  </w:num>
  <w:num w:numId="19">
    <w:abstractNumId w:val="39"/>
  </w:num>
  <w:num w:numId="20">
    <w:abstractNumId w:val="8"/>
  </w:num>
  <w:num w:numId="21">
    <w:abstractNumId w:val="26"/>
  </w:num>
  <w:num w:numId="22">
    <w:abstractNumId w:val="31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6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3"/>
  </w:num>
  <w:num w:numId="40">
    <w:abstractNumId w:val="37"/>
  </w:num>
  <w:num w:numId="41">
    <w:abstractNumId w:val="11"/>
  </w:num>
  <w:num w:numId="42">
    <w:abstractNumId w:val="25"/>
  </w:num>
  <w:num w:numId="43">
    <w:abstractNumId w:val="15"/>
  </w:num>
  <w:num w:numId="44">
    <w:abstractNumId w:val="35"/>
  </w:num>
  <w:num w:numId="45">
    <w:abstractNumId w:val="34"/>
  </w:num>
  <w:num w:numId="46">
    <w:abstractNumId w:val="23"/>
  </w:num>
  <w:num w:numId="47">
    <w:abstractNumId w:val="2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0F71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A95"/>
    <w:rsid w:val="00073DD6"/>
    <w:rsid w:val="00075789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11444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D7329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99C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1A2E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5046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1212C"/>
    <w:rsid w:val="0052142D"/>
    <w:rsid w:val="00524712"/>
    <w:rsid w:val="00532385"/>
    <w:rsid w:val="00534661"/>
    <w:rsid w:val="0053586B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499D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9A8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46463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3846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65DF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324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712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91A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0889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0FB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moscow/info/~0/70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2022-03-09T08:48:00Z</cp:lastPrinted>
  <dcterms:created xsi:type="dcterms:W3CDTF">2022-03-21T13:04:00Z</dcterms:created>
  <dcterms:modified xsi:type="dcterms:W3CDTF">2022-03-21T13:04:00Z</dcterms:modified>
</cp:coreProperties>
</file>