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1" w:rsidRDefault="00F52D01" w:rsidP="00F52D01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01" w:rsidRPr="00537687" w:rsidRDefault="00F52D01" w:rsidP="00F52D01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F52D01" w:rsidRDefault="00F52D01" w:rsidP="00F52D01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52D01" w:rsidRPr="00FC1C14" w:rsidRDefault="00F52D01" w:rsidP="00F52D01">
      <w:pPr>
        <w:ind w:right="-2"/>
        <w:jc w:val="center"/>
        <w:rPr>
          <w:b/>
          <w:sz w:val="12"/>
          <w:szCs w:val="12"/>
        </w:rPr>
      </w:pPr>
    </w:p>
    <w:p w:rsidR="00F52D01" w:rsidRDefault="00F52D01" w:rsidP="00F52D01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52D01" w:rsidRPr="0058294C" w:rsidRDefault="00F52D01" w:rsidP="00F52D01">
      <w:pPr>
        <w:ind w:right="-2" w:firstLine="1701"/>
        <w:jc w:val="center"/>
        <w:rPr>
          <w:sz w:val="16"/>
          <w:szCs w:val="16"/>
        </w:rPr>
      </w:pPr>
    </w:p>
    <w:p w:rsidR="00F52D01" w:rsidRDefault="00F52D01" w:rsidP="00F52D01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52D01" w:rsidRPr="00537687" w:rsidRDefault="00F52D01" w:rsidP="00F52D01">
      <w:pPr>
        <w:ind w:right="-2"/>
        <w:jc w:val="center"/>
        <w:rPr>
          <w:b/>
        </w:rPr>
      </w:pPr>
    </w:p>
    <w:p w:rsidR="00F52D01" w:rsidRPr="00537687" w:rsidRDefault="00F52D01" w:rsidP="00F52D01">
      <w:pPr>
        <w:ind w:right="-2"/>
        <w:jc w:val="center"/>
        <w:rPr>
          <w:b/>
        </w:rPr>
      </w:pPr>
    </w:p>
    <w:p w:rsidR="00F52D01" w:rsidRDefault="00F52D01" w:rsidP="00F52D01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AB6008" w:rsidRDefault="00AB6008" w:rsidP="00AB6008">
      <w:pPr>
        <w:ind w:right="-2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bookmarkStart w:id="0" w:name="_GoBack"/>
      <w:r>
        <w:t xml:space="preserve">Об утверждении </w:t>
      </w:r>
      <w:r w:rsidR="002F585A">
        <w:t>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bookmarkEnd w:id="0"/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2F585A" w:rsidRPr="009F0F18">
        <w:rPr>
          <w:rFonts w:eastAsiaTheme="minorHAnsi" w:cs="Times New Roman"/>
          <w:lang w:eastAsia="en-US"/>
        </w:rPr>
        <w:t xml:space="preserve">В целях организации деятельности ярмарок на территории городского округа Электросталь Московской области, в соответствии с федеральными законами от 06.10.2003 </w:t>
      </w:r>
      <w:hyperlink r:id="rId7" w:history="1">
        <w:r w:rsidR="002F585A" w:rsidRPr="009F0F18">
          <w:rPr>
            <w:rFonts w:eastAsiaTheme="minorHAnsi" w:cs="Times New Roman"/>
            <w:lang w:eastAsia="en-US"/>
          </w:rPr>
          <w:t>№ 131-ФЗ</w:t>
        </w:r>
      </w:hyperlink>
      <w:r w:rsidR="002F585A" w:rsidRPr="009F0F18">
        <w:rPr>
          <w:rFonts w:eastAsiaTheme="minorHAnsi" w:cs="Times New Roman"/>
          <w:lang w:eastAsia="en-US"/>
        </w:rPr>
        <w:t xml:space="preserve"> «Об общих принципах организации местного самоуправления в Российской Федерации», от 28.12.2009  </w:t>
      </w:r>
      <w:hyperlink r:id="rId8" w:history="1">
        <w:r w:rsidR="002F585A" w:rsidRPr="009F0F18">
          <w:rPr>
            <w:rFonts w:eastAsiaTheme="minorHAnsi" w:cs="Times New Roman"/>
            <w:lang w:eastAsia="en-US"/>
          </w:rPr>
          <w:t>№ 381-ФЗ</w:t>
        </w:r>
      </w:hyperlink>
      <w:r w:rsidR="002F585A" w:rsidRPr="009F0F18">
        <w:rPr>
          <w:rFonts w:eastAsiaTheme="minorHAnsi" w:cs="Times New Roman"/>
          <w:lang w:eastAsia="en-US"/>
        </w:rPr>
        <w:t xml:space="preserve"> "Об основах государственного регулирования торговой деятельности в Российской Федерации», </w:t>
      </w:r>
      <w:hyperlink r:id="rId9" w:history="1">
        <w:r w:rsidR="002F585A" w:rsidRPr="009F0F18">
          <w:rPr>
            <w:rFonts w:eastAsiaTheme="minorHAnsi" w:cs="Times New Roman"/>
            <w:lang w:eastAsia="en-US"/>
          </w:rPr>
          <w:t>Законом</w:t>
        </w:r>
      </w:hyperlink>
      <w:r w:rsidR="002F585A" w:rsidRPr="009F0F18">
        <w:rPr>
          <w:rFonts w:eastAsiaTheme="minorHAnsi" w:cs="Times New Roman"/>
          <w:lang w:eastAsia="en-US"/>
        </w:rPr>
        <w:t xml:space="preserve"> Московской области от 24.12.2010 № 174/2010-ОЗ «О государственном регулировании торговой деятельности в Московской области», </w:t>
      </w:r>
      <w:hyperlink r:id="rId10" w:history="1">
        <w:r w:rsidR="002F585A" w:rsidRPr="009F0F18">
          <w:rPr>
            <w:rFonts w:eastAsiaTheme="minorHAnsi" w:cs="Times New Roman"/>
            <w:lang w:eastAsia="en-US"/>
          </w:rPr>
          <w:t>постановлением</w:t>
        </w:r>
      </w:hyperlink>
      <w:r w:rsidR="002F585A" w:rsidRPr="009F0F18">
        <w:rPr>
          <w:rFonts w:eastAsiaTheme="minorHAnsi" w:cs="Times New Roman"/>
          <w:lang w:eastAsia="en-US"/>
        </w:rPr>
        <w:t xml:space="preserve"> Правительства Московской области от 16.11.2021             № 1170/40 «Об утверждении Порядка организации ярмарок на территории Московской области и продажи товаров (выполнения работ, оказания услуг) на них», на основании </w:t>
      </w:r>
      <w:hyperlink r:id="rId11" w:history="1">
        <w:r w:rsidR="002F585A" w:rsidRPr="009F0F18">
          <w:rPr>
            <w:rFonts w:eastAsiaTheme="minorHAnsi" w:cs="Times New Roman"/>
            <w:lang w:eastAsia="en-US"/>
          </w:rPr>
          <w:t>Устава</w:t>
        </w:r>
      </w:hyperlink>
      <w:r w:rsidR="002F585A" w:rsidRPr="009F0F18">
        <w:rPr>
          <w:rFonts w:eastAsiaTheme="minorHAnsi" w:cs="Times New Roman"/>
          <w:lang w:eastAsia="en-US"/>
        </w:rPr>
        <w:t xml:space="preserve"> городского округа </w:t>
      </w:r>
      <w:r w:rsidR="009F0F18" w:rsidRPr="009F0F18">
        <w:t>Электросталь</w:t>
      </w:r>
      <w:r w:rsidR="009F0F18">
        <w:rPr>
          <w:rFonts w:eastAsiaTheme="minorHAnsi" w:cs="Times New Roman"/>
          <w:lang w:eastAsia="en-US"/>
        </w:rPr>
        <w:t xml:space="preserve"> Московской области</w:t>
      </w:r>
      <w:r w:rsidR="000B1A37">
        <w:t xml:space="preserve">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Pr="008C6D35" w:rsidRDefault="00E72FD6" w:rsidP="008C6D3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F0F18">
        <w:rPr>
          <w:rFonts w:eastAsiaTheme="minorHAnsi" w:cs="Times New Roman"/>
          <w:lang w:eastAsia="en-US"/>
        </w:rPr>
        <w:t xml:space="preserve">Утвердить </w:t>
      </w:r>
      <w:hyperlink r:id="rId12" w:history="1">
        <w:r w:rsidR="009F0F18" w:rsidRPr="009F0F18">
          <w:rPr>
            <w:rFonts w:eastAsiaTheme="minorHAnsi" w:cs="Times New Roman"/>
            <w:lang w:eastAsia="en-US"/>
          </w:rPr>
          <w:t>Положение</w:t>
        </w:r>
      </w:hyperlink>
      <w:r w:rsidR="009F0F18">
        <w:rPr>
          <w:rFonts w:eastAsiaTheme="minorHAnsi" w:cs="Times New Roman"/>
          <w:lang w:eastAsia="en-US"/>
        </w:rPr>
        <w:t xml:space="preserve">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 w:rsidR="008C6D35">
        <w:rPr>
          <w:rFonts w:eastAsiaTheme="minorHAnsi" w:cs="Times New Roman"/>
          <w:lang w:eastAsia="en-US"/>
        </w:rPr>
        <w:t>Электросталь</w:t>
      </w:r>
      <w:r w:rsidR="009F0F18">
        <w:rPr>
          <w:rFonts w:eastAsiaTheme="minorHAnsi" w:cs="Times New Roman"/>
          <w:lang w:eastAsia="en-US"/>
        </w:rPr>
        <w:t xml:space="preserve"> Московской области</w:t>
      </w:r>
      <w:r w:rsidR="008C6D35">
        <w:rPr>
          <w:rFonts w:eastAsiaTheme="minorHAnsi" w:cs="Times New Roman"/>
          <w:lang w:eastAsia="en-US"/>
        </w:rPr>
        <w:t xml:space="preserve"> (прилагается)</w:t>
      </w:r>
      <w:r w:rsidR="009F0F18">
        <w:rPr>
          <w:rFonts w:eastAsiaTheme="minorHAnsi" w:cs="Times New Roman"/>
          <w:lang w:eastAsia="en-US"/>
        </w:rPr>
        <w:t>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8732BA" w:rsidRDefault="008732BA" w:rsidP="007629AC">
      <w:pPr>
        <w:ind w:firstLine="540"/>
        <w:jc w:val="both"/>
      </w:pPr>
      <w:r>
        <w:tab/>
      </w:r>
      <w:r w:rsidR="00105369">
        <w:t>3</w:t>
      </w:r>
      <w:r>
        <w:t xml:space="preserve">. Настоящее постановление вступает в силу </w:t>
      </w:r>
      <w:r w:rsidR="000B1A37">
        <w:t>после его официального опубликования</w:t>
      </w:r>
      <w:r>
        <w:t>.</w:t>
      </w:r>
    </w:p>
    <w:p w:rsidR="00E72FD6" w:rsidRPr="00614622" w:rsidRDefault="00105369" w:rsidP="00E72FD6">
      <w:pPr>
        <w:ind w:firstLine="708"/>
        <w:jc w:val="both"/>
      </w:pPr>
      <w:r>
        <w:t>4</w:t>
      </w:r>
      <w:r w:rsidR="00E72FD6">
        <w:t>. Контроль за исполнением настоящего постановления возложить на заместителя Главы Администрации городского округа</w:t>
      </w:r>
      <w:r>
        <w:t xml:space="preserve"> – начальника управления по потребительскому рынку и сельскому хозяйству Администрации городского округа</w:t>
      </w:r>
      <w:r w:rsidR="00E72FD6">
        <w:t xml:space="preserve"> Электросталь Московской </w:t>
      </w:r>
      <w:r w:rsidR="00E72FD6" w:rsidRPr="00614622">
        <w:t xml:space="preserve">области </w:t>
      </w:r>
      <w:r w:rsidRPr="00614622">
        <w:t>Соколову С.Ю.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jc w:val="both"/>
      </w:pPr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</w:r>
      <w:r w:rsidR="00971E63">
        <w:t>И.Ю. Волкова</w:t>
      </w:r>
    </w:p>
    <w:p w:rsidR="00E72FD6" w:rsidRDefault="00E72FD6" w:rsidP="00E72FD6">
      <w:pPr>
        <w:jc w:val="both"/>
      </w:pPr>
    </w:p>
    <w:p w:rsidR="00AB6008" w:rsidRDefault="00AB6008" w:rsidP="00E72FD6">
      <w:pPr>
        <w:jc w:val="both"/>
      </w:pPr>
    </w:p>
    <w:p w:rsidR="00D60D13" w:rsidRDefault="00D60D13" w:rsidP="00E72FD6">
      <w:pPr>
        <w:jc w:val="both"/>
      </w:pPr>
    </w:p>
    <w:p w:rsidR="00D60D13" w:rsidRDefault="00D60D13" w:rsidP="00E72FD6">
      <w:pPr>
        <w:jc w:val="both"/>
      </w:pPr>
    </w:p>
    <w:p w:rsidR="00AB6008" w:rsidRDefault="00AB6008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  <w:r w:rsidR="007A5D0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614622" w:rsidRDefault="00E72FD6" w:rsidP="00971E6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14622">
        <w:rPr>
          <w:rFonts w:ascii="Times New Roman" w:hAnsi="Times New Roman" w:cs="Times New Roman"/>
          <w:sz w:val="24"/>
          <w:szCs w:val="24"/>
        </w:rPr>
        <w:t>По</w:t>
      </w:r>
      <w:r w:rsidR="00971E63" w:rsidRPr="00614622">
        <w:rPr>
          <w:rFonts w:ascii="Times New Roman" w:hAnsi="Times New Roman" w:cs="Times New Roman"/>
          <w:sz w:val="24"/>
          <w:szCs w:val="24"/>
        </w:rPr>
        <w:t xml:space="preserve">ложение о </w:t>
      </w:r>
      <w:proofErr w:type="gramStart"/>
      <w:r w:rsidR="00971E63" w:rsidRPr="00614622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614622">
        <w:rPr>
          <w:rFonts w:ascii="Times New Roman" w:hAnsi="Times New Roman" w:cs="Times New Roman"/>
          <w:sz w:val="24"/>
          <w:szCs w:val="24"/>
        </w:rPr>
        <w:t xml:space="preserve"> </w:t>
      </w:r>
      <w:r w:rsidR="00971E63" w:rsidRPr="00614622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="00971E63" w:rsidRPr="00614622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области.</w:t>
      </w:r>
    </w:p>
    <w:p w:rsidR="00E72FD6" w:rsidRPr="00614622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654E4" w:rsidRPr="00614622" w:rsidRDefault="00E654E4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326E53" w:rsidRPr="00614622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14622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326E53" w:rsidRPr="00614622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622">
        <w:rPr>
          <w:rFonts w:ascii="Times New Roman" w:hAnsi="Times New Roman" w:cs="Times New Roman"/>
          <w:sz w:val="24"/>
          <w:szCs w:val="24"/>
        </w:rPr>
        <w:t>1. Положение о проведении открытого аукциона в электронной</w:t>
      </w:r>
      <w:r w:rsidRPr="00A37666">
        <w:rPr>
          <w:rFonts w:ascii="Times New Roman" w:hAnsi="Times New Roman" w:cs="Times New Roman"/>
          <w:sz w:val="24"/>
          <w:szCs w:val="24"/>
        </w:rPr>
        <w:t xml:space="preserve"> форме на право заключения договора на организацию ярмарок на месте организации ярмарок, включенном в Сводный перечень мест проведения ярмарок на территории </w:t>
      </w:r>
      <w:r w:rsidRPr="003F48FE">
        <w:rPr>
          <w:rFonts w:ascii="Times New Roman" w:hAnsi="Times New Roman" w:cs="Times New Roman"/>
          <w:sz w:val="24"/>
          <w:szCs w:val="24"/>
        </w:rPr>
        <w:t xml:space="preserve">Московской области, (далее - Положение) разработано в соответствии с Федеральным </w:t>
      </w:r>
      <w:hyperlink r:id="rId13" w:history="1">
        <w:r w:rsidRPr="003F48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437EB" w:rsidRPr="003F48FE">
        <w:rPr>
          <w:rFonts w:ascii="Times New Roman" w:hAnsi="Times New Roman" w:cs="Times New Roman"/>
          <w:sz w:val="24"/>
          <w:szCs w:val="24"/>
        </w:rPr>
        <w:t>№ 131-ФЗ «</w:t>
      </w:r>
      <w:r w:rsidRPr="003F48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437EB" w:rsidRPr="003F48F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3F4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F48FE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</w:t>
      </w:r>
      <w:r w:rsidR="00A437EB" w:rsidRPr="003F48FE">
        <w:rPr>
          <w:rFonts w:ascii="Times New Roman" w:hAnsi="Times New Roman" w:cs="Times New Roman"/>
          <w:sz w:val="24"/>
          <w:szCs w:val="24"/>
        </w:rPr>
        <w:t>№</w:t>
      </w:r>
      <w:r w:rsidR="003F48FE" w:rsidRPr="003F48FE">
        <w:rPr>
          <w:rFonts w:ascii="Times New Roman" w:hAnsi="Times New Roman" w:cs="Times New Roman"/>
          <w:sz w:val="24"/>
          <w:szCs w:val="24"/>
        </w:rPr>
        <w:t xml:space="preserve"> 381-ФЗ «</w:t>
      </w:r>
      <w:r w:rsidRPr="003F48F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3F48FE" w:rsidRPr="003F48FE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3F4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F48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3F48FE" w:rsidRPr="003F48FE">
        <w:rPr>
          <w:rFonts w:ascii="Times New Roman" w:hAnsi="Times New Roman" w:cs="Times New Roman"/>
          <w:sz w:val="24"/>
          <w:szCs w:val="24"/>
        </w:rPr>
        <w:t>№ 174/2010-ОЗ «</w:t>
      </w:r>
      <w:r w:rsidRPr="003F48FE">
        <w:rPr>
          <w:rFonts w:ascii="Times New Roman" w:hAnsi="Times New Roman" w:cs="Times New Roman"/>
          <w:sz w:val="24"/>
          <w:szCs w:val="24"/>
        </w:rPr>
        <w:t>О государственном регулировании торговой де</w:t>
      </w:r>
      <w:r w:rsidR="003F48FE" w:rsidRPr="003F48FE">
        <w:rPr>
          <w:rFonts w:ascii="Times New Roman" w:hAnsi="Times New Roman" w:cs="Times New Roman"/>
          <w:sz w:val="24"/>
          <w:szCs w:val="24"/>
        </w:rPr>
        <w:t>ятельности в Московской области»</w:t>
      </w:r>
      <w:r w:rsidRPr="003F4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F48F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16.11.2021 </w:t>
      </w:r>
      <w:r w:rsidR="003F48FE" w:rsidRPr="003F48FE">
        <w:rPr>
          <w:rFonts w:ascii="Times New Roman" w:hAnsi="Times New Roman" w:cs="Times New Roman"/>
          <w:sz w:val="24"/>
          <w:szCs w:val="24"/>
        </w:rPr>
        <w:t>№ 1170/40 «</w:t>
      </w:r>
      <w:r w:rsidRPr="003F48FE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на территории Московской области</w:t>
      </w:r>
      <w:r w:rsidRPr="00A37666">
        <w:rPr>
          <w:rFonts w:ascii="Times New Roman" w:hAnsi="Times New Roman" w:cs="Times New Roman"/>
          <w:sz w:val="24"/>
          <w:szCs w:val="24"/>
        </w:rPr>
        <w:t xml:space="preserve"> и продажи (вы</w:t>
      </w:r>
      <w:r w:rsidR="003F48FE">
        <w:rPr>
          <w:rFonts w:ascii="Times New Roman" w:hAnsi="Times New Roman" w:cs="Times New Roman"/>
          <w:sz w:val="24"/>
          <w:szCs w:val="24"/>
        </w:rPr>
        <w:t>полнения работ, оказания услуг)».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2. Положение определяет правила подготовки, организации и проведения аукциона в электронной форме на право заключения договора на организацию ярмарок на месте организации ярмарок, находящемся в государственной неразграниченной собственности или собственности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место организации ярмарок) и включенном в Сводный перечень мест проведения ярмарок на территории Московской области (далее - аукцион в электронной форме), и заключения договора на организацию ярмарок на месте организации ярмарок (далее - договор).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 Проводимые в соответствии с Положением аукционы в электронной форме являются открытыми по составу участников и форме подачи предложений.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 В Положении используются следующие основные понятия:</w:t>
      </w:r>
    </w:p>
    <w:p w:rsidR="00326E53" w:rsidRPr="00223E8C" w:rsidRDefault="00326E53" w:rsidP="00223E8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614622">
        <w:rPr>
          <w:rFonts w:cs="Times New Roman"/>
        </w:rPr>
        <w:t xml:space="preserve">Организатор аукциона - </w:t>
      </w:r>
      <w:r w:rsidR="00223E8C" w:rsidRPr="00614622">
        <w:rPr>
          <w:rFonts w:eastAsiaTheme="minorHAnsi" w:cs="Times New Roman"/>
          <w:lang w:eastAsia="en-US"/>
        </w:rPr>
        <w:t>Администрация городского округа Электросталь в лице управления по потребительскому рынку и сельскому хозяйству Администрации городского округа Электросталь Московской области (далее - Организатор)</w:t>
      </w:r>
      <w:r w:rsidRPr="00614622">
        <w:rPr>
          <w:rFonts w:cs="Times New Roman"/>
        </w:rPr>
        <w:t>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7" w:history="1">
        <w:r w:rsidRPr="003F48FE">
          <w:rPr>
            <w:rFonts w:ascii="Times New Roman" w:hAnsi="Times New Roman" w:cs="Times New Roman"/>
            <w:sz w:val="24"/>
            <w:szCs w:val="24"/>
          </w:rPr>
          <w:t>частью 3 статьи 24.1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="006E51CE">
        <w:rPr>
          <w:rFonts w:ascii="Times New Roman" w:hAnsi="Times New Roman" w:cs="Times New Roman"/>
          <w:sz w:val="24"/>
          <w:szCs w:val="24"/>
        </w:rPr>
        <w:t>№ 44-ФЗ «</w:t>
      </w:r>
      <w:r w:rsidRPr="00A3766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6E51CE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A37666">
        <w:rPr>
          <w:rFonts w:ascii="Times New Roman" w:hAnsi="Times New Roman" w:cs="Times New Roman"/>
          <w:sz w:val="24"/>
          <w:szCs w:val="24"/>
        </w:rPr>
        <w:t>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Заявитель - любое юридическое лицо независимо от организационно-правовой формы, формы собственности, места нахождения и места происхождения капитала, или индивидуальный предприниматель, претендующий на заключение договора и прошедший регистрацию (аккредитацию) на электронной площадке в соответствии с Регламентом оператора электронной площадки и Инструкциями Заявителя, размещенными на электронной площадке (далее - Регламент и Инструкции);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Участник - заявитель, признанный решением Аукционной комиссии участником аукциона в электронной форме, заявка которого соответствует требованиям, установленным Извещением;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задаток - размер денежных средств, вносимых заявителем в качестве обеспечения заявки на участие в аукционе в электронной форме (далее - Заявка);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цена предмета аукциона в электронной форме - итоговый размер платы за право заключения договора по результатам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начальная (минимальная) цена предмета аукциона в электронной форме - установленный организатором аукциона в электронной форме размер начальной (минимальной) платы за право заключения договора;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"шаг аукциона" - величина повышения начальной (минимальной) цены предмета аукциона в электронной форме (цены лота).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 Информация о проведении аукциона в электронной форме размещается на официальном сайте Организатора аукциона, официальном сайте Российской Федерации в информационно-телекоммуникационной сети Интернет для размещения информации о проведении торгов (далее - Официальный сайт торгов), на Едином портале торгов Московской области (далее - Портал МО) и на электронной площадке не менее чем за 30 календарных дней до дня окончания подачи заявок на участие в аукционе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 В Извещении указываются следующие сведения: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номер контактного телефона Организатора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предмет аукциона в электронной форме: место проведения ярмарки (местоположение, адресный ориентир)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области, площадь ярмарочной площадки, типы ярмарок, количество торговых мест, период проведения ярмарок, количество торговых мест, представляемых на безвозмездной основе или на льготных условиях;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начальная (минимальная) цена предмета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сведения о размере задатка;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 и начала их рассмотрения на участие в аукционе в электронной форме;</w:t>
      </w:r>
    </w:p>
    <w:p w:rsidR="00AB6008" w:rsidRDefault="00326E53" w:rsidP="00AB6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Заявки;</w:t>
      </w:r>
    </w:p>
    <w:p w:rsidR="00326E53" w:rsidRPr="00A37666" w:rsidRDefault="00326E53" w:rsidP="00AB6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место, дата и время проведения аукциона в электронной форме и подведения его итогов;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срок со дня подписания Протокола об итогах аукциона в электронной форме, в течение которого победитель аукциона в электронной форме должен подписать проект договора;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форма, порядок, даты начала и окончания срока предоставления разъяснений положений Извещения;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срок, в течение которого Организатор аукциона в электронной форме вправе отказаться от проведения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 К Извещению в обязательном порядке прилагаются:</w:t>
      </w:r>
    </w:p>
    <w:p w:rsidR="00326E53" w:rsidRPr="00A37666" w:rsidRDefault="00326E53" w:rsidP="00AB6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Форма Заявки;</w:t>
      </w:r>
    </w:p>
    <w:p w:rsidR="00326E53" w:rsidRPr="00A37666" w:rsidRDefault="00326E53" w:rsidP="00AB6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проект </w:t>
      </w:r>
      <w:hyperlink w:anchor="P179" w:history="1">
        <w:r w:rsidRPr="006E51CE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E51CE"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>согласно приложению 1 к Положению.</w:t>
      </w:r>
    </w:p>
    <w:p w:rsidR="00326E53" w:rsidRPr="00A37666" w:rsidRDefault="00326E53" w:rsidP="00AB6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II. Функции Организатора аукциона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8. </w:t>
      </w:r>
      <w:r w:rsidRPr="00614622">
        <w:rPr>
          <w:rFonts w:ascii="Times New Roman" w:hAnsi="Times New Roman" w:cs="Times New Roman"/>
          <w:sz w:val="24"/>
          <w:szCs w:val="24"/>
        </w:rPr>
        <w:t>Организатор аукциона в электронной форме: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8.1. Принимает решение о проведении аукциона в электронной форме, внесении изменений в Извещение, об отказе от проведения аукциона в электронной форме, об условиях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8.2. Устанавливает начальную (минимальную) цену предмета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8.3. Утверждает Извещение.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8.4. Размещает Извещение на официальном сайте Организатора аукциона, официальном сайте Российской Федерации в информационно-телекоммуникационной сети Интернет для размещения информации о проведении торгов на Официальном сайте торгов, на Портале МО и на электронной площадке. Неотъемлемой частью Извещения является проект договора (в случае проведения аукциона в электронной форме по нескольким лотам - проект договора в отношении каждого лота).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8.5. Разъясняет положения документации об аукционе в электронной форме и обеспечивает размещение на официальном сайте Организатора аукциона, официальном сайте Российской Федерации в информационно-телекоммуникационной сети Интернет для размещения информации о проведении торгов на Официальном сайте торгов, на Портале МО и на электронной площадке разъяснений и изменений.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8.6. Принимает и регистрирует Заявки.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8.7. Обеспечивает размещение протоколов, составленных в ходе проведен</w:t>
      </w:r>
      <w:r w:rsidR="006E51CE">
        <w:rPr>
          <w:rFonts w:ascii="Times New Roman" w:hAnsi="Times New Roman" w:cs="Times New Roman"/>
          <w:sz w:val="24"/>
          <w:szCs w:val="24"/>
        </w:rPr>
        <w:t>ия аукциона в электронной форме</w:t>
      </w:r>
      <w:r w:rsidRPr="00A37666">
        <w:rPr>
          <w:rFonts w:ascii="Times New Roman" w:hAnsi="Times New Roman" w:cs="Times New Roman"/>
          <w:sz w:val="24"/>
          <w:szCs w:val="24"/>
        </w:rPr>
        <w:t xml:space="preserve"> на официальном сайте Организатора аукциона.</w:t>
      </w:r>
    </w:p>
    <w:p w:rsidR="00326E53" w:rsidRPr="00614622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</w:t>
      </w:r>
      <w:r w:rsidRPr="00614622">
        <w:rPr>
          <w:rFonts w:ascii="Times New Roman" w:hAnsi="Times New Roman" w:cs="Times New Roman"/>
          <w:sz w:val="24"/>
          <w:szCs w:val="24"/>
        </w:rPr>
        <w:t>8. Заключает договор по результатам аукциона в электронной форме.</w:t>
      </w:r>
    </w:p>
    <w:p w:rsidR="00326E53" w:rsidRPr="00614622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622">
        <w:rPr>
          <w:rFonts w:ascii="Times New Roman" w:hAnsi="Times New Roman" w:cs="Times New Roman"/>
          <w:sz w:val="24"/>
          <w:szCs w:val="24"/>
        </w:rPr>
        <w:t>8.9. Утверждает положение о составе Аукционной комиссии.</w:t>
      </w:r>
    </w:p>
    <w:p w:rsidR="00326E53" w:rsidRPr="00614622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622">
        <w:rPr>
          <w:rFonts w:ascii="Times New Roman" w:hAnsi="Times New Roman" w:cs="Times New Roman"/>
          <w:sz w:val="24"/>
          <w:szCs w:val="24"/>
        </w:rPr>
        <w:t>8.10. Обеспечивает хранение всех связанных с организацией и проведением аукциона в электронной форме документов.</w:t>
      </w:r>
    </w:p>
    <w:p w:rsidR="00326E53" w:rsidRPr="00614622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622">
        <w:rPr>
          <w:rFonts w:ascii="Times New Roman" w:hAnsi="Times New Roman" w:cs="Times New Roman"/>
          <w:sz w:val="24"/>
          <w:szCs w:val="24"/>
        </w:rPr>
        <w:t>8.11. Осуществляет иные функции, предусмотренные Порядком.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622">
        <w:rPr>
          <w:rFonts w:ascii="Times New Roman" w:hAnsi="Times New Roman" w:cs="Times New Roman"/>
          <w:sz w:val="24"/>
          <w:szCs w:val="24"/>
        </w:rPr>
        <w:t>9. Организатор аукциона в электронной форме отвечает за соответствие места проведения ярмарок сведениям, указанным</w:t>
      </w:r>
      <w:r w:rsidRPr="00A37666">
        <w:rPr>
          <w:rFonts w:ascii="Times New Roman" w:hAnsi="Times New Roman" w:cs="Times New Roman"/>
          <w:sz w:val="24"/>
          <w:szCs w:val="24"/>
        </w:rPr>
        <w:t xml:space="preserve"> в Извещении, за своевременное опубликование </w:t>
      </w:r>
      <w:r w:rsidRPr="00A37666">
        <w:rPr>
          <w:rFonts w:ascii="Times New Roman" w:hAnsi="Times New Roman" w:cs="Times New Roman"/>
          <w:sz w:val="24"/>
          <w:szCs w:val="24"/>
        </w:rPr>
        <w:lastRenderedPageBreak/>
        <w:t>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 Московской области, за соблюдение сроков заключения договора.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III. Аукционная комиссия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10. Аукционная комиссия </w:t>
      </w:r>
      <w:r w:rsidRPr="00614622">
        <w:rPr>
          <w:rFonts w:ascii="Times New Roman" w:hAnsi="Times New Roman" w:cs="Times New Roman"/>
          <w:sz w:val="24"/>
          <w:szCs w:val="24"/>
        </w:rPr>
        <w:t>формируется Организатором аукциона и осуществляет следующие полномочия: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рассматривает Заявки на предмет соответствия требованиям, установленным Извещением;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оформляет Протокол о результатах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11.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IV. Условия участия в аукционе в электронной форме и порядок</w:t>
      </w:r>
    </w:p>
    <w:p w:rsidR="00326E53" w:rsidRPr="00A37666" w:rsidRDefault="00326E53" w:rsidP="00326E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подачи и рассмотрения Заявок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12. Для обеспечения доступа к участию в аукционе в электронной форме Заявителю необходимо пройти регистрацию (аккредитацию)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13. Для участия в аукционе в электронной форме устанавливается требование о внесении задатка.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14. 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размере, не менее суммы задатка, указанного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Денежные средства в размере, равном задатку, указанному в Извещении, блокируются Оператором электронной площадки на счете Заявителя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 или заявителя, чья заявка была единственной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засчитываются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порядке, указанном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15. Прием заявок обеспечивается Оператором электронной площадки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16. Заявка заполняется в электронной форме и направляется Заявителем Оператору электронной площадки в сроки, указанные в Извещении, путем: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16.1.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выданные не ранее 1 месяца до даты размещения на - официальном сайте Организатора аукциона Извещения;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2) документы, подтверждающие полномочия лица на осуществление действий от имени заявителя: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для индивидуального предпринимателя -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16.2. Подписания Заявки электронной подписью Заявителя в соответствии с Регламентом и Инструкциями, размещенными на электронной площадке.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17. Заявка и прилагаемые к ней документы направляются Заявителем единовременно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18. В соответствии с Регламентом и Инструкциями Оператор электронной площадки возвращает Заявку Заявителю в случае: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предоставления Заявки, подписанной электронной подписью лица, не уполномоченного действовать от имени Заявителя;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Извещении дня и времени окончания срока приема Заявок.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Возврат Заявок по иным основаниям не допускается.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19.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20.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21. Заявитель после отзыва Заявки вправе повторно подать Заявку до установленных в Извещении даты и времени окончания срока приема Заявок.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22.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23. Ответственность за достоверность указанной в Заявке информации и приложенных к ней документов несет Заявитель.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24.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25. Рассмотрение Заявок осуществляется Аукционной комиссией.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26. Заявитель не допускается к участию в аукционе в электронной форме в следующих случаях: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не поступление задатка на дату рассмотрения Заявок на участие в аукционе в электронной форме на счет, указанный в Извещении;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подача Заявки лицом, которое в соответствии с федеральными законами не имеет права быть Участником и организатором ярмарок.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27.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Извещении дня и времени начала проведения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размещает Протокол рассмотрения заявок на участие в аукционе в электронной форме после проведения процедуры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28.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</w:t>
      </w:r>
      <w:r w:rsidR="0030329A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электронного аукциона, </w:t>
      </w:r>
      <w:r w:rsidRPr="00A37666">
        <w:rPr>
          <w:rFonts w:ascii="Times New Roman" w:hAnsi="Times New Roman" w:cs="Times New Roman"/>
          <w:sz w:val="24"/>
          <w:szCs w:val="24"/>
        </w:rPr>
        <w:t xml:space="preserve">на </w:t>
      </w:r>
      <w:r w:rsidRPr="00223E8C">
        <w:rPr>
          <w:rFonts w:ascii="Times New Roman" w:hAnsi="Times New Roman" w:cs="Times New Roman"/>
          <w:sz w:val="24"/>
          <w:szCs w:val="24"/>
        </w:rPr>
        <w:t>Портале МО</w:t>
      </w:r>
      <w:r w:rsidRPr="00A37666">
        <w:rPr>
          <w:rFonts w:ascii="Times New Roman" w:hAnsi="Times New Roman" w:cs="Times New Roman"/>
          <w:sz w:val="24"/>
          <w:szCs w:val="24"/>
        </w:rPr>
        <w:t xml:space="preserve">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29. Заявитель, признанный в соответствии с полученным им уведомлением Участником,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форме, указанных в Извещении.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V. Порядок проведения аукциона в электронной форме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30. Проведение аукциона в электронной форме в соответствии с Регламентом и Инструкциями обеспечивается Оператором электронной площадки.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31. 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32. Процедура аукциона в электронной форме проводится в день и время, указанные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33. Аукцион в электронной форме проводится путем повышения начальной цены предмета аукциона в электронной форме на "шаг аукциона", установленные Извещением.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34. Победителем признается Участник, предложивший наибольшую цену предмета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35. 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по завершении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</w:t>
      </w:r>
      <w:r w:rsidRPr="00A37666">
        <w:rPr>
          <w:rFonts w:ascii="Times New Roman" w:hAnsi="Times New Roman" w:cs="Times New Roman"/>
          <w:sz w:val="24"/>
          <w:szCs w:val="24"/>
        </w:rPr>
        <w:lastRenderedPageBreak/>
        <w:t>результатах аукциона в электронной форме передается победителю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36. После завершения аукциона в электронной форме Оператор электронной площадки размещает Протокол о результатах аукциона в электронной форме на электронной площадке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37. Организатор аукциона в электронной форме размещает Протокол о результатах аукциона в электронной форме на Официальном сайте торгов, </w:t>
      </w:r>
      <w:r w:rsidR="0030329A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электронного </w:t>
      </w:r>
      <w:r w:rsidR="0030329A" w:rsidRPr="00223E8C">
        <w:rPr>
          <w:rFonts w:ascii="Times New Roman" w:hAnsi="Times New Roman" w:cs="Times New Roman"/>
          <w:sz w:val="24"/>
          <w:szCs w:val="24"/>
        </w:rPr>
        <w:t xml:space="preserve">аукциона, </w:t>
      </w:r>
      <w:r w:rsidRPr="00223E8C">
        <w:rPr>
          <w:rFonts w:ascii="Times New Roman" w:hAnsi="Times New Roman" w:cs="Times New Roman"/>
          <w:sz w:val="24"/>
          <w:szCs w:val="24"/>
        </w:rPr>
        <w:t>Портале МО в</w:t>
      </w:r>
      <w:r w:rsidRPr="00A37666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со дня его подписания.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38. Аукцион в электронной форме признается несостоявшимся в случаях, если: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 в электронной форме всех Заявителей;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форме, которое предусматривало бы более высокую цену предмета аукциона в электронной форме.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VI. Условия и сроки заключения договора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39. Заключение договора осуществляется в порядке, предусмотренном Гражданским </w:t>
      </w:r>
      <w:hyperlink r:id="rId18" w:history="1">
        <w:r w:rsidRPr="0030329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0329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A37666">
        <w:rPr>
          <w:rFonts w:ascii="Times New Roman" w:hAnsi="Times New Roman" w:cs="Times New Roman"/>
          <w:sz w:val="24"/>
          <w:szCs w:val="24"/>
        </w:rPr>
        <w:t xml:space="preserve"> Федерации, иными федеральными законами и нормативно-правовыми актами, а также Извещением.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40. В случае,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 (далее - Администрация)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41.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42. Не допускается заключение договора ранее чем через 10 дней со дня размещения информации о результатах аукциона в электронной форме на Официальном сайте торгов.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43. Победитель аукциона в электронной форме или иное лицо, с которым заключается договор в соответствии с пунктом 2 настоящего Раздела, обязаны подписать договор в течение 30 дней со дня направления им такого договора.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44. Если договор в течение 30 дней со дня направления проекта договора победителю аукциона в электронной форме не был им подписан и представлен Организатору торгов, орган местного самоуправления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45. В случае, если в течение 30 дней со дня направления Участнику, который сделал предпоследнее предложение о цене предмета аукциона в электронной форме, проекта договора, этот Участник не представил органу местного самоуправления подписанный со своей стороны договор, орган местного самоуправления вправе принять решение о проведении повторного аукциона в электронной форме.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AC0FC8" w:rsidP="00E72FD6">
      <w:pPr>
        <w:jc w:val="both"/>
      </w:pPr>
      <w:r>
        <w:t>Верно:</w:t>
      </w:r>
      <w:r w:rsidR="00AB6008">
        <w:t xml:space="preserve"> </w:t>
      </w:r>
    </w:p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AC0FC8" w:rsidRDefault="00AC0FC8" w:rsidP="00E72FD6"/>
    <w:p w:rsidR="00223E8C" w:rsidRDefault="00223E8C" w:rsidP="00E72FD6"/>
    <w:p w:rsidR="0030329A" w:rsidRDefault="0030329A" w:rsidP="00E72FD6"/>
    <w:p w:rsidR="00614622" w:rsidRDefault="00614622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22" w:rsidRDefault="00614622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22" w:rsidRDefault="00614622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30329A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30329A" w:rsidRDefault="0030329A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проведении</w:t>
      </w:r>
    </w:p>
    <w:p w:rsidR="00AB6008" w:rsidRDefault="0030329A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открытого аукциона в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форме на право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на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ярмарок на месте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ярмарок, включенном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Сводный перечень</w:t>
      </w:r>
      <w:r w:rsidR="00AB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</w:p>
    <w:p w:rsidR="0030329A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ярмарок на </w:t>
      </w:r>
    </w:p>
    <w:p w:rsidR="00E72FD6" w:rsidRDefault="0030329A" w:rsidP="00C73884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E72FD6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9A7A48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№ _________</w:t>
            </w:r>
          </w:p>
          <w:p w:rsidR="009A7A48" w:rsidRPr="00A37666" w:rsidRDefault="009A7A48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на организацию ярмарок на месте организации ярмарок, включенном в Сводный перечень мест проведения ярмарок на территории Московской области</w:t>
            </w:r>
          </w:p>
        </w:tc>
      </w:tr>
      <w:tr w:rsidR="009A7A48" w:rsidRPr="00A37666" w:rsidTr="00C73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г. __________________</w:t>
            </w:r>
          </w:p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"___" ________ 20___ г.</w:t>
            </w:r>
          </w:p>
        </w:tc>
      </w:tr>
      <w:tr w:rsidR="009A7A48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A7A48" w:rsidRPr="00A37666" w:rsidRDefault="009A7A48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муниципального образования)</w:t>
            </w:r>
          </w:p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__________________________________________________________________, действующего на основании _________________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______, в дальнейшем именуемая «Сторона 1»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, с одной стороны, и ______________________________________________</w:t>
            </w:r>
          </w:p>
          <w:p w:rsidR="009A7A48" w:rsidRPr="00A37666" w:rsidRDefault="009A7A48" w:rsidP="00223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_______________________________________________, действующего на основании ____________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______, в дальнейшем именуемая «Сторона 2»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, с др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угой стороны, вместе именуемые «Стороны», а по отдельности «Сторона»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, на основании Протокола о результатах а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укциона в электронной форме от «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 xml:space="preserve"> _____ 20_ г. 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 xml:space="preserve"> ______ заключили настоящий Договор о нижеследующем:</w:t>
            </w:r>
          </w:p>
        </w:tc>
      </w:tr>
    </w:tbl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на организацию ярмарок на месте проведения ярмарки площадью ________ кв. м, по адресу (адресному ориентиру): ___________________________________________ (далее - место проведения ярмарок), в соответствии с </w:t>
      </w:r>
      <w:hyperlink w:anchor="P350" w:history="1">
        <w:r w:rsidRPr="00223E8C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223E8C">
        <w:rPr>
          <w:rFonts w:ascii="Times New Roman" w:hAnsi="Times New Roman" w:cs="Times New Roman"/>
          <w:sz w:val="24"/>
          <w:szCs w:val="24"/>
        </w:rPr>
        <w:t xml:space="preserve"> </w:t>
      </w:r>
      <w:r w:rsidR="00223E8C">
        <w:rPr>
          <w:rFonts w:ascii="Times New Roman" w:hAnsi="Times New Roman" w:cs="Times New Roman"/>
          <w:sz w:val="24"/>
          <w:szCs w:val="24"/>
        </w:rPr>
        <w:t>проведения ярмарок (приложение № 1 к Договору</w:t>
      </w:r>
      <w:r w:rsidRPr="00A37666">
        <w:rPr>
          <w:rFonts w:ascii="Times New Roman" w:hAnsi="Times New Roman" w:cs="Times New Roman"/>
          <w:sz w:val="24"/>
          <w:szCs w:val="24"/>
        </w:rPr>
        <w:t xml:space="preserve">), за плату, перечисляемую Стороной 2 в бюджет городского округа </w:t>
      </w:r>
      <w:r w:rsidR="00223E8C"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Право на организацию ярмарки на месте проведения ярмарки у Стороны 2 возникает после заключения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A37666">
        <w:rPr>
          <w:rFonts w:ascii="Times New Roman" w:hAnsi="Times New Roman" w:cs="Times New Roman"/>
          <w:sz w:val="24"/>
          <w:szCs w:val="24"/>
        </w:rPr>
        <w:t>2.1. Настоящий Договор вступает в силу с даты его подписания и действует до "____" ____________ 20____ г.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3. Оплата по Договору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End w:id="2"/>
      <w:r w:rsidRPr="00A37666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_____________ (__________) руб. _______ </w:t>
      </w:r>
      <w:proofErr w:type="gramStart"/>
      <w:r w:rsidRPr="00A37666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Pr="00A37666">
        <w:rPr>
          <w:rFonts w:ascii="Times New Roman" w:hAnsi="Times New Roman" w:cs="Times New Roman"/>
          <w:sz w:val="24"/>
          <w:szCs w:val="24"/>
        </w:rPr>
        <w:t xml:space="preserve"> в т.ч. НДС 20% (_________________) руб. ______ коп.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3"/>
      <w:bookmarkEnd w:id="3"/>
      <w:r w:rsidRPr="00A37666">
        <w:rPr>
          <w:rFonts w:ascii="Times New Roman" w:hAnsi="Times New Roman" w:cs="Times New Roman"/>
          <w:sz w:val="24"/>
          <w:szCs w:val="24"/>
        </w:rPr>
        <w:t>3.3. Сторона 2 оплатила обеспечение заявки на участие в аукционе в электронной форме в виде задатка в размере ___________ (__________) руб.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_____ коп</w:t>
      </w:r>
      <w:proofErr w:type="gramStart"/>
      <w:r w:rsidRPr="00A37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7666">
        <w:rPr>
          <w:rFonts w:ascii="Times New Roman" w:hAnsi="Times New Roman" w:cs="Times New Roman"/>
          <w:sz w:val="24"/>
          <w:szCs w:val="24"/>
        </w:rPr>
        <w:t xml:space="preserve"> сумма которого засчитывается в счет платы по Договору, указанной в</w:t>
      </w:r>
      <w:r w:rsidRPr="003D6AB6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1" w:history="1">
        <w:r w:rsidRPr="003D6AB6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Авансовым платежом в размере 50% от цены Договора, что составляет (__________) руб. ______ коп. без НДС. В сумме авансового платежа учитывается сумма задатка, указанн</w:t>
      </w:r>
      <w:r w:rsidRPr="003D6AB6">
        <w:rPr>
          <w:rFonts w:ascii="Times New Roman" w:hAnsi="Times New Roman" w:cs="Times New Roman"/>
          <w:sz w:val="24"/>
          <w:szCs w:val="24"/>
        </w:rPr>
        <w:t xml:space="preserve">ая в </w:t>
      </w:r>
      <w:hyperlink w:anchor="P203" w:history="1">
        <w:r w:rsidRPr="003D6AB6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 руб. ____ коп. без НДС, уплачиваются Стороной ____________ равными платежами ежемесячно, до _____ числа следующего месяца. Последний платеж Сторона 2 уплачивает не позднее, чем за ________ дней до начала организации последней ярмарки, проводимой на основании Договора.</w:t>
      </w:r>
    </w:p>
    <w:p w:rsidR="009A7A48" w:rsidRPr="00A37666" w:rsidRDefault="003D6AB6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</w:t>
      </w:r>
      <w:r w:rsidR="009A7A48" w:rsidRPr="00A37666">
        <w:rPr>
          <w:rFonts w:ascii="Times New Roman" w:hAnsi="Times New Roman" w:cs="Times New Roman"/>
          <w:sz w:val="24"/>
          <w:szCs w:val="24"/>
        </w:rPr>
        <w:t xml:space="preserve"> указывается "Плата на право организации ярмарки. 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A7A48" w:rsidRPr="00A37666">
        <w:rPr>
          <w:rFonts w:ascii="Times New Roman" w:hAnsi="Times New Roman" w:cs="Times New Roman"/>
          <w:sz w:val="24"/>
          <w:szCs w:val="24"/>
        </w:rPr>
        <w:t xml:space="preserve"> ____ от _____". Датой оплаты считается дата поступления денежных средств в бюджет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9A7A48"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НДС уплачивается Стороной 2 в соответствии с действующим законодательством Российской Федерации.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 Сторона 1: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4.1.2. В течение срока действия Договора не заключает договор на организацию ярмарок на месте проведения ярмарок с иными лицами.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с составлением </w:t>
      </w:r>
      <w:hyperlink w:anchor="P380" w:history="1">
        <w:r w:rsidRPr="003D6AB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 xml:space="preserve">фиксации нарушений (приложение </w:t>
      </w:r>
      <w:r w:rsidR="003D6AB6">
        <w:rPr>
          <w:rFonts w:ascii="Times New Roman" w:hAnsi="Times New Roman" w:cs="Times New Roman"/>
          <w:sz w:val="24"/>
          <w:szCs w:val="24"/>
        </w:rPr>
        <w:t xml:space="preserve">№ </w:t>
      </w:r>
      <w:r w:rsidRPr="00A37666">
        <w:rPr>
          <w:rFonts w:ascii="Times New Roman" w:hAnsi="Times New Roman" w:cs="Times New Roman"/>
          <w:sz w:val="24"/>
          <w:szCs w:val="24"/>
        </w:rPr>
        <w:t>2</w:t>
      </w:r>
      <w:r w:rsidR="003D6AB6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A37666">
        <w:rPr>
          <w:rFonts w:ascii="Times New Roman" w:hAnsi="Times New Roman" w:cs="Times New Roman"/>
          <w:sz w:val="24"/>
          <w:szCs w:val="24"/>
        </w:rPr>
        <w:t>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окончании срока действия или расторжения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A37666">
        <w:rPr>
          <w:rFonts w:ascii="Times New Roman" w:hAnsi="Times New Roman" w:cs="Times New Roman"/>
          <w:sz w:val="24"/>
          <w:szCs w:val="24"/>
        </w:rPr>
        <w:t>4.1.7. Своевременно и в полном объеме направляет информацию о проводимых ярмарках, в том числе о проведении ярмарок или об отмене ярмарок, в Реестр ярмарок.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5"/>
      <w:bookmarkEnd w:id="5"/>
      <w:r w:rsidRPr="00A37666">
        <w:rPr>
          <w:rFonts w:ascii="Times New Roman" w:hAnsi="Times New Roman" w:cs="Times New Roman"/>
          <w:sz w:val="24"/>
          <w:szCs w:val="24"/>
        </w:rPr>
        <w:t>4.2. Сторона 2: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6"/>
      <w:bookmarkEnd w:id="6"/>
      <w:r w:rsidRPr="00A37666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области, городского округа </w:t>
      </w:r>
      <w:r w:rsidR="003D6AB6"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Использует место проведения ярмарок по целевому назначению.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8"/>
      <w:bookmarkEnd w:id="7"/>
      <w:r w:rsidRPr="00A37666">
        <w:rPr>
          <w:rFonts w:ascii="Times New Roman" w:hAnsi="Times New Roman" w:cs="Times New Roman"/>
          <w:sz w:val="24"/>
          <w:szCs w:val="24"/>
        </w:rPr>
        <w:t>4.2.2. Предоставляет Стороне 1 не позднее, чем за __________ (_____) дня до проведения ярмарки, разработанные и утвержденные в соответствии с требованием Договора и действующего законодательства: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4.2.3. Публикует в средствах массовой информации и размещает на своем сайте в информационно-телекоммуникационной сети Интернет информацию о плане мероприятий не позднее, чем за _______ (___________) дня до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34"/>
      <w:bookmarkEnd w:id="8"/>
      <w:r w:rsidRPr="00A37666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228" w:history="1">
        <w:r w:rsidRPr="003D6AB6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Д</w:t>
      </w:r>
      <w:r w:rsidRPr="00A37666">
        <w:rPr>
          <w:rFonts w:ascii="Times New Roman" w:hAnsi="Times New Roman" w:cs="Times New Roman"/>
          <w:sz w:val="24"/>
          <w:szCs w:val="24"/>
        </w:rPr>
        <w:t>оговора: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установленные в соответстви</w:t>
      </w:r>
      <w:r w:rsidRPr="003D6AB6">
        <w:rPr>
          <w:rFonts w:ascii="Times New Roman" w:hAnsi="Times New Roman" w:cs="Times New Roman"/>
          <w:sz w:val="24"/>
          <w:szCs w:val="24"/>
        </w:rPr>
        <w:t xml:space="preserve">и с </w:t>
      </w:r>
      <w:hyperlink r:id="rId19" w:history="1">
        <w:r w:rsidRPr="003D6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</w:t>
      </w:r>
      <w:r w:rsidR="003D6AB6">
        <w:rPr>
          <w:rFonts w:ascii="Times New Roman" w:hAnsi="Times New Roman" w:cs="Times New Roman"/>
          <w:sz w:val="24"/>
          <w:szCs w:val="24"/>
        </w:rPr>
        <w:t xml:space="preserve">         № 191/2014-ОЗ «</w:t>
      </w:r>
      <w:r w:rsidRPr="00A37666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благо</w:t>
      </w:r>
      <w:r w:rsidR="003D6AB6">
        <w:rPr>
          <w:rFonts w:ascii="Times New Roman" w:hAnsi="Times New Roman" w:cs="Times New Roman"/>
          <w:sz w:val="24"/>
          <w:szCs w:val="24"/>
        </w:rPr>
        <w:t>устройства в Московской области»</w:t>
      </w:r>
      <w:r w:rsidRPr="00A37666">
        <w:rPr>
          <w:rFonts w:ascii="Times New Roman" w:hAnsi="Times New Roman" w:cs="Times New Roman"/>
          <w:sz w:val="24"/>
          <w:szCs w:val="24"/>
        </w:rPr>
        <w:t xml:space="preserve"> в правилах благоустройства территории муниципальных образований Московской области;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 в соответствии с правилами благоустройства территории муниципального образования Московской области;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</w:t>
      </w:r>
      <w:r w:rsidR="003D6AB6"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 и аптечки первой медицинской помощи;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 схеме размещения торговых мест на ярмарке;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2"/>
      <w:bookmarkEnd w:id="9"/>
      <w:r w:rsidRPr="00A37666">
        <w:rPr>
          <w:rFonts w:ascii="Times New Roman" w:hAnsi="Times New Roman" w:cs="Times New Roman"/>
          <w:sz w:val="24"/>
          <w:szCs w:val="24"/>
        </w:rPr>
        <w:t>4.2.5. Обеспечивает реализацию товаров на ярмарке в соответствии с заявленным ассортиментным перечнем товаров (услуг).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53"/>
      <w:bookmarkEnd w:id="10"/>
      <w:r w:rsidRPr="00A37666">
        <w:rPr>
          <w:rFonts w:ascii="Times New Roman" w:hAnsi="Times New Roman" w:cs="Times New Roman"/>
          <w:sz w:val="24"/>
          <w:szCs w:val="24"/>
        </w:rPr>
        <w:lastRenderedPageBreak/>
        <w:t>4.2.6. Оборудует вывеску с указанием организатора ярмарки, должностного лица, назначенного организатором ярмарки ответственным за организацию и проведение ярмарки, его адреса и режима работы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4.2.8.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ярмарки и посетителей (установка и обслуживание туалетов, наличие воды, наличие рукомойников и др.).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ярмарки (при необходимости) торгово-технологическим оборудованием, инвентарем, </w:t>
      </w:r>
      <w:proofErr w:type="spellStart"/>
      <w:r w:rsidRPr="00A37666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A37666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 и информацию о заключенных договорах.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4.2.15. Обеспечивает внешний вид продавцов и оформление ярмарки по согласованию со Стороной 1.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 двадцати пяти процентов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 произведенной ими продукции.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5"/>
      <w:bookmarkEnd w:id="11"/>
      <w:r w:rsidRPr="00A37666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освобождает место проведения ярмарки от конструкций и оборудования;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приводит место проведения ярмарки в первоначальное состояние;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письменно уведомляет Сторону 1 об освобождении места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69"/>
      <w:bookmarkEnd w:id="12"/>
      <w:r w:rsidRPr="00A37666">
        <w:rPr>
          <w:rFonts w:ascii="Times New Roman" w:hAnsi="Times New Roman" w:cs="Times New Roman"/>
          <w:sz w:val="24"/>
          <w:szCs w:val="24"/>
        </w:rPr>
        <w:lastRenderedPageBreak/>
        <w:t>4.2.18. Без внесения соответствующей информации в Реестр ярмарки не проводит ярмарки, не отменяет ярмарки, не изменяет условия проведения ярмарки, указанные в Реестре ярмарок.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4.2.19. Возмещает затраты Стороне 1 за выполненные работ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ярмарки по окончании срока действия или расторжения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76"/>
      <w:bookmarkEnd w:id="13"/>
      <w:r w:rsidRPr="00A37666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225" w:history="1">
        <w:r w:rsidRPr="003D6AB6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Стороной 1 составляется акт фиксации нарушений, на основании которого Сторона 2 в течение 2 (двух) дней устранить нарушения.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 и надзорные органы о выявленных нарушениях.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9"/>
      <w:bookmarkEnd w:id="14"/>
      <w:r w:rsidRPr="00A37666">
        <w:rPr>
          <w:rFonts w:ascii="Times New Roman" w:hAnsi="Times New Roman" w:cs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</w:t>
      </w:r>
      <w:hyperlink w:anchor="P226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9" w:history="1">
        <w:r w:rsidRPr="003D6AB6">
          <w:rPr>
            <w:rFonts w:ascii="Times New Roman" w:hAnsi="Times New Roman" w:cs="Times New Roman"/>
            <w:sz w:val="24"/>
            <w:szCs w:val="24"/>
          </w:rPr>
          <w:t>4.2.18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_____________ (_______) руб. _______ коп. за каждый факт невыполнения или ненадлежащего исполнения Стороной 2 своих обязательств.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исполнение Стороной 2 обязательств, предусмотренных </w:t>
      </w:r>
      <w:hyperlink w:anchor="P269" w:history="1">
        <w:r w:rsidRPr="003D6AB6">
          <w:rPr>
            <w:rFonts w:ascii="Times New Roman" w:hAnsi="Times New Roman" w:cs="Times New Roman"/>
            <w:sz w:val="24"/>
            <w:szCs w:val="24"/>
          </w:rPr>
          <w:t>пунктом 4.2.18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__________ (________) рублей коп.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276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9" w:history="1">
        <w:r w:rsidRPr="003D6AB6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223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4.1.7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93"/>
      <w:bookmarkEnd w:id="15"/>
      <w:r w:rsidRPr="00A37666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невнесения или неполного внесения Стороной 2 платы по договору в течение двух месяцев;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нецелевое использования Стороной 2 места проведения ярмарок;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поступления более трех подтвержденных жалоб от потребителей на организацию ярмарки Стороной 2;</w:t>
      </w:r>
    </w:p>
    <w:p w:rsidR="009A7A48" w:rsidRPr="003D6AB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228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2" w:history="1">
        <w:r w:rsidRPr="003D6AB6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3" w:history="1">
        <w:r w:rsidRPr="003D6AB6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5" w:history="1">
        <w:r w:rsidRPr="003D6AB6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AB6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в </w:t>
      </w:r>
      <w:hyperlink w:anchor="P234" w:history="1">
        <w:r w:rsidRPr="003D6AB6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Стороны 1 об одностороннем отказе от </w:t>
      </w:r>
      <w:r w:rsidRPr="00A37666">
        <w:rPr>
          <w:rFonts w:ascii="Times New Roman" w:hAnsi="Times New Roman" w:cs="Times New Roman"/>
          <w:sz w:val="24"/>
          <w:szCs w:val="24"/>
        </w:rPr>
        <w:lastRenderedPageBreak/>
        <w:t>исполнения Договора на официальном сайте в информационно-телекоммуникационной сети Интернет Стороны 1.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6.5. В случае досрочного расторжения настоящего Договора на </w:t>
      </w:r>
      <w:r w:rsidRPr="003D6AB6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w:anchor="P293" w:history="1">
        <w:r w:rsidRPr="003D6AB6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</w:t>
      </w:r>
      <w:r w:rsidRPr="003D6A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7" w:history="1">
        <w:r w:rsidRPr="003D6AB6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A37666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A37666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A376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37666">
        <w:rPr>
          <w:rFonts w:ascii="Times New Roman" w:hAnsi="Times New Roman" w:cs="Times New Roman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24"/>
      <w:bookmarkEnd w:id="16"/>
      <w:r w:rsidRPr="00A37666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324" w:history="1">
        <w:r w:rsidRPr="003D6AB6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9A7A48" w:rsidRPr="003D6AB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6AB6">
        <w:rPr>
          <w:rFonts w:ascii="Times New Roman" w:hAnsi="Times New Roman" w:cs="Times New Roman"/>
          <w:sz w:val="24"/>
          <w:szCs w:val="24"/>
        </w:rPr>
        <w:t xml:space="preserve">№ </w:t>
      </w:r>
      <w:r w:rsidRPr="00A37666">
        <w:rPr>
          <w:rFonts w:ascii="Times New Roman" w:hAnsi="Times New Roman" w:cs="Times New Roman"/>
          <w:sz w:val="24"/>
          <w:szCs w:val="24"/>
        </w:rPr>
        <w:t>1 "</w:t>
      </w:r>
      <w:hyperlink w:anchor="P350" w:history="1">
        <w:r w:rsidRPr="003D6AB6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проведения ярмарок";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A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6AB6" w:rsidRPr="003D6AB6">
        <w:rPr>
          <w:rFonts w:ascii="Times New Roman" w:hAnsi="Times New Roman" w:cs="Times New Roman"/>
          <w:sz w:val="24"/>
          <w:szCs w:val="24"/>
        </w:rPr>
        <w:t xml:space="preserve">№ </w:t>
      </w:r>
      <w:r w:rsidRPr="003D6AB6">
        <w:rPr>
          <w:rFonts w:ascii="Times New Roman" w:hAnsi="Times New Roman" w:cs="Times New Roman"/>
          <w:sz w:val="24"/>
          <w:szCs w:val="24"/>
        </w:rPr>
        <w:t>2 "</w:t>
      </w:r>
      <w:hyperlink w:anchor="P380" w:history="1">
        <w:r w:rsidRPr="003D6AB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фикс</w:t>
      </w:r>
      <w:r w:rsidRPr="00A37666">
        <w:rPr>
          <w:rFonts w:ascii="Times New Roman" w:hAnsi="Times New Roman" w:cs="Times New Roman"/>
          <w:sz w:val="24"/>
          <w:szCs w:val="24"/>
        </w:rPr>
        <w:t>ации нарушений".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9A7A48" w:rsidRPr="00A37666" w:rsidTr="00C7388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3D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3D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</w:tbl>
    <w:p w:rsidR="00E72FD6" w:rsidRDefault="00E72FD6" w:rsidP="00E72FD6"/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AC0FC8" w:rsidP="00AC0FC8">
      <w:pPr>
        <w:jc w:val="both"/>
      </w:pPr>
      <w:r>
        <w:t>Верно:</w:t>
      </w:r>
      <w:r w:rsidR="00AB6008">
        <w:t xml:space="preserve"> </w:t>
      </w: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AB6008" w:rsidRDefault="00AB6008" w:rsidP="00AC0FC8">
      <w:pPr>
        <w:jc w:val="both"/>
      </w:pPr>
    </w:p>
    <w:p w:rsidR="00614622" w:rsidRDefault="00614622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22" w:rsidRDefault="00614622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22" w:rsidRDefault="00614622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22" w:rsidRDefault="00614622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22" w:rsidRDefault="00614622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C27" w:rsidRPr="008629DE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на организацию 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ярмарок на месте</w:t>
      </w:r>
    </w:p>
    <w:p w:rsidR="00AB6008" w:rsidRDefault="00AB6008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ярмарок,</w:t>
      </w:r>
    </w:p>
    <w:p w:rsidR="00AB6008" w:rsidRDefault="00FB1C27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включенном</w:t>
      </w:r>
      <w:r w:rsidR="00AB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Сводный перечень</w:t>
      </w:r>
    </w:p>
    <w:p w:rsidR="00FB1C27" w:rsidRDefault="00FB1C27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 w:rsidR="00AB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ярмарок на </w:t>
      </w:r>
    </w:p>
    <w:p w:rsidR="00FB1C27" w:rsidRDefault="00FB1C27" w:rsidP="00C73884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Московской области</w:t>
      </w:r>
    </w:p>
    <w:p w:rsidR="003D6AB6" w:rsidRDefault="003D6AB6" w:rsidP="00AC0FC8">
      <w:pPr>
        <w:jc w:val="both"/>
      </w:pPr>
    </w:p>
    <w:p w:rsidR="00FB1C27" w:rsidRPr="00A37666" w:rsidRDefault="00FB1C27" w:rsidP="00FB1C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Характеристики проведения ярмарок</w:t>
      </w: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Адресный ориентир места проведения ярмарок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Общая площадь места проведения ярмарок, кв. м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Типы ярмарок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График проведения ярмарок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ярмарки (в соответствии с Порядком)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Default="00FB1C27" w:rsidP="00FB1C27">
      <w:pPr>
        <w:jc w:val="both"/>
      </w:pPr>
      <w:r>
        <w:t>Верно</w:t>
      </w:r>
    </w:p>
    <w:p w:rsidR="00FB1C27" w:rsidRDefault="00FB1C27" w:rsidP="00FB1C27">
      <w:pPr>
        <w:jc w:val="both"/>
      </w:pPr>
    </w:p>
    <w:p w:rsidR="00B45D34" w:rsidRDefault="00B45D34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C73884" w:rsidRDefault="00C73884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C27" w:rsidRPr="008629DE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на организацию 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ярмарок на месте</w:t>
      </w:r>
    </w:p>
    <w:p w:rsidR="00AB6008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ярмарок,</w:t>
      </w:r>
    </w:p>
    <w:p w:rsidR="00AB6008" w:rsidRDefault="00AB6008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>в Сводный перечень</w:t>
      </w:r>
    </w:p>
    <w:p w:rsidR="00FB1C27" w:rsidRDefault="00AB6008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ярмарок на </w:t>
      </w:r>
    </w:p>
    <w:p w:rsidR="00FB1C27" w:rsidRDefault="00FB1C27" w:rsidP="00C73884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Московской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FB1C27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27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фиксации нарушений</w:t>
            </w:r>
          </w:p>
        </w:tc>
      </w:tr>
      <w:tr w:rsidR="00FB1C27" w:rsidRPr="00A37666" w:rsidTr="00C73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г. __________________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"___" ________ 20___ г.</w:t>
            </w:r>
          </w:p>
        </w:tc>
      </w:tr>
      <w:tr w:rsidR="00FB1C27" w:rsidRPr="00A37666" w:rsidTr="00C73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Место составления акта: _____________________________________________________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Время составления акта: _____________________________________________________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нижеподписавшиеся: 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 присутствии 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организации или Ф.И.О. лица, совершившего нарушение)</w:t>
            </w:r>
          </w:p>
          <w:p w:rsidR="00FB1C27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Составили настоящий акт о нижеследующем: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Лицо 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должность, профессия, Ф.И.О.)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При выполнении 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(описание действия, работ и т.д.)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Допустил нарушение: 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(указать сущность нарушения, а также какие нарушения требований законодательства, Договора, норм и правил, и т.д.)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 актом ознакомлен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*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1C27" w:rsidRPr="00A37666" w:rsidRDefault="00FB1C27" w:rsidP="00FB1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* В случае отказа лица, совершившего нарушение, от подписания акта об этом делается отметка - "От подписи об ознакомлении с настоящим актом (должность, профессия Ф.И.О.) отказался" после чего, составители акта расписываются еще раз. Один экземпляр акта выдается нарушителю под расписку. При отказе в получении,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Default="00FB1C27" w:rsidP="00FB1C27">
      <w:pPr>
        <w:rPr>
          <w:rFonts w:cs="Times New Roman"/>
        </w:rPr>
      </w:pPr>
    </w:p>
    <w:p w:rsidR="00FB1C27" w:rsidRPr="00A37666" w:rsidRDefault="00FB1C27" w:rsidP="00FB1C27">
      <w:pPr>
        <w:rPr>
          <w:rFonts w:cs="Times New Roman"/>
        </w:rPr>
      </w:pPr>
    </w:p>
    <w:p w:rsidR="00FB1C27" w:rsidRDefault="00FB1C27" w:rsidP="00FB1C27">
      <w:pPr>
        <w:jc w:val="both"/>
      </w:pPr>
      <w:r>
        <w:t xml:space="preserve">Верно: </w:t>
      </w:r>
    </w:p>
    <w:p w:rsidR="00FB1C27" w:rsidRDefault="00FB1C27"/>
    <w:sectPr w:rsidR="00FB1C27" w:rsidSect="00F52D01">
      <w:headerReference w:type="default" r:id="rId20"/>
      <w:pgSz w:w="11906" w:h="16838"/>
      <w:pgMar w:top="851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F5" w:rsidRDefault="00343AF5" w:rsidP="005A07F8">
      <w:r>
        <w:separator/>
      </w:r>
    </w:p>
  </w:endnote>
  <w:endnote w:type="continuationSeparator" w:id="0">
    <w:p w:rsidR="00343AF5" w:rsidRDefault="00343AF5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F5" w:rsidRDefault="00343AF5" w:rsidP="005A07F8">
      <w:r>
        <w:separator/>
      </w:r>
    </w:p>
  </w:footnote>
  <w:footnote w:type="continuationSeparator" w:id="0">
    <w:p w:rsidR="00343AF5" w:rsidRDefault="00343AF5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84" w:rsidRDefault="00C73884">
    <w:pPr>
      <w:pStyle w:val="a3"/>
      <w:jc w:val="center"/>
    </w:pPr>
  </w:p>
  <w:p w:rsidR="00C73884" w:rsidRDefault="00C73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B1A37"/>
    <w:rsid w:val="000D0161"/>
    <w:rsid w:val="00105369"/>
    <w:rsid w:val="001474D6"/>
    <w:rsid w:val="00156CD9"/>
    <w:rsid w:val="001A01C2"/>
    <w:rsid w:val="00223E8C"/>
    <w:rsid w:val="002455A5"/>
    <w:rsid w:val="002F585A"/>
    <w:rsid w:val="0030329A"/>
    <w:rsid w:val="00326E53"/>
    <w:rsid w:val="00343AF5"/>
    <w:rsid w:val="00344172"/>
    <w:rsid w:val="00365501"/>
    <w:rsid w:val="003D2553"/>
    <w:rsid w:val="003D6AB6"/>
    <w:rsid w:val="003F48FE"/>
    <w:rsid w:val="004005F8"/>
    <w:rsid w:val="00437047"/>
    <w:rsid w:val="004A6C9A"/>
    <w:rsid w:val="005A07F8"/>
    <w:rsid w:val="00614622"/>
    <w:rsid w:val="006829BD"/>
    <w:rsid w:val="006C7F31"/>
    <w:rsid w:val="006D46BE"/>
    <w:rsid w:val="006E51CE"/>
    <w:rsid w:val="00721D89"/>
    <w:rsid w:val="007629AC"/>
    <w:rsid w:val="007A5D05"/>
    <w:rsid w:val="0080369C"/>
    <w:rsid w:val="008732BA"/>
    <w:rsid w:val="008C6D35"/>
    <w:rsid w:val="008D4891"/>
    <w:rsid w:val="00971E63"/>
    <w:rsid w:val="009A7A48"/>
    <w:rsid w:val="009C0D11"/>
    <w:rsid w:val="009F0F18"/>
    <w:rsid w:val="00A437EB"/>
    <w:rsid w:val="00A65D4D"/>
    <w:rsid w:val="00AB6008"/>
    <w:rsid w:val="00AC0FC8"/>
    <w:rsid w:val="00AC1851"/>
    <w:rsid w:val="00B415E2"/>
    <w:rsid w:val="00B45D34"/>
    <w:rsid w:val="00B677C7"/>
    <w:rsid w:val="00C73884"/>
    <w:rsid w:val="00C8029D"/>
    <w:rsid w:val="00CB168E"/>
    <w:rsid w:val="00CD1826"/>
    <w:rsid w:val="00D43664"/>
    <w:rsid w:val="00D60D13"/>
    <w:rsid w:val="00D977F7"/>
    <w:rsid w:val="00D97ED6"/>
    <w:rsid w:val="00E051E9"/>
    <w:rsid w:val="00E654E4"/>
    <w:rsid w:val="00E72FD6"/>
    <w:rsid w:val="00E96150"/>
    <w:rsid w:val="00EA462A"/>
    <w:rsid w:val="00F52D01"/>
    <w:rsid w:val="00F73D26"/>
    <w:rsid w:val="00F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D9ECE-C0CC-4601-8AB6-3C3849A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5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36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Title">
    <w:name w:val="ConsPlusTitle"/>
    <w:rsid w:val="00326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370B2148DE718288711F77ED32B9166D7C28BECB1397E1BC29DB66B1859EB4D969C5DAD160D325AE91EFC92D0674989ABF89C80D0AA96PBu5J" TargetMode="External"/><Relationship Id="rId13" Type="http://schemas.openxmlformats.org/officeDocument/2006/relationships/hyperlink" Target="consultantplus://offline/ref=D974C2E9BA0DAF542597721E8B9EE8950F6226A0538E9C84C96620B450C5B1B90208CABEFD8ED2A6E3757E304BBFr8J" TargetMode="External"/><Relationship Id="rId18" Type="http://schemas.openxmlformats.org/officeDocument/2006/relationships/hyperlink" Target="consultantplus://offline/ref=D974C2E9BA0DAF542597721E8B9EE8950F6323AB508A9C84C96620B450C5B1B90208CABEFD8ED2A6E3757E304BBFr8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9F370B2148DE718288711F77ED32B9166D7CE85E7BB397E1BC29DB66B1859EB5F96C451AC1112335DFC48ADD4P8u7J" TargetMode="External"/><Relationship Id="rId12" Type="http://schemas.openxmlformats.org/officeDocument/2006/relationships/hyperlink" Target="consultantplus://offline/ref=09DDAABFB6E9F381779525669DACA640493DEBE11B42E7688A1441FBDDF7ABF90DB57147917305F1B3E9D41B2919D7FB26AD08C74258F4A7W7xFJ" TargetMode="External"/><Relationship Id="rId17" Type="http://schemas.openxmlformats.org/officeDocument/2006/relationships/hyperlink" Target="consultantplus://offline/ref=D974C2E9BA0DAF542597721E8B9EE8950F6322A954859C84C96620B450C5B1B9100892B7FC89C7F2B12F293D48FDC3A1A1EA83F342B7r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74C2E9BA0DAF54259773109E9EE89508662BAE528C9C84C96620B450C5B1B90208CABEFD8ED2A6E3757E304BBFr8J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9F370B2148DE718288710F96BD32B9161D3C984E5BF397E1BC29DB66B1859EB5F96C451AC1112335DFC48ADD4P8u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74C2E9BA0DAF54259773109E9EE895086625AD508C9C84C96620B450C5B1B90208CABEFD8ED2A6E3757E304BBFr8J" TargetMode="External"/><Relationship Id="rId10" Type="http://schemas.openxmlformats.org/officeDocument/2006/relationships/hyperlink" Target="consultantplus://offline/ref=29F370B2148DE718288710F96BD32B9161D3C38BE6B9397E1BC29DB66B1859EB5F96C451AC1112335DFC48ADD4P8u7J" TargetMode="External"/><Relationship Id="rId19" Type="http://schemas.openxmlformats.org/officeDocument/2006/relationships/hyperlink" Target="consultantplus://offline/ref=D974C2E9BA0DAF54259773109E9EE895086722AC568C9C84C96620B450C5B1B90208CABEFD8ED2A6E3757E304BBFr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F370B2148DE718288710F96BD32B9161D3CD88E4B9397E1BC29DB66B1859EB5F96C451AC1112335DFC48ADD4P8u7J" TargetMode="External"/><Relationship Id="rId14" Type="http://schemas.openxmlformats.org/officeDocument/2006/relationships/hyperlink" Target="consultantplus://offline/ref=D974C2E9BA0DAF542597721E8B9EE8950F622AAE58849C84C96620B450C5B1B9100892B2F7DD9DE2B5667D3757FADEBFA0F483BFr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7517</Words>
  <Characters>42848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cp:lastPrinted>2022-06-30T12:54:00Z</cp:lastPrinted>
  <dcterms:created xsi:type="dcterms:W3CDTF">2022-03-28T12:01:00Z</dcterms:created>
  <dcterms:modified xsi:type="dcterms:W3CDTF">2022-07-05T13:02:00Z</dcterms:modified>
</cp:coreProperties>
</file>