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FB288E">
              <w:rPr>
                <w:rFonts w:ascii="Times New Roman" w:eastAsia="Times New Roman" w:hAnsi="Times New Roman" w:cs="Times New Roman"/>
                <w:sz w:val="20"/>
                <w:szCs w:val="20"/>
              </w:rPr>
              <w:t> 618 189,86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41456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r w:rsidR="00FB288E">
              <w:rPr>
                <w:rFonts w:ascii="Times New Roman" w:eastAsia="Times New Roman" w:hAnsi="Times New Roman" w:cs="Times New Roman"/>
                <w:sz w:val="20"/>
                <w:szCs w:val="20"/>
              </w:rPr>
              <w:t> 966,06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FB288E">
              <w:rPr>
                <w:rFonts w:ascii="Times New Roman" w:eastAsia="Times New Roman" w:hAnsi="Times New Roman" w:cs="Times New Roman"/>
                <w:sz w:val="20"/>
                <w:szCs w:val="20"/>
              </w:rPr>
              <w:t> 156 331,08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B28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734 805,98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B288E">
              <w:rPr>
                <w:rFonts w:ascii="Times New Roman" w:eastAsia="Times New Roman" w:hAnsi="Times New Roman" w:cs="Times New Roman"/>
                <w:sz w:val="20"/>
                <w:szCs w:val="20"/>
              </w:rPr>
              <w:t>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FB28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540C5B">
              <w:rPr>
                <w:rFonts w:ascii="Times New Roman" w:eastAsia="Times New Roman" w:hAnsi="Times New Roman" w:cs="Times New Roman"/>
                <w:sz w:val="20"/>
                <w:szCs w:val="20"/>
              </w:rPr>
              <w:t> 598 492,65</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416 000,01</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540C5B">
              <w:rPr>
                <w:rFonts w:ascii="Times New Roman" w:eastAsia="Times New Roman" w:hAnsi="Times New Roman" w:cs="Times New Roman"/>
                <w:sz w:val="20"/>
                <w:szCs w:val="20"/>
              </w:rPr>
              <w:t> 060 049,34</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659 492,53</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E9301C"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894 349,01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288E"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w:t>
            </w:r>
            <w:r w:rsidR="00DE33E2">
              <w:rPr>
                <w:rFonts w:ascii="Times New Roman" w:eastAsia="Times New Roman" w:hAnsi="Times New Roman" w:cs="Times New Roman"/>
                <w:b/>
                <w:bCs/>
                <w:sz w:val="18"/>
                <w:szCs w:val="18"/>
              </w:rPr>
              <w:t> 967,63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288E"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432</w:t>
            </w:r>
            <w:r w:rsidR="00E9301C">
              <w:rPr>
                <w:rFonts w:ascii="Times New Roman" w:eastAsia="Times New Roman" w:hAnsi="Times New Roman" w:cs="Times New Roman"/>
                <w:sz w:val="18"/>
                <w:szCs w:val="18"/>
              </w:rPr>
              <w:t> 792,32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E9301C"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FB288E"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FB288E">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FB288E">
              <w:rPr>
                <w:rFonts w:ascii="Times New Roman" w:eastAsia="Times New Roman" w:hAnsi="Times New Roman" w:cs="Times New Roman"/>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E33E2"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885 242,53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540C5B"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407</w:t>
            </w:r>
            <w:r w:rsidR="00DE33E2">
              <w:rPr>
                <w:rFonts w:ascii="Times New Roman" w:eastAsia="Times New Roman" w:hAnsi="Times New Roman" w:cs="Times New Roman"/>
                <w:b/>
                <w:bCs/>
                <w:sz w:val="18"/>
                <w:szCs w:val="18"/>
              </w:rPr>
              <w:t>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540C5B" w:rsidP="00DE33E2">
            <w:pPr>
              <w:jc w:val="center"/>
              <w:rPr>
                <w:rFonts w:ascii="Times New Roman" w:hAnsi="Times New Roman" w:cs="Times New Roman"/>
                <w:sz w:val="18"/>
                <w:szCs w:val="18"/>
              </w:rPr>
            </w:pPr>
            <w:r>
              <w:rPr>
                <w:rFonts w:ascii="Times New Roman" w:hAnsi="Times New Roman" w:cs="Times New Roman"/>
                <w:sz w:val="18"/>
                <w:szCs w:val="18"/>
              </w:rPr>
              <w:t>423</w:t>
            </w:r>
            <w:r w:rsidR="00DE33E2">
              <w:rPr>
                <w:rFonts w:ascii="Times New Roman" w:hAnsi="Times New Roman" w:cs="Times New Roman"/>
                <w:sz w:val="18"/>
                <w:szCs w:val="18"/>
              </w:rPr>
              <w:t>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E33E2" w:rsidP="001D4218">
            <w:pPr>
              <w:jc w:val="center"/>
              <w:rPr>
                <w:rFonts w:ascii="Times New Roman" w:hAnsi="Times New Roman" w:cs="Times New Roman"/>
                <w:sz w:val="18"/>
                <w:szCs w:val="18"/>
              </w:rPr>
            </w:pPr>
            <w:r>
              <w:rPr>
                <w:rFonts w:ascii="Times New Roman" w:hAnsi="Times New Roman" w:cs="Times New Roman"/>
                <w:sz w:val="18"/>
                <w:szCs w:val="18"/>
              </w:rPr>
              <w:t>164 161,66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446 022,50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136 123,18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FB288E"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w:t>
            </w:r>
            <w:r w:rsidR="00DE33E2">
              <w:rPr>
                <w:rFonts w:ascii="Times New Roman" w:eastAsia="Times New Roman" w:hAnsi="Times New Roman" w:cs="Times New Roman"/>
                <w:sz w:val="18"/>
                <w:szCs w:val="18"/>
              </w:rPr>
              <w:t> 968,75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106 039,43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FB288E"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FB288E"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FB288E"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FB288E" w:rsidP="00FB288E">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DE33E2"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DE33E2"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16883">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Default="00DE33E2"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DE33E2" w:rsidRDefault="00DE33E2" w:rsidP="003D283F">
            <w:pPr>
              <w:spacing w:after="0" w:line="240" w:lineRule="auto"/>
              <w:jc w:val="center"/>
              <w:outlineLvl w:val="0"/>
              <w:rPr>
                <w:rFonts w:ascii="Times New Roman" w:eastAsia="Times New Roman" w:hAnsi="Times New Roman" w:cs="Times New Roman"/>
                <w:sz w:val="18"/>
                <w:szCs w:val="18"/>
              </w:rPr>
            </w:pPr>
          </w:p>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E33E2" w:rsidRPr="005C591D" w:rsidRDefault="00DE33E2"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2B3B7E"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E33E2" w:rsidRPr="005C591D"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E33E2" w:rsidRPr="005C591D" w:rsidRDefault="00DE33E2"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894 349,01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410 967,63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432 792,32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E6304E">
              <w:rPr>
                <w:rFonts w:ascii="Times New Roman" w:hAnsi="Times New Roman" w:cs="Times New Roman"/>
                <w:b/>
                <w:sz w:val="18"/>
                <w:szCs w:val="18"/>
              </w:rPr>
              <w:t> 176</w:t>
            </w:r>
            <w:r w:rsidR="00DE33E2">
              <w:rPr>
                <w:rFonts w:ascii="Times New Roman" w:hAnsi="Times New Roman" w:cs="Times New Roman"/>
                <w:b/>
                <w:sz w:val="18"/>
                <w:szCs w:val="18"/>
              </w:rPr>
              <w:t> 420,89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DE33E2">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E6304E">
              <w:rPr>
                <w:rFonts w:ascii="Times New Roman" w:hAnsi="Times New Roman" w:cs="Times New Roman"/>
                <w:sz w:val="18"/>
                <w:szCs w:val="18"/>
              </w:rPr>
              <w:t> 176</w:t>
            </w:r>
            <w:r w:rsidR="00DE33E2">
              <w:rPr>
                <w:rFonts w:ascii="Times New Roman" w:hAnsi="Times New Roman" w:cs="Times New Roman"/>
                <w:sz w:val="18"/>
                <w:szCs w:val="18"/>
              </w:rPr>
              <w:t> 420,89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DE33E2">
              <w:rPr>
                <w:rFonts w:ascii="Times New Roman" w:hAnsi="Times New Roman" w:cs="Times New Roman"/>
                <w:b/>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DE33E2">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DE33E2">
              <w:rPr>
                <w:rFonts w:ascii="Times New Roman" w:hAnsi="Times New Roman" w:cs="Times New Roman"/>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DE33E2">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E6304E">
              <w:rPr>
                <w:rFonts w:ascii="Times New Roman" w:hAnsi="Times New Roman" w:cs="Times New Roman"/>
                <w:sz w:val="16"/>
                <w:szCs w:val="16"/>
              </w:rPr>
              <w:t>176</w:t>
            </w:r>
            <w:r w:rsidR="00DE33E2">
              <w:rPr>
                <w:rFonts w:ascii="Times New Roman" w:hAnsi="Times New Roman" w:cs="Times New Roman"/>
                <w:sz w:val="16"/>
                <w:szCs w:val="16"/>
              </w:rPr>
              <w:t>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DE33E2"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DE33E2" w:rsidRPr="002E4A26" w:rsidRDefault="00DE33E2"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E4119D">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0F3" w:rsidRDefault="003770F3" w:rsidP="00EE0CB4">
      <w:pPr>
        <w:spacing w:after="0" w:line="240" w:lineRule="auto"/>
      </w:pPr>
      <w:r>
        <w:separator/>
      </w:r>
    </w:p>
  </w:endnote>
  <w:endnote w:type="continuationSeparator" w:id="0">
    <w:p w:rsidR="003770F3" w:rsidRDefault="003770F3"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0F3" w:rsidRDefault="003770F3" w:rsidP="00EE0CB4">
      <w:pPr>
        <w:spacing w:after="0" w:line="240" w:lineRule="auto"/>
      </w:pPr>
      <w:r>
        <w:separator/>
      </w:r>
    </w:p>
  </w:footnote>
  <w:footnote w:type="continuationSeparator" w:id="0">
    <w:p w:rsidR="003770F3" w:rsidRDefault="003770F3"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B288E" w:rsidRDefault="00FB288E">
        <w:pPr>
          <w:pStyle w:val="a4"/>
          <w:jc w:val="center"/>
        </w:pPr>
        <w:r>
          <w:rPr>
            <w:noProof/>
          </w:rPr>
          <w:fldChar w:fldCharType="begin"/>
        </w:r>
        <w:r>
          <w:rPr>
            <w:noProof/>
          </w:rPr>
          <w:instrText xml:space="preserve"> PAGE   \* MERGEFORMAT </w:instrText>
        </w:r>
        <w:r>
          <w:rPr>
            <w:noProof/>
          </w:rPr>
          <w:fldChar w:fldCharType="separate"/>
        </w:r>
        <w:r w:rsidR="00154443">
          <w:rPr>
            <w:noProof/>
          </w:rPr>
          <w:t>45</w:t>
        </w:r>
        <w:r>
          <w:rPr>
            <w:noProof/>
          </w:rPr>
          <w:fldChar w:fldCharType="end"/>
        </w:r>
      </w:p>
    </w:sdtContent>
  </w:sdt>
  <w:p w:rsidR="00FB288E" w:rsidRDefault="00FB28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4443"/>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0F3"/>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4CCA"/>
    <w:rsid w:val="00E5595A"/>
    <w:rsid w:val="00E6304E"/>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01C"/>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B9F46D-8264-4FB5-84B2-3A4AD0E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59EE-672A-4B79-8B2D-A5EA746D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15722</Words>
  <Characters>89621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2021-10-25T07:10:00Z</cp:lastPrinted>
  <dcterms:created xsi:type="dcterms:W3CDTF">2021-10-25T06:53:00Z</dcterms:created>
  <dcterms:modified xsi:type="dcterms:W3CDTF">2021-11-02T12:01:00Z</dcterms:modified>
</cp:coreProperties>
</file>