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94" w:rsidRPr="00CE3223" w:rsidRDefault="00053A20" w:rsidP="008751C1">
      <w:pPr>
        <w:pStyle w:val="-new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08864719"/>
      <w:r w:rsidRPr="00CE3223">
        <w:rPr>
          <w:rFonts w:ascii="Times New Roman" w:hAnsi="Times New Roman"/>
          <w:color w:val="auto"/>
          <w:sz w:val="28"/>
          <w:szCs w:val="28"/>
        </w:rPr>
        <w:t>В</w:t>
      </w:r>
      <w:r w:rsidR="00441E92" w:rsidRPr="00CE322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51C1" w:rsidRPr="00CE3223">
        <w:rPr>
          <w:rFonts w:ascii="Times New Roman" w:hAnsi="Times New Roman"/>
          <w:color w:val="auto"/>
          <w:sz w:val="28"/>
          <w:szCs w:val="28"/>
        </w:rPr>
        <w:t>Управления</w:t>
      </w:r>
      <w:r w:rsidR="00441E92" w:rsidRPr="00CE3223">
        <w:rPr>
          <w:rFonts w:ascii="Times New Roman" w:hAnsi="Times New Roman"/>
          <w:color w:val="auto"/>
          <w:sz w:val="28"/>
          <w:szCs w:val="28"/>
        </w:rPr>
        <w:t xml:space="preserve"> ПФР по г. Москве и Московской области новой волной поступают со</w:t>
      </w:r>
      <w:r w:rsidR="008751C1" w:rsidRPr="00CE3223">
        <w:rPr>
          <w:rFonts w:ascii="Times New Roman" w:hAnsi="Times New Roman"/>
          <w:color w:val="auto"/>
          <w:sz w:val="28"/>
          <w:szCs w:val="28"/>
        </w:rPr>
        <w:t>общения о случаях мошенничества.</w:t>
      </w:r>
      <w:bookmarkEnd w:id="0"/>
    </w:p>
    <w:p w:rsidR="00441E92" w:rsidRPr="00013194" w:rsidRDefault="008751C1" w:rsidP="00441E92">
      <w:pPr>
        <w:jc w:val="both"/>
      </w:pPr>
      <w:r>
        <w:t xml:space="preserve">Неустановленные лица сообщают пенсионерам </w:t>
      </w:r>
      <w:r w:rsidR="00441E92" w:rsidRPr="00013194">
        <w:t xml:space="preserve">о денежной компенсации, которая полагается </w:t>
      </w:r>
      <w:r>
        <w:t xml:space="preserve">им по </w:t>
      </w:r>
      <w:r w:rsidR="00441E92" w:rsidRPr="00013194">
        <w:t xml:space="preserve"> умершему </w:t>
      </w:r>
      <w:r>
        <w:t>родственнику</w:t>
      </w:r>
      <w:r w:rsidR="00441E92" w:rsidRPr="00013194">
        <w:t xml:space="preserve">. </w:t>
      </w:r>
      <w:r>
        <w:t>Представившись</w:t>
      </w:r>
      <w:r w:rsidR="00441E92" w:rsidRPr="00013194">
        <w:t xml:space="preserve"> инспектором ПФР, </w:t>
      </w:r>
      <w:r>
        <w:t xml:space="preserve">предлагают для </w:t>
      </w:r>
      <w:r w:rsidR="00441E92" w:rsidRPr="00013194">
        <w:t>получения денежных средств  перечислить 7% от указанной сум</w:t>
      </w:r>
      <w:r>
        <w:t>м</w:t>
      </w:r>
      <w:r w:rsidR="00441E92" w:rsidRPr="00013194">
        <w:t>ы на расчетный счет постороннего лица. Все звонки осуществлялись с мобильных номеров, мошенники представлялись вымышленными именами.</w:t>
      </w:r>
    </w:p>
    <w:p w:rsidR="00441E92" w:rsidRPr="00013194" w:rsidRDefault="00053A20" w:rsidP="00441E92">
      <w:pPr>
        <w:jc w:val="both"/>
      </w:pPr>
      <w:r>
        <w:t>У</w:t>
      </w:r>
      <w:r w:rsidR="00441E92" w:rsidRPr="00013194">
        <w:t xml:space="preserve">правление ПФР </w:t>
      </w:r>
      <w:proofErr w:type="spellStart"/>
      <w:r>
        <w:t>г.о</w:t>
      </w:r>
      <w:proofErr w:type="spellEnd"/>
      <w:r>
        <w:t>. Электросталь</w:t>
      </w:r>
      <w:r w:rsidR="00441E92" w:rsidRPr="00013194">
        <w:t xml:space="preserve"> еще раз напоминает гражданам о бдительности. Работники государственного Пенсионного фонда России не посещают граждан на дому, не запрашивают по телефону персональные данные и реквизиты банковских карт, не сообщают по телефону о неожиданных денежных поступлениях, и все услуги оказывают БЕСПЛАТНО.</w:t>
      </w:r>
    </w:p>
    <w:p w:rsidR="00441E92" w:rsidRDefault="00441E92" w:rsidP="00441E92">
      <w:pPr>
        <w:jc w:val="both"/>
      </w:pPr>
      <w:r w:rsidRPr="00013194">
        <w:t xml:space="preserve">Также сообщаем, что Пенсионный фонд РФ не занимается рассылкой сообщений </w:t>
      </w:r>
      <w:proofErr w:type="gramStart"/>
      <w:r w:rsidRPr="00013194">
        <w:t>через</w:t>
      </w:r>
      <w:proofErr w:type="gramEnd"/>
      <w:r w:rsidRPr="00013194">
        <w:t xml:space="preserve"> мобильные </w:t>
      </w:r>
      <w:proofErr w:type="spellStart"/>
      <w:r w:rsidRPr="00013194">
        <w:t>мессенджеры</w:t>
      </w:r>
      <w:proofErr w:type="spellEnd"/>
      <w:r w:rsidRPr="00013194">
        <w:t xml:space="preserve"> (</w:t>
      </w:r>
      <w:proofErr w:type="spellStart"/>
      <w:r w:rsidRPr="00013194">
        <w:t>Viber</w:t>
      </w:r>
      <w:proofErr w:type="spellEnd"/>
      <w:r w:rsidRPr="00013194">
        <w:t xml:space="preserve">, </w:t>
      </w:r>
      <w:proofErr w:type="spellStart"/>
      <w:r w:rsidRPr="00013194">
        <w:t>WatsApp</w:t>
      </w:r>
      <w:proofErr w:type="spellEnd"/>
      <w:r w:rsidRPr="00013194">
        <w:t>, и т. п.).</w:t>
      </w:r>
    </w:p>
    <w:p w:rsidR="00DC7CDA" w:rsidRDefault="00DC7CDA" w:rsidP="00441E92">
      <w:pPr>
        <w:jc w:val="both"/>
      </w:pPr>
    </w:p>
    <w:p w:rsidR="00DC7CDA" w:rsidRDefault="00DC7CDA" w:rsidP="00441E92">
      <w:pPr>
        <w:jc w:val="both"/>
      </w:pPr>
      <w:r>
        <w:t xml:space="preserve">                                                                                   Управление ПФР </w:t>
      </w:r>
      <w:proofErr w:type="spellStart"/>
      <w:r>
        <w:t>г.о</w:t>
      </w:r>
      <w:proofErr w:type="spellEnd"/>
      <w:r>
        <w:t>. Электросталь</w:t>
      </w:r>
    </w:p>
    <w:p w:rsidR="00DC7CDA" w:rsidRDefault="00DC7CDA" w:rsidP="00441E92">
      <w:pPr>
        <w:jc w:val="both"/>
      </w:pPr>
    </w:p>
    <w:p w:rsidR="00DC7CDA" w:rsidRDefault="00DC7CDA" w:rsidP="00441E92">
      <w:pPr>
        <w:jc w:val="both"/>
      </w:pPr>
    </w:p>
    <w:p w:rsidR="00DC7CDA" w:rsidRPr="00DC7CDA" w:rsidRDefault="00FB489C" w:rsidP="0014213B">
      <w:pPr>
        <w:pStyle w:val="a4"/>
      </w:pPr>
      <w:r w:rsidRPr="00DC7CDA">
        <w:t>Зачем мошенникам Ваш СНИЛС?</w:t>
      </w:r>
      <w:bookmarkStart w:id="1" w:name="_GoBack"/>
      <w:bookmarkEnd w:id="1"/>
    </w:p>
    <w:p w:rsidR="00FB489C" w:rsidRPr="00013194" w:rsidRDefault="00FB489C" w:rsidP="00FB489C">
      <w:pPr>
        <w:pStyle w:val="-new"/>
        <w:spacing w:before="0" w:after="0"/>
        <w:rPr>
          <w:rFonts w:ascii="Times New Roman" w:hAnsi="Times New Roman"/>
          <w:b w:val="0"/>
          <w:i/>
          <w:color w:val="auto"/>
        </w:rPr>
      </w:pPr>
      <w:bookmarkStart w:id="2" w:name="_Toc508864737"/>
      <w:r w:rsidRPr="00013194">
        <w:rPr>
          <w:rFonts w:ascii="Times New Roman" w:hAnsi="Times New Roman"/>
          <w:b w:val="0"/>
          <w:i/>
          <w:color w:val="auto"/>
        </w:rPr>
        <w:t xml:space="preserve">Они поджидают вас у дома, на автобусной остановке, звонят в квартиру или по телефону. Этим людям нужен номер вашего пенсионного страхового полиса. </w:t>
      </w:r>
    </w:p>
    <w:p w:rsidR="00FB489C" w:rsidRPr="00013194" w:rsidRDefault="00FB489C" w:rsidP="00FB489C">
      <w:pPr>
        <w:pStyle w:val="-new"/>
        <w:spacing w:before="0" w:after="0"/>
        <w:rPr>
          <w:rFonts w:ascii="Times New Roman" w:hAnsi="Times New Roman"/>
          <w:b w:val="0"/>
          <w:color w:val="auto"/>
        </w:rPr>
      </w:pPr>
      <w:r w:rsidRPr="00013194">
        <w:rPr>
          <w:rFonts w:ascii="Times New Roman" w:hAnsi="Times New Roman"/>
          <w:b w:val="0"/>
          <w:color w:val="auto"/>
        </w:rPr>
        <w:t xml:space="preserve">За последнее время  активизировались мошенники, представляющиеся работниками Пенсионного фонда России и требующие от граждан предъявить СНИЛС. </w:t>
      </w:r>
      <w:bookmarkEnd w:id="2"/>
    </w:p>
    <w:p w:rsidR="00DC7CDA" w:rsidRDefault="00FB489C" w:rsidP="00FB489C">
      <w:pPr>
        <w:jc w:val="both"/>
      </w:pPr>
      <w:r w:rsidRPr="00013194">
        <w:t xml:space="preserve">К счастью, многие люди понимают, что показывать незнакомому человеку номер СНИЛС — равносильно тому, что отдать ему свою банковскую карту. Арсенал мошенников весьма широк, а методы разнообразны. Обычно в поисках персональных данных они приходят непосредственно домой к потенциальной жертве, заявляя, что они из Пенсионного фонда, иногда даже демонстрируя удостоверение. Говорят весьма убедительно и настойчиво доказывают, что вам просто необходимо предоставить </w:t>
      </w:r>
      <w:proofErr w:type="gramStart"/>
      <w:r w:rsidRPr="00013194">
        <w:t>свой</w:t>
      </w:r>
      <w:proofErr w:type="gramEnd"/>
      <w:r w:rsidRPr="00013194">
        <w:t xml:space="preserve"> СНИЛС. Рассчитана такая схема в основном на пожилых людей, обмануть которых гораздо легче. Хотя случиться такое может с каждым. Всё зависит от того, насколько легко вы поддаетесь внушению и знаете ли, как на самом деле работают представители Пенсионного фонда России. </w:t>
      </w:r>
    </w:p>
    <w:p w:rsidR="00FB489C" w:rsidRPr="00013194" w:rsidRDefault="00FB489C" w:rsidP="00FB489C">
      <w:pPr>
        <w:jc w:val="both"/>
      </w:pPr>
      <w:r w:rsidRPr="00013194">
        <w:t xml:space="preserve">Так зачем же мошенникам </w:t>
      </w:r>
      <w:proofErr w:type="gramStart"/>
      <w:r w:rsidRPr="00013194">
        <w:t>ваш</w:t>
      </w:r>
      <w:proofErr w:type="gramEnd"/>
      <w:r w:rsidRPr="00013194">
        <w:t xml:space="preserve"> СНИЛС? Что они могут сделать, зная страховой номер индивидуального лицевого счёта? Имея номер СНИЛС, аферисты могут от вашего имени перевести деньги из накопительной части вашей пенсии в любой сторонний пенсионный фонд, что будет признано законным и в ПФР. Мало того, агенты негосударственных пенсионных фондов, убедившие граждан перевести деньги, помимо прочих документов могут подсунуть настоящий кредитный договор.</w:t>
      </w:r>
    </w:p>
    <w:p w:rsidR="00FB489C" w:rsidRPr="00013194" w:rsidRDefault="00FB489C" w:rsidP="00FB489C">
      <w:pPr>
        <w:jc w:val="both"/>
      </w:pPr>
      <w:r w:rsidRPr="00013194">
        <w:t>Охотясь на ваши персональные данные и денежные средства, мошенники могут представляться сотрудниками разных организаций и фирм, необязательно  Пенсионного фонда. Неизвестные лица, которые сообщают по телефону о родственниках, якобы совершивших ДТП или иное правонарушение, фальшивые «соцработники», которые прямо на улице сообщают о предстоящем обмене денег или дополнительных социальных выплатах, гадалки, предлагающие «снять порчу» -    все они «работают» по известным мошенническим схемам. Не стоит доверять и различным смс, в которых вас просят перевести деньги на карту, оплатить телефонный счет или перейти по ссылке, а также сообщают о том, что ваша  банковская карта заблокирована.</w:t>
      </w:r>
    </w:p>
    <w:p w:rsidR="00FB489C" w:rsidRPr="00013194" w:rsidRDefault="00FB489C" w:rsidP="00FB489C">
      <w:pPr>
        <w:jc w:val="both"/>
      </w:pPr>
      <w:r w:rsidRPr="00013194">
        <w:t xml:space="preserve"> </w:t>
      </w:r>
    </w:p>
    <w:p w:rsidR="00FB489C" w:rsidRPr="00013194" w:rsidRDefault="00DC7CDA" w:rsidP="00FB489C">
      <w:pPr>
        <w:jc w:val="both"/>
        <w:rPr>
          <w:b/>
        </w:rPr>
      </w:pPr>
      <w:r>
        <w:t xml:space="preserve">                                                                                     Управление ПФР </w:t>
      </w:r>
      <w:proofErr w:type="spellStart"/>
      <w:r>
        <w:t>г.о</w:t>
      </w:r>
      <w:proofErr w:type="spellEnd"/>
      <w:r>
        <w:t>. Электросталь</w:t>
      </w:r>
    </w:p>
    <w:p w:rsidR="00FB489C" w:rsidRDefault="00FB489C"/>
    <w:sectPr w:rsidR="00FB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92"/>
    <w:rsid w:val="00053A20"/>
    <w:rsid w:val="000B4994"/>
    <w:rsid w:val="0014213B"/>
    <w:rsid w:val="003A75D5"/>
    <w:rsid w:val="00441E92"/>
    <w:rsid w:val="008751C1"/>
    <w:rsid w:val="00B533C8"/>
    <w:rsid w:val="00C541BC"/>
    <w:rsid w:val="00CE3223"/>
    <w:rsid w:val="00DC7CDA"/>
    <w:rsid w:val="00F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E92"/>
    <w:rPr>
      <w:color w:val="0000FF"/>
      <w:u w:val="single"/>
    </w:rPr>
  </w:style>
  <w:style w:type="paragraph" w:customStyle="1" w:styleId="a4">
    <w:name w:val="Источник"/>
    <w:basedOn w:val="a"/>
    <w:next w:val="a"/>
    <w:link w:val="a5"/>
    <w:autoRedefine/>
    <w:rsid w:val="00DC7CDA"/>
    <w:pPr>
      <w:keepNext/>
      <w:jc w:val="center"/>
      <w:outlineLvl w:val="1"/>
    </w:pPr>
    <w:rPr>
      <w:b/>
      <w:sz w:val="32"/>
      <w:szCs w:val="32"/>
    </w:rPr>
  </w:style>
  <w:style w:type="character" w:customStyle="1" w:styleId="a5">
    <w:name w:val="Источник Знак"/>
    <w:basedOn w:val="a0"/>
    <w:link w:val="a4"/>
    <w:rsid w:val="00DC7CD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-new">
    <w:name w:val="Саммари-new"/>
    <w:basedOn w:val="a"/>
    <w:link w:val="-new0"/>
    <w:rsid w:val="00441E92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basedOn w:val="a0"/>
    <w:link w:val="-new"/>
    <w:rsid w:val="00441E92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7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C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E92"/>
    <w:rPr>
      <w:color w:val="0000FF"/>
      <w:u w:val="single"/>
    </w:rPr>
  </w:style>
  <w:style w:type="paragraph" w:customStyle="1" w:styleId="a4">
    <w:name w:val="Источник"/>
    <w:basedOn w:val="a"/>
    <w:next w:val="a"/>
    <w:link w:val="a5"/>
    <w:autoRedefine/>
    <w:rsid w:val="00DC7CDA"/>
    <w:pPr>
      <w:keepNext/>
      <w:jc w:val="center"/>
      <w:outlineLvl w:val="1"/>
    </w:pPr>
    <w:rPr>
      <w:b/>
      <w:sz w:val="32"/>
      <w:szCs w:val="32"/>
    </w:rPr>
  </w:style>
  <w:style w:type="character" w:customStyle="1" w:styleId="a5">
    <w:name w:val="Источник Знак"/>
    <w:basedOn w:val="a0"/>
    <w:link w:val="a4"/>
    <w:rsid w:val="00DC7CD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-new">
    <w:name w:val="Саммари-new"/>
    <w:basedOn w:val="a"/>
    <w:link w:val="-new0"/>
    <w:rsid w:val="00441E92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basedOn w:val="a0"/>
    <w:link w:val="-new"/>
    <w:rsid w:val="00441E92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7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Ерошина Нина Петровна</dc:creator>
  <cp:lastModifiedBy>Ерошина Нина Петровна</cp:lastModifiedBy>
  <cp:revision>8</cp:revision>
  <cp:lastPrinted>2018-03-26T08:03:00Z</cp:lastPrinted>
  <dcterms:created xsi:type="dcterms:W3CDTF">2018-03-23T11:34:00Z</dcterms:created>
  <dcterms:modified xsi:type="dcterms:W3CDTF">2018-03-26T11:32:00Z</dcterms:modified>
</cp:coreProperties>
</file>