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89" w:rsidRPr="00BD2E89" w:rsidRDefault="00BD2E89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87A96" w:rsidRPr="00342853" w:rsidRDefault="00B87A96" w:rsidP="00B87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3428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Узнать о преимуществах АУСН можно на специальной </w:t>
      </w:r>
      <w:proofErr w:type="spellStart"/>
      <w:r w:rsidRPr="003428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промостранице</w:t>
      </w:r>
      <w:bookmarkEnd w:id="0"/>
      <w:proofErr w:type="spellEnd"/>
    </w:p>
    <w:p w:rsidR="00B87A96" w:rsidRPr="00B87A96" w:rsidRDefault="00B87A96" w:rsidP="00B87A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Разобраться, как применять новый налоговый режим АУСН и в чем его преимущества, налогоплательщики могут с помощью </w:t>
      </w:r>
      <w:hyperlink r:id="rId6" w:tgtFrame="_blank" w:history="1">
        <w:r w:rsidRPr="00B87A9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специальной </w:t>
        </w:r>
        <w:proofErr w:type="spellStart"/>
        <w:r w:rsidRPr="00B87A9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промостраницы</w:t>
        </w:r>
        <w:proofErr w:type="spellEnd"/>
      </w:hyperlink>
      <w:r w:rsidR="003428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87A96" w:rsidRPr="00B87A96" w:rsidRDefault="00B87A96" w:rsidP="00B87A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новый налоговый режим могут перейти организации и индивидуальные предприниматели, у которых не более пяти работников, а годовой доход не превышает 60 млн руб. Они могут выбрать объект налогообложения «Доходы» со ставкой 8% или «Доходы, уменьшенные на величину расходов» со ставкой 20%. При этом пользователи освобождены от налоговой и большей части отчетности в государственные внебюджетные фонды. Кроме того, им не нужно самим считать налог. Служба исчислит его на основе информации от банков, контрольно-кассовой техники и из личного кабинета АУСН. Также в рамках этого режима налогоплательщики не платят страховые взносы - социальные гарантии обеспечиваются из федерального бюджета. </w:t>
      </w:r>
    </w:p>
    <w:p w:rsidR="00B87A96" w:rsidRPr="00B87A96" w:rsidRDefault="00B87A96" w:rsidP="00B87A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этом налогоплательщики могут взаимодействовать с налоговой как через личный кабинет налогоплательщика, так и через сервисы уполномоченных банков. Им передаются функции налогового агента по исчислению НДФЛ. Кроме того, банк направляет в налоговые органы сведения об операциях налогоплательщика по счетам, о выплатах сотрудникам и сумме НДФЛ. </w:t>
      </w:r>
    </w:p>
    <w:p w:rsidR="00B87A96" w:rsidRPr="00B87A96" w:rsidRDefault="00B87A96" w:rsidP="00B87A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A96">
        <w:rPr>
          <w:rFonts w:ascii="Times New Roman" w:eastAsia="Times New Roman" w:hAnsi="Times New Roman" w:cs="Times New Roman"/>
          <w:sz w:val="32"/>
          <w:szCs w:val="32"/>
          <w:lang w:eastAsia="ru-RU"/>
        </w:rPr>
        <w:t>К проекту уже присоединились крупнейшие кредитные организации: ПАО Сбербанк, Банк ВТБ (ПАО), ПАО «Промсвязьбанк», АО КБ «</w:t>
      </w:r>
      <w:proofErr w:type="spellStart"/>
      <w:r w:rsidRPr="00B87A9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Модульбанк</w:t>
      </w:r>
      <w:proofErr w:type="spellEnd"/>
      <w:r w:rsidRPr="00B87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АО «АЛЬФА-БАНК», ПАО «АК БАРС» БАНК и АО «Тинькофф Банк». </w:t>
      </w:r>
    </w:p>
    <w:p w:rsidR="00B87A96" w:rsidRPr="00B87A96" w:rsidRDefault="00B87A96" w:rsidP="00B87A9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вновь зарегистрированных организаций и индивидуальных предпринимателей АУСН доступен уже с 1 июля 2022 года. Уже действующие компании и предприниматели смогут перейти на него с 1 января 2023 года. При этом уведомить о применении данного режима следует не позднее 31 декабря года, предшествующего году перехода на АУСН. </w:t>
      </w:r>
    </w:p>
    <w:sectPr w:rsidR="00B87A96" w:rsidRPr="00B87A96" w:rsidSect="002E27BA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F2432"/>
    <w:rsid w:val="002E27BA"/>
    <w:rsid w:val="00342853"/>
    <w:rsid w:val="003B0467"/>
    <w:rsid w:val="003D2998"/>
    <w:rsid w:val="00425B96"/>
    <w:rsid w:val="00594BDC"/>
    <w:rsid w:val="00636D5D"/>
    <w:rsid w:val="00662D20"/>
    <w:rsid w:val="0071111A"/>
    <w:rsid w:val="007370C7"/>
    <w:rsid w:val="00756C52"/>
    <w:rsid w:val="00921FA5"/>
    <w:rsid w:val="009C6792"/>
    <w:rsid w:val="00A478D2"/>
    <w:rsid w:val="00AF4FA4"/>
    <w:rsid w:val="00B00C8D"/>
    <w:rsid w:val="00B87A96"/>
    <w:rsid w:val="00BD2E89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88BEE-8ECF-4DB6-9D52-2793E021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sn.nalog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2021-08-26T07:12:00Z</cp:lastPrinted>
  <dcterms:created xsi:type="dcterms:W3CDTF">2022-08-24T14:26:00Z</dcterms:created>
  <dcterms:modified xsi:type="dcterms:W3CDTF">2022-08-30T09:21:00Z</dcterms:modified>
</cp:coreProperties>
</file>