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98" w:rsidRPr="00C52C98" w:rsidRDefault="00C52C98" w:rsidP="00C52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C98">
        <w:rPr>
          <w:rFonts w:ascii="Times New Roman" w:hAnsi="Times New Roman" w:cs="Times New Roman"/>
          <w:b/>
          <w:sz w:val="24"/>
          <w:szCs w:val="24"/>
        </w:rPr>
        <w:t>Антикоррупционная экспертиза нормативных правовых актов</w:t>
      </w:r>
    </w:p>
    <w:p w:rsidR="004A45D8" w:rsidRPr="00C52C98" w:rsidRDefault="004A45D8" w:rsidP="00C52C98">
      <w:pPr>
        <w:rPr>
          <w:rFonts w:ascii="Times New Roman" w:hAnsi="Times New Roman" w:cs="Times New Roman"/>
          <w:sz w:val="24"/>
          <w:szCs w:val="24"/>
        </w:rPr>
      </w:pPr>
    </w:p>
    <w:p w:rsidR="00C52C98" w:rsidRPr="00C52C98" w:rsidRDefault="00C52C98" w:rsidP="00C52C98">
      <w:pPr>
        <w:rPr>
          <w:rFonts w:ascii="Times New Roman" w:hAnsi="Times New Roman" w:cs="Times New Roman"/>
          <w:sz w:val="24"/>
          <w:szCs w:val="24"/>
        </w:rPr>
      </w:pPr>
      <w:r w:rsidRPr="00C52C9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428305"/>
            <wp:effectExtent l="0" t="0" r="3175" b="1270"/>
            <wp:docPr id="1" name="Рисунок 1" descr="Антикоррупционная экспертиза нормативных правовых а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коррупционная экспертиза нормативных правовых акт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98" w:rsidRPr="00C52C98" w:rsidRDefault="00C52C98" w:rsidP="00C52C98">
      <w:pPr>
        <w:rPr>
          <w:rFonts w:ascii="Times New Roman" w:hAnsi="Times New Roman" w:cs="Times New Roman"/>
          <w:sz w:val="24"/>
          <w:szCs w:val="24"/>
        </w:rPr>
      </w:pPr>
    </w:p>
    <w:p w:rsidR="00C52C98" w:rsidRDefault="00C52C98" w:rsidP="00C52C98">
      <w:pPr>
        <w:jc w:val="both"/>
        <w:rPr>
          <w:rFonts w:ascii="Times New Roman" w:hAnsi="Times New Roman" w:cs="Times New Roman"/>
          <w:sz w:val="24"/>
          <w:szCs w:val="24"/>
        </w:rPr>
      </w:pPr>
      <w:r w:rsidRPr="00C52C98">
        <w:rPr>
          <w:rFonts w:ascii="Times New Roman" w:hAnsi="Times New Roman" w:cs="Times New Roman"/>
          <w:sz w:val="24"/>
          <w:szCs w:val="24"/>
        </w:rPr>
        <w:t>Одной из ключевых задач государственной антикоррупционной политики является создание законодательства, препятствующего совершению коррупционных правонарушений. Решение этой задачи обеспечивается посредством внедрения института антикоррупционной экспертизы, нацеленного в соответствии с Федеральным законом от 25.12.2008 № 273-ФЗ «О противодействии коррупции» на профилактику коррупции.</w:t>
      </w:r>
    </w:p>
    <w:p w:rsidR="00C52C98" w:rsidRDefault="00C52C98" w:rsidP="00C52C98">
      <w:pPr>
        <w:jc w:val="both"/>
        <w:rPr>
          <w:rFonts w:ascii="Times New Roman" w:hAnsi="Times New Roman" w:cs="Times New Roman"/>
          <w:sz w:val="24"/>
          <w:szCs w:val="24"/>
        </w:rPr>
      </w:pPr>
      <w:r w:rsidRPr="00C52C98">
        <w:rPr>
          <w:rFonts w:ascii="Times New Roman" w:hAnsi="Times New Roman" w:cs="Times New Roman"/>
          <w:sz w:val="24"/>
          <w:szCs w:val="24"/>
        </w:rPr>
        <w:t>Антикоррупционная экспертиза проводится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органами прокуратуры Российской Федерации, Министерством юстиции Российской Федерации и его территориальными органами; органами, организациями и их должностными лицами (разработчиками), а также независимыми экспертами.</w:t>
      </w:r>
    </w:p>
    <w:p w:rsidR="00C52C98" w:rsidRDefault="00C52C98" w:rsidP="00C52C98">
      <w:pPr>
        <w:jc w:val="both"/>
        <w:rPr>
          <w:rFonts w:ascii="Times New Roman" w:hAnsi="Times New Roman" w:cs="Times New Roman"/>
          <w:sz w:val="24"/>
          <w:szCs w:val="24"/>
        </w:rPr>
      </w:pPr>
      <w:r w:rsidRPr="00C52C98">
        <w:rPr>
          <w:rFonts w:ascii="Times New Roman" w:hAnsi="Times New Roman" w:cs="Times New Roman"/>
          <w:sz w:val="24"/>
          <w:szCs w:val="24"/>
        </w:rPr>
        <w:t>Главным управлением региональной безопасности Московской области на постоянной основе проводится антикоррупционная экспертиза нормативных правовых актов (проектов нормативных правовых актов).</w:t>
      </w:r>
      <w:bookmarkStart w:id="0" w:name="_GoBack"/>
      <w:bookmarkEnd w:id="0"/>
    </w:p>
    <w:p w:rsidR="00C52C98" w:rsidRPr="00C52C98" w:rsidRDefault="00C52C98" w:rsidP="00C52C98">
      <w:pPr>
        <w:jc w:val="both"/>
        <w:rPr>
          <w:rFonts w:ascii="Times New Roman" w:hAnsi="Times New Roman" w:cs="Times New Roman"/>
          <w:sz w:val="24"/>
          <w:szCs w:val="24"/>
        </w:rPr>
      </w:pPr>
      <w:r w:rsidRPr="00C52C98">
        <w:rPr>
          <w:rFonts w:ascii="Times New Roman" w:hAnsi="Times New Roman" w:cs="Times New Roman"/>
          <w:sz w:val="24"/>
          <w:szCs w:val="24"/>
        </w:rPr>
        <w:t xml:space="preserve">Целью антикоррупционной экспертизы является выявление в положениях нормативных правовых актов и их проектов </w:t>
      </w:r>
      <w:proofErr w:type="spellStart"/>
      <w:r w:rsidRPr="00C52C9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52C98">
        <w:rPr>
          <w:rFonts w:ascii="Times New Roman" w:hAnsi="Times New Roman" w:cs="Times New Roman"/>
          <w:sz w:val="24"/>
          <w:szCs w:val="24"/>
        </w:rPr>
        <w:t xml:space="preserve"> факторов. В качестве </w:t>
      </w:r>
      <w:proofErr w:type="spellStart"/>
      <w:r w:rsidRPr="00C52C98">
        <w:rPr>
          <w:rFonts w:ascii="Times New Roman" w:hAnsi="Times New Roman" w:cs="Times New Roman"/>
          <w:sz w:val="24"/>
          <w:szCs w:val="24"/>
        </w:rPr>
        <w:t>коррупциогенного</w:t>
      </w:r>
      <w:proofErr w:type="spellEnd"/>
      <w:r w:rsidRPr="00C52C98">
        <w:rPr>
          <w:rFonts w:ascii="Times New Roman" w:hAnsi="Times New Roman" w:cs="Times New Roman"/>
          <w:sz w:val="24"/>
          <w:szCs w:val="24"/>
        </w:rPr>
        <w:t xml:space="preserve"> фактора выступают положения нормативных правовых актов и их проектов в том случае, если они устанавливают для </w:t>
      </w:r>
      <w:proofErr w:type="spellStart"/>
      <w:r w:rsidRPr="00C52C98">
        <w:rPr>
          <w:rFonts w:ascii="Times New Roman" w:hAnsi="Times New Roman" w:cs="Times New Roman"/>
          <w:sz w:val="24"/>
          <w:szCs w:val="24"/>
        </w:rPr>
        <w:t>правоприменителей</w:t>
      </w:r>
      <w:proofErr w:type="spellEnd"/>
      <w:r w:rsidRPr="00C52C98">
        <w:rPr>
          <w:rFonts w:ascii="Times New Roman" w:hAnsi="Times New Roman" w:cs="Times New Roman"/>
          <w:sz w:val="24"/>
          <w:szCs w:val="24"/>
        </w:rPr>
        <w:t xml:space="preserve"> широкие пределы усмотрения или возможность необоснованного применения исключений из общих правил. В такой ситуации закладывается риск возникновения коррупции, который должен быть исключен путем проведения экспертизы. </w:t>
      </w:r>
      <w:proofErr w:type="spellStart"/>
      <w:r w:rsidRPr="00C52C98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C52C98">
        <w:rPr>
          <w:rFonts w:ascii="Times New Roman" w:hAnsi="Times New Roman" w:cs="Times New Roman"/>
          <w:sz w:val="24"/>
          <w:szCs w:val="24"/>
        </w:rPr>
        <w:t xml:space="preserve"> факторами также являются нормативные положения, содержащие неопределенные, трудновыполнимые и (или) обременительные требования к гражданам и организациям.</w:t>
      </w:r>
    </w:p>
    <w:sectPr w:rsidR="00C52C98" w:rsidRPr="00C5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8"/>
    <w:rsid w:val="004A45D8"/>
    <w:rsid w:val="00C5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77254-7111-4C59-B541-1381EA6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2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5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2022-08-05T08:11:00Z</dcterms:created>
  <dcterms:modified xsi:type="dcterms:W3CDTF">2022-08-05T08:13:00Z</dcterms:modified>
</cp:coreProperties>
</file>