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31CD" w14:textId="03FEA7FD" w:rsidR="000018A9" w:rsidRPr="00B63FD3" w:rsidRDefault="00350CB9" w:rsidP="00B63FD3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63FD3" w:rsidRPr="00B63FD3">
        <w:rPr>
          <w:rFonts w:ascii="Times New Roman" w:hAnsi="Times New Roman" w:cs="Times New Roman"/>
          <w:b/>
          <w:sz w:val="28"/>
          <w:szCs w:val="28"/>
        </w:rPr>
        <w:t>рокуратура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Электростали</w:t>
      </w:r>
      <w:bookmarkStart w:id="0" w:name="_GoBack"/>
      <w:bookmarkEnd w:id="0"/>
      <w:r w:rsidR="00B63FD3" w:rsidRPr="00B63FD3">
        <w:rPr>
          <w:rFonts w:ascii="Times New Roman" w:hAnsi="Times New Roman" w:cs="Times New Roman"/>
          <w:b/>
          <w:sz w:val="28"/>
          <w:szCs w:val="28"/>
        </w:rPr>
        <w:t xml:space="preserve"> разъясняет способы</w:t>
      </w:r>
      <w:r w:rsidR="002C1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FD3" w:rsidRPr="00B63FD3">
        <w:rPr>
          <w:rFonts w:ascii="Times New Roman" w:hAnsi="Times New Roman" w:cs="Times New Roman"/>
          <w:b/>
          <w:sz w:val="28"/>
          <w:szCs w:val="28"/>
        </w:rPr>
        <w:t>защиты прав граждан-участников долевого строительства</w:t>
      </w:r>
    </w:p>
    <w:p w14:paraId="464B14B8" w14:textId="6F8173A5" w:rsidR="00B63FD3" w:rsidRPr="00B63FD3" w:rsidRDefault="00B63FD3" w:rsidP="00B63FD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04A2E" w14:textId="6BADE094" w:rsidR="00B63FD3" w:rsidRPr="00B63FD3" w:rsidRDefault="00B63FD3" w:rsidP="00B63FD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D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предусмотрено несколько механизмов защиты прав граждан, которые столкнулись с нарушением их прав как участников долевого строительства, среди них: 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права собственности на объект долевого строительства, признания сделки недействительной, возмещения убытков, взыскания неустойки и т.д.</w:t>
      </w:r>
    </w:p>
    <w:p w14:paraId="77979E0E" w14:textId="77777777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48D88E7F" w14:textId="77777777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C1095" w:rsidRPr="00B63FD3" w14:paraId="7DD2E71E" w14:textId="77777777" w:rsidTr="006B476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BC3F8" w14:textId="77777777" w:rsidR="002C1095" w:rsidRPr="00B63FD3" w:rsidRDefault="002C1095" w:rsidP="006B4767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99D024" w14:textId="77777777" w:rsidR="002C1095" w:rsidRPr="00B63FD3" w:rsidRDefault="002C1095" w:rsidP="006B4767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Признание права собственности на объект долевого строительства</w:t>
            </w:r>
          </w:p>
        </w:tc>
      </w:tr>
    </w:tbl>
    <w:p w14:paraId="52BC49DA" w14:textId="409BDFAC" w:rsidR="002C1095" w:rsidRDefault="002C1095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FD3"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застройщик задерживает ввод дома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получения на это необходимого разрешения, до</w:t>
      </w:r>
      <w:r w:rsidR="00B63FD3"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льщик вправе, в зависимости от степени готовности дома, фактической передачи ему объекта долевого строительства и иных обстоятельств,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заявить в суде требования о признании в судебном порядке права собственности на объект незавершенного строительства или права на долю в праве общей долевой собственности.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FD3" w:rsidRPr="00B63FD3" w14:paraId="31226F81" w14:textId="77777777" w:rsidTr="00B63F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AEE3E" w14:textId="77777777" w:rsidR="00B63FD3" w:rsidRPr="00B63FD3" w:rsidRDefault="00B63FD3" w:rsidP="00B63FD3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Признание сделки недействительной и применение последствий ее недействительности</w:t>
            </w:r>
          </w:p>
        </w:tc>
      </w:tr>
    </w:tbl>
    <w:p w14:paraId="0779AA9F" w14:textId="77B05E27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денежные средства привлекались лицом, не имеющим на это права или с нарушением установленного порядка их привлечения, то по требованию дольщика сделка может быть признана недействительной. 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Дольщик может потребовать 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уплаты в двойном размере предусмотренных процентов и возмещения сверх суммы указанных процентов причиненных убытков.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FD3" w:rsidRPr="00B63FD3" w14:paraId="04CFDC8F" w14:textId="77777777" w:rsidTr="00B63F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32A04" w14:textId="03C98D2F" w:rsidR="00B63FD3" w:rsidRPr="00B63FD3" w:rsidRDefault="00B63FD3" w:rsidP="002C1095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Возмещение убытков</w:t>
            </w:r>
          </w:p>
        </w:tc>
      </w:tr>
    </w:tbl>
    <w:p w14:paraId="67DAE256" w14:textId="4AFC9796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Убытки подлежат возмещению сверх неустоек и штрафов, предусмотренных законодательством об участии в долевом строительстве и ДДУ.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FD3" w:rsidRPr="00B63FD3" w14:paraId="1F96E56C" w14:textId="77777777" w:rsidTr="00B63F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F406A" w14:textId="6639FAFF" w:rsidR="00B63FD3" w:rsidRPr="00B63FD3" w:rsidRDefault="00B63FD3" w:rsidP="002C1095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Взыскание неустойки (пеней)</w:t>
            </w:r>
          </w:p>
        </w:tc>
      </w:tr>
    </w:tbl>
    <w:p w14:paraId="7AEC1B93" w14:textId="27BECA11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 должен уплатить дольщику неустойку (пени) в следующих случаях:</w:t>
      </w:r>
    </w:p>
    <w:p w14:paraId="4EEAD136" w14:textId="5D5AB1FC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1)если нарушил предусмотренные договором сроки передачи дольщику объекта строительства. </w:t>
      </w:r>
    </w:p>
    <w:p w14:paraId="2168D35E" w14:textId="7B6AF925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2)если нарушил согласованный с дольщиком срок устранения недостатков (дефектов) объекта долевого строительства, обнаруженных в течение гарантийного срока.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FD3" w:rsidRPr="00B63FD3" w14:paraId="58A989ED" w14:textId="77777777" w:rsidTr="00B63F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08F63" w14:textId="28F50A8E" w:rsidR="00B63FD3" w:rsidRPr="00B63FD3" w:rsidRDefault="00B63FD3" w:rsidP="002C1095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Компенсация морального вреда</w:t>
            </w:r>
          </w:p>
        </w:tc>
      </w:tr>
    </w:tbl>
    <w:p w14:paraId="7B1D3571" w14:textId="4FBF736E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основание для взыскания компенсации морального вреда - установленный факт нарушения прав дольщика.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FD3" w:rsidRPr="00B63FD3" w14:paraId="3B7EAC3E" w14:textId="77777777" w:rsidTr="00B63F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05662" w14:textId="5BA2A2AE" w:rsidR="00B63FD3" w:rsidRPr="00B63FD3" w:rsidRDefault="00B63FD3" w:rsidP="002C1095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Взыскание штрафа</w:t>
            </w:r>
          </w:p>
        </w:tc>
      </w:tr>
    </w:tbl>
    <w:p w14:paraId="4A146B49" w14:textId="329CCB7D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судом требований участника долевого строительства, заключившего ДДУ для нужд, не связанных с предпринимательской деятельностью, которые не были удовлетворены застройщиком добровольно, в том числе в случае расторжения ДДУ в связи с 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односторонним отказом участника долевого строительства от его исполнения в предусмотренных случаях, суд взыскивает с застройщика в пользу дольщика штраф в размере 50% от суммы, присужденной судом дольщику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FD3" w:rsidRPr="00B63FD3" w14:paraId="22FEB595" w14:textId="77777777" w:rsidTr="00B63F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23602" w14:textId="0947D6CA" w:rsidR="00B63FD3" w:rsidRPr="00B63FD3" w:rsidRDefault="00B63FD3" w:rsidP="002C1095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Прекращение правоотношений</w:t>
            </w:r>
          </w:p>
        </w:tc>
      </w:tr>
    </w:tbl>
    <w:p w14:paraId="2088DA37" w14:textId="63FBCAE5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Дольщик вправе в одностороннем порядке отказаться от исполнения ДДУ в следующих случаях:</w:t>
      </w:r>
    </w:p>
    <w:p w14:paraId="3D283597" w14:textId="77777777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1)если застройщик существенно нарушил требования к качеству объекта строительства или не устранил недостатки в строительстве в установленный участником долевого строительства разумный срок;</w:t>
      </w:r>
    </w:p>
    <w:p w14:paraId="4A9CB1E1" w14:textId="77777777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2)срок передачи объекта долевого строительства нарушен более чем на два месяца.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FD3" w:rsidRPr="00B63FD3" w14:paraId="18F7DAA4" w14:textId="77777777" w:rsidTr="00B63F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18493" w14:textId="6F754649" w:rsidR="00B63FD3" w:rsidRPr="00B63FD3" w:rsidRDefault="00B63FD3" w:rsidP="00B63FD3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Защита прав дольщиков при банкротстве застройщика, наличии обеспечения или обращении в Фонд защиты граждан</w:t>
            </w:r>
          </w:p>
        </w:tc>
      </w:tr>
    </w:tbl>
    <w:p w14:paraId="7429A3BD" w14:textId="40B8255F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банкротства застройщика дольщики, а также граждане, вступившие в иные правоотношения, связанные со строительством жилья вправе в зависимости от ситуации предъявить 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законные требования 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конкурсному управляющему в рамках дела о банкротстве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FD3" w:rsidRPr="00B63FD3" w14:paraId="3B462FCD" w14:textId="77777777" w:rsidTr="00B63F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40D12" w14:textId="2407B43D" w:rsidR="00B63FD3" w:rsidRPr="00B63FD3" w:rsidRDefault="00B63FD3" w:rsidP="002C1095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Финансирование строительства Фондом субъекта РФ</w:t>
            </w:r>
          </w:p>
        </w:tc>
      </w:tr>
    </w:tbl>
    <w:p w14:paraId="0EA49129" w14:textId="358751C1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урегулирования обязательств застройщика, признанного банкротом, нормативным правовым актом субъекта РФ может быть создан Фонд субъекта РФ, который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полномочиями по принятию 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финансировании мероприятий по завершению строительства многоквартирного дома.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FD3" w:rsidRPr="00B63FD3" w14:paraId="2E4026C0" w14:textId="77777777" w:rsidTr="00B63FD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AAF9E" w14:textId="77777777" w:rsidR="00B63FD3" w:rsidRPr="00B63FD3" w:rsidRDefault="00B63FD3" w:rsidP="00B63FD3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10. Защита прав дольщиков при использовании счетов </w:t>
            </w:r>
            <w:proofErr w:type="spellStart"/>
            <w:r w:rsidRPr="00B63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эскроу</w:t>
            </w:r>
            <w:proofErr w:type="spellEnd"/>
          </w:p>
        </w:tc>
      </w:tr>
    </w:tbl>
    <w:p w14:paraId="1E44C420" w14:textId="62AD7051" w:rsidR="00B63FD3" w:rsidRPr="00B63FD3" w:rsidRDefault="00B63FD3" w:rsidP="00B63F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строительства многоквартирных домов застройщик привлекает денежные средства граждан с использованием счетов </w:t>
      </w:r>
      <w:proofErr w:type="spellStart"/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уполномоченных банках, то на этих счетах средства дольщиков для оплаты по ДДУ блокируются и перечисляются застройщику только после исполнения им своих обязательств по договору. 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расторжени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прекращени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односторонн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сторон от договора, </w:t>
      </w:r>
      <w:r w:rsidR="002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дольщик защищен от растраты средств застройщиком, так как </w:t>
      </w:r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на счет </w:t>
      </w:r>
      <w:proofErr w:type="spellStart"/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Pr="00B6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возвращаются дольщику и (или) банку, предоставившему кредит на оплату цены договора. </w:t>
      </w:r>
    </w:p>
    <w:p w14:paraId="0F15DA7E" w14:textId="77777777" w:rsidR="00B63FD3" w:rsidRPr="00B63FD3" w:rsidRDefault="00B63FD3" w:rsidP="00B63FD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3FD3" w:rsidRPr="00B6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E7"/>
    <w:rsid w:val="000018A9"/>
    <w:rsid w:val="002C1095"/>
    <w:rsid w:val="00350CB9"/>
    <w:rsid w:val="00457AE7"/>
    <w:rsid w:val="00B63FD3"/>
    <w:rsid w:val="00F2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FE8D"/>
  <w15:chartTrackingRefBased/>
  <w15:docId w15:val="{C0BA3DCC-78A8-4DC5-8978-FAF2235F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Фазылова Дания Ахмедовна</dc:creator>
  <cp:keywords/>
  <dc:description/>
  <cp:lastModifiedBy>Шамова Анастасия Павловна</cp:lastModifiedBy>
  <cp:revision>5</cp:revision>
  <cp:lastPrinted>2021-08-06T12:43:00Z</cp:lastPrinted>
  <dcterms:created xsi:type="dcterms:W3CDTF">2021-06-01T08:21:00Z</dcterms:created>
  <dcterms:modified xsi:type="dcterms:W3CDTF">2021-08-06T12:46:00Z</dcterms:modified>
</cp:coreProperties>
</file>