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51A" w:rsidRPr="009F014A" w:rsidRDefault="00664232" w:rsidP="00C13E67">
      <w:pPr>
        <w:pStyle w:val="30"/>
        <w:shd w:val="clear" w:color="auto" w:fill="auto"/>
        <w:spacing w:after="210" w:line="280" w:lineRule="exact"/>
        <w:jc w:val="center"/>
      </w:pPr>
      <w:bookmarkStart w:id="0" w:name="_GoBack"/>
      <w:r w:rsidRPr="009F014A">
        <w:t>Услугами ФНС России можно воспользоваться на Портале госуслуг</w:t>
      </w:r>
      <w:bookmarkEnd w:id="0"/>
    </w:p>
    <w:p w:rsidR="0010651A" w:rsidRDefault="00C13E67" w:rsidP="00C13E67">
      <w:pPr>
        <w:pStyle w:val="20"/>
        <w:shd w:val="clear" w:color="auto" w:fill="auto"/>
        <w:spacing w:before="0" w:after="296"/>
        <w:ind w:firstLine="709"/>
      </w:pPr>
      <w:r>
        <w:t>У</w:t>
      </w:r>
      <w:r w:rsidR="00664232">
        <w:t xml:space="preserve">ФНС России по Московской области напоминает, что получить государственные услуги ФНС России в электронном виде можно не только на официальном сайте </w:t>
      </w:r>
      <w:hyperlink r:id="rId6" w:history="1">
        <w:r w:rsidR="00664232">
          <w:rPr>
            <w:rStyle w:val="a3"/>
            <w:lang w:val="en-US" w:eastAsia="en-US" w:bidi="en-US"/>
          </w:rPr>
          <w:t>www</w:t>
        </w:r>
        <w:r w:rsidR="00664232" w:rsidRPr="00900D7D">
          <w:rPr>
            <w:rStyle w:val="a3"/>
            <w:lang w:eastAsia="en-US" w:bidi="en-US"/>
          </w:rPr>
          <w:t>.</w:t>
        </w:r>
        <w:r w:rsidR="00664232">
          <w:rPr>
            <w:rStyle w:val="a3"/>
            <w:lang w:val="en-US" w:eastAsia="en-US" w:bidi="en-US"/>
          </w:rPr>
          <w:t>nalog</w:t>
        </w:r>
        <w:r w:rsidR="00664232" w:rsidRPr="00900D7D">
          <w:rPr>
            <w:rStyle w:val="a3"/>
            <w:lang w:eastAsia="en-US" w:bidi="en-US"/>
          </w:rPr>
          <w:t>.</w:t>
        </w:r>
        <w:r w:rsidR="00664232">
          <w:rPr>
            <w:rStyle w:val="a3"/>
            <w:lang w:val="en-US" w:eastAsia="en-US" w:bidi="en-US"/>
          </w:rPr>
          <w:t>ru</w:t>
        </w:r>
      </w:hyperlink>
      <w:r w:rsidR="00664232" w:rsidRPr="00900D7D">
        <w:rPr>
          <w:lang w:eastAsia="en-US" w:bidi="en-US"/>
        </w:rPr>
        <w:t xml:space="preserve">, </w:t>
      </w:r>
      <w:r w:rsidR="00664232">
        <w:t xml:space="preserve">но и с помощью </w:t>
      </w:r>
      <w:r w:rsidR="00664232">
        <w:rPr>
          <w:rStyle w:val="21"/>
        </w:rPr>
        <w:t>Единого портала государственных и муниципальных услуг</w:t>
      </w:r>
      <w:r w:rsidR="00664232">
        <w:t>.</w:t>
      </w:r>
    </w:p>
    <w:p w:rsidR="0010651A" w:rsidRDefault="00664232" w:rsidP="00C13E67">
      <w:pPr>
        <w:pStyle w:val="20"/>
        <w:shd w:val="clear" w:color="auto" w:fill="auto"/>
        <w:spacing w:before="0" w:after="304" w:line="317" w:lineRule="exact"/>
        <w:ind w:firstLine="709"/>
      </w:pPr>
      <w:r>
        <w:t>Портал является федеральной государственной информационной системой, обеспечивающей предоставление государственных и муниципальных услуг в электронной форме. Зарегистрированный пользователь может воспользоваться им в любой удобный для него момент, что максимально экономит время, предоставляя возможность взаимодействовать с налоговыми органами, не выходя из дома.</w:t>
      </w:r>
    </w:p>
    <w:p w:rsidR="0010651A" w:rsidRDefault="00664232" w:rsidP="00C13E67">
      <w:pPr>
        <w:pStyle w:val="20"/>
        <w:shd w:val="clear" w:color="auto" w:fill="auto"/>
        <w:spacing w:before="0"/>
        <w:ind w:firstLine="709"/>
      </w:pPr>
      <w:r>
        <w:t>Через Портал госуслуг пользователи могут зайти в личный кабинет налогоплательщика, подать налоговую декларацию 3-НДФЛ, получить сведения из ЕГРЮЛ, зарегистрироваться как индивидуальный предприниматель или юридическое лицо, узнать свой ИНН.</w:t>
      </w:r>
    </w:p>
    <w:p w:rsidR="0010651A" w:rsidRDefault="00664232" w:rsidP="00C13E67">
      <w:pPr>
        <w:pStyle w:val="20"/>
        <w:shd w:val="clear" w:color="auto" w:fill="auto"/>
        <w:spacing w:before="0" w:after="0"/>
        <w:ind w:firstLine="709"/>
      </w:pPr>
      <w:r>
        <w:t>Чтобы получать электронные услуги налоговой службы в полном объёме, нужно либо получить доступ к «Личному кабинету налогоплательщика» на сайте ФНС России, либо пройти регистрацию и авторизацию на Портале государственных услуг.</w:t>
      </w:r>
    </w:p>
    <w:p w:rsidR="0010651A" w:rsidRDefault="0010651A" w:rsidP="00C13E67">
      <w:pPr>
        <w:ind w:firstLine="709"/>
        <w:jc w:val="both"/>
        <w:rPr>
          <w:sz w:val="2"/>
          <w:szCs w:val="2"/>
        </w:rPr>
      </w:pPr>
    </w:p>
    <w:sectPr w:rsidR="0010651A" w:rsidSect="00C13E67">
      <w:pgSz w:w="11900" w:h="16840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938" w:rsidRDefault="00830938">
      <w:r>
        <w:separator/>
      </w:r>
    </w:p>
  </w:endnote>
  <w:endnote w:type="continuationSeparator" w:id="0">
    <w:p w:rsidR="00830938" w:rsidRDefault="0083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938" w:rsidRDefault="00830938"/>
  </w:footnote>
  <w:footnote w:type="continuationSeparator" w:id="0">
    <w:p w:rsidR="00830938" w:rsidRDefault="0083093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1A"/>
    <w:rsid w:val="0010651A"/>
    <w:rsid w:val="0022698A"/>
    <w:rsid w:val="00664232"/>
    <w:rsid w:val="00830938"/>
    <w:rsid w:val="00900D7D"/>
    <w:rsid w:val="009E5549"/>
    <w:rsid w:val="009F014A"/>
    <w:rsid w:val="00C1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B7919-E1F8-4B73-BB21-1CD7073A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log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A. Побежимова</dc:creator>
  <cp:lastModifiedBy>Татьяна A. Побежимова</cp:lastModifiedBy>
  <cp:revision>5</cp:revision>
  <dcterms:created xsi:type="dcterms:W3CDTF">2019-06-19T09:18:00Z</dcterms:created>
  <dcterms:modified xsi:type="dcterms:W3CDTF">2019-06-19T12:21:00Z</dcterms:modified>
</cp:coreProperties>
</file>