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4A5136" w:rsidRDefault="004C1BE3" w:rsidP="004A5136">
      <w:pPr>
        <w:ind w:right="-2"/>
        <w:jc w:val="center"/>
        <w:rPr>
          <w:sz w:val="28"/>
          <w:szCs w:val="28"/>
        </w:rPr>
      </w:pPr>
      <w:r w:rsidRPr="004A5136">
        <w:rPr>
          <w:noProof/>
          <w:sz w:val="28"/>
          <w:szCs w:val="28"/>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Pr="004A5136" w:rsidRDefault="004C1BE3" w:rsidP="004A5136">
      <w:pPr>
        <w:ind w:right="-2"/>
        <w:jc w:val="center"/>
        <w:rPr>
          <w:sz w:val="28"/>
          <w:szCs w:val="28"/>
        </w:rPr>
      </w:pPr>
    </w:p>
    <w:p w:rsidR="00652B2C" w:rsidRPr="004A5136" w:rsidRDefault="004A5136" w:rsidP="004A5136">
      <w:pPr>
        <w:ind w:right="-2"/>
        <w:jc w:val="center"/>
        <w:rPr>
          <w:sz w:val="28"/>
          <w:szCs w:val="28"/>
        </w:rPr>
      </w:pPr>
      <w:r>
        <w:rPr>
          <w:sz w:val="28"/>
          <w:szCs w:val="28"/>
        </w:rPr>
        <w:t xml:space="preserve">АДМИНИСТРАЦИЯ </w:t>
      </w:r>
      <w:r w:rsidR="00652B2C" w:rsidRPr="004A5136">
        <w:rPr>
          <w:sz w:val="28"/>
          <w:szCs w:val="28"/>
        </w:rPr>
        <w:t>ГОРОДСКОГО ОКРУГА ЭЛЕКТРОСТАЛЬ</w:t>
      </w:r>
    </w:p>
    <w:p w:rsidR="00652B2C" w:rsidRPr="004A5136" w:rsidRDefault="00652B2C" w:rsidP="004A5136">
      <w:pPr>
        <w:ind w:right="-2"/>
        <w:jc w:val="center"/>
        <w:rPr>
          <w:sz w:val="28"/>
          <w:szCs w:val="28"/>
        </w:rPr>
      </w:pPr>
    </w:p>
    <w:p w:rsidR="00652B2C" w:rsidRPr="004A5136" w:rsidRDefault="004A5136" w:rsidP="004A5136">
      <w:pPr>
        <w:ind w:right="-2"/>
        <w:jc w:val="center"/>
        <w:rPr>
          <w:sz w:val="28"/>
          <w:szCs w:val="28"/>
        </w:rPr>
      </w:pPr>
      <w:r>
        <w:rPr>
          <w:sz w:val="28"/>
          <w:szCs w:val="28"/>
        </w:rPr>
        <w:t xml:space="preserve">МОСКОВСКОЙ </w:t>
      </w:r>
      <w:r w:rsidR="00652B2C" w:rsidRPr="004A5136">
        <w:rPr>
          <w:sz w:val="28"/>
          <w:szCs w:val="28"/>
        </w:rPr>
        <w:t>ОБЛАСТИ</w:t>
      </w:r>
    </w:p>
    <w:p w:rsidR="00652B2C" w:rsidRPr="004A5136" w:rsidRDefault="00652B2C" w:rsidP="004A5136">
      <w:pPr>
        <w:ind w:right="-2"/>
        <w:jc w:val="center"/>
        <w:rPr>
          <w:sz w:val="28"/>
          <w:szCs w:val="28"/>
        </w:rPr>
      </w:pPr>
    </w:p>
    <w:p w:rsidR="00652B2C" w:rsidRPr="004A5136" w:rsidRDefault="00652B2C" w:rsidP="004A5136">
      <w:pPr>
        <w:ind w:right="-2"/>
        <w:jc w:val="center"/>
        <w:rPr>
          <w:sz w:val="44"/>
          <w:szCs w:val="44"/>
        </w:rPr>
      </w:pPr>
      <w:r w:rsidRPr="004A5136">
        <w:rPr>
          <w:sz w:val="44"/>
          <w:szCs w:val="44"/>
        </w:rPr>
        <w:t>ПОСТАНОВЛЕНИЕ</w:t>
      </w:r>
    </w:p>
    <w:p w:rsidR="00652B2C" w:rsidRPr="004A5136" w:rsidRDefault="00652B2C" w:rsidP="004A5136">
      <w:pPr>
        <w:ind w:right="-2"/>
        <w:jc w:val="center"/>
        <w:rPr>
          <w:sz w:val="44"/>
          <w:szCs w:val="44"/>
        </w:rPr>
      </w:pPr>
    </w:p>
    <w:p w:rsidR="00652B2C" w:rsidRDefault="00FC00E0" w:rsidP="004A5136">
      <w:pPr>
        <w:ind w:right="-2"/>
        <w:jc w:val="center"/>
        <w:outlineLvl w:val="0"/>
      </w:pPr>
      <w:r w:rsidRPr="004A5136">
        <w:t>21.10.2022</w:t>
      </w:r>
      <w:r w:rsidR="00A21782" w:rsidRPr="004A5136">
        <w:t xml:space="preserve"> </w:t>
      </w:r>
      <w:r w:rsidR="00652B2C" w:rsidRPr="00537687">
        <w:t xml:space="preserve">№ </w:t>
      </w:r>
      <w:r w:rsidRPr="004A5136">
        <w:t>1206/10</w:t>
      </w:r>
    </w:p>
    <w:p w:rsidR="001C5AD2" w:rsidRDefault="001C5AD2" w:rsidP="004A5136">
      <w:pPr>
        <w:ind w:right="-2"/>
        <w:jc w:val="center"/>
        <w:outlineLvl w:val="0"/>
      </w:pPr>
    </w:p>
    <w:p w:rsidR="001A4E10" w:rsidRDefault="001A4E10" w:rsidP="004A5136">
      <w:pPr>
        <w:spacing w:line="240" w:lineRule="exact"/>
        <w:ind w:right="-2"/>
        <w:jc w:val="center"/>
        <w:rPr>
          <w:rFonts w:cs="Times New Roman"/>
        </w:rPr>
      </w:pPr>
      <w:r>
        <w:t>О внесении изменени</w:t>
      </w:r>
      <w:r w:rsidR="00B22FBC">
        <w:t>я</w:t>
      </w:r>
      <w:r>
        <w:t xml:space="preserve"> в </w:t>
      </w:r>
      <w:r>
        <w:rPr>
          <w:rFonts w:cs="Times New Roman"/>
        </w:rPr>
        <w:t>прогноз</w:t>
      </w:r>
      <w:r w:rsidR="00842C78" w:rsidRPr="00DD3DAA">
        <w:rPr>
          <w:rFonts w:cs="Times New Roman"/>
        </w:rPr>
        <w:t xml:space="preserve"> социально-экономического</w:t>
      </w:r>
    </w:p>
    <w:p w:rsidR="001A4E10" w:rsidRDefault="001A4E10" w:rsidP="004A5136">
      <w:pPr>
        <w:spacing w:line="240" w:lineRule="exact"/>
        <w:ind w:right="-2"/>
        <w:jc w:val="center"/>
        <w:rPr>
          <w:rFonts w:cs="Times New Roman"/>
        </w:rPr>
      </w:pPr>
      <w:r>
        <w:rPr>
          <w:rFonts w:cs="Times New Roman"/>
        </w:rPr>
        <w:t>р</w:t>
      </w:r>
      <w:r w:rsidR="00842C78" w:rsidRPr="00DD3DAA">
        <w:rPr>
          <w:rFonts w:cs="Times New Roman"/>
        </w:rPr>
        <w:t>азвития</w:t>
      </w:r>
      <w:r>
        <w:rPr>
          <w:rFonts w:cs="Times New Roman"/>
        </w:rPr>
        <w:t xml:space="preserve"> </w:t>
      </w:r>
      <w:r w:rsidR="00842C78" w:rsidRPr="00DD3DAA">
        <w:rPr>
          <w:rFonts w:cs="Times New Roman"/>
        </w:rPr>
        <w:t>городского округа Электросталь Московской области</w:t>
      </w:r>
    </w:p>
    <w:p w:rsidR="00842C78" w:rsidRPr="00DD3DAA" w:rsidRDefault="00842C78" w:rsidP="004A5136">
      <w:pPr>
        <w:spacing w:line="240" w:lineRule="exact"/>
        <w:ind w:right="-2"/>
        <w:jc w:val="center"/>
        <w:rPr>
          <w:rFonts w:cs="Times New Roman"/>
        </w:rPr>
      </w:pPr>
      <w:r w:rsidRPr="00DD3DAA">
        <w:rPr>
          <w:rFonts w:cs="Times New Roman"/>
        </w:rPr>
        <w:t>на 20</w:t>
      </w:r>
      <w:r>
        <w:rPr>
          <w:rFonts w:cs="Times New Roman"/>
        </w:rPr>
        <w:t>2</w:t>
      </w:r>
      <w:r w:rsidR="003D68C2">
        <w:rPr>
          <w:rFonts w:cs="Times New Roman"/>
        </w:rPr>
        <w:t>2</w:t>
      </w:r>
      <w:r w:rsidRPr="00DD3DAA">
        <w:rPr>
          <w:rFonts w:cs="Times New Roman"/>
        </w:rPr>
        <w:t>-202</w:t>
      </w:r>
      <w:r w:rsidR="003D68C2">
        <w:rPr>
          <w:rFonts w:cs="Times New Roman"/>
        </w:rPr>
        <w:t>4</w:t>
      </w:r>
      <w:r w:rsidRPr="00DD3DAA">
        <w:rPr>
          <w:rFonts w:cs="Times New Roman"/>
        </w:rPr>
        <w:t xml:space="preserve"> годы</w:t>
      </w:r>
    </w:p>
    <w:p w:rsidR="00842C78" w:rsidRDefault="00842C78" w:rsidP="004A5136">
      <w:pPr>
        <w:tabs>
          <w:tab w:val="center" w:pos="4677"/>
        </w:tabs>
        <w:ind w:right="-2"/>
        <w:jc w:val="center"/>
        <w:rPr>
          <w:rFonts w:cs="Times New Roman"/>
        </w:rPr>
      </w:pPr>
    </w:p>
    <w:p w:rsidR="004A5136" w:rsidRPr="004A2972" w:rsidRDefault="004A5136" w:rsidP="004A5136">
      <w:pPr>
        <w:tabs>
          <w:tab w:val="center" w:pos="4677"/>
        </w:tabs>
        <w:ind w:right="-2"/>
        <w:jc w:val="center"/>
        <w:rPr>
          <w:rFonts w:cs="Times New Roman"/>
        </w:rPr>
      </w:pPr>
    </w:p>
    <w:p w:rsidR="001A4E10" w:rsidRPr="001A4E10" w:rsidRDefault="001A4E10" w:rsidP="001A4E10">
      <w:pPr>
        <w:tabs>
          <w:tab w:val="left" w:pos="0"/>
        </w:tabs>
        <w:autoSpaceDE w:val="0"/>
        <w:autoSpaceDN w:val="0"/>
        <w:adjustRightInd w:val="0"/>
        <w:ind w:firstLine="567"/>
        <w:jc w:val="both"/>
        <w:rPr>
          <w:rFonts w:cs="Times New Roman"/>
        </w:rPr>
      </w:pPr>
      <w:r w:rsidRPr="00DC0AE3">
        <w:rPr>
          <w:rFonts w:cs="Times New Roman"/>
        </w:rPr>
        <w:t xml:space="preserve">В соответствии </w:t>
      </w:r>
      <w:r w:rsidR="00DC0AE3" w:rsidRPr="004A2972">
        <w:rPr>
          <w:rFonts w:cs="Times New Roman"/>
        </w:rPr>
        <w:t>с Бюджетным кодексом Российской Федерации</w:t>
      </w:r>
      <w:r w:rsidR="00DC0AE3">
        <w:rPr>
          <w:rFonts w:cs="Times New Roman"/>
        </w:rPr>
        <w:t xml:space="preserve">, </w:t>
      </w:r>
      <w:r w:rsidRPr="00DC0AE3">
        <w:rPr>
          <w:rFonts w:cs="Times New Roman"/>
        </w:rPr>
        <w:t>федеральным</w:t>
      </w:r>
      <w:r w:rsidR="00DC0AE3">
        <w:rPr>
          <w:rFonts w:cs="Times New Roman"/>
        </w:rPr>
        <w:t xml:space="preserve"> законом</w:t>
      </w:r>
      <w:r w:rsidRPr="00DC0AE3">
        <w:rPr>
          <w:rFonts w:cs="Times New Roman"/>
        </w:rPr>
        <w:t xml:space="preserve">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w:t>
      </w:r>
      <w:r w:rsidR="00302016" w:rsidRPr="00DC0AE3">
        <w:rPr>
          <w:rFonts w:cs="Times New Roman"/>
        </w:rPr>
        <w:t xml:space="preserve">ьные акты Российской Федерации» </w:t>
      </w:r>
      <w:r w:rsidRPr="00DC0AE3">
        <w:rPr>
          <w:rFonts w:cs="Times New Roman"/>
        </w:rPr>
        <w:t xml:space="preserve">в целях развития механизмов </w:t>
      </w:r>
      <w:r w:rsidR="00916513" w:rsidRPr="00916513">
        <w:rPr>
          <w:rFonts w:cs="Times New Roman"/>
        </w:rPr>
        <w:t>государственно-частного партнерства</w:t>
      </w:r>
      <w:r w:rsidR="00916513">
        <w:rPr>
          <w:rFonts w:cs="Times New Roman"/>
        </w:rPr>
        <w:t xml:space="preserve">, </w:t>
      </w:r>
      <w:r w:rsidRPr="00DC0AE3">
        <w:rPr>
          <w:rFonts w:cs="Times New Roman"/>
        </w:rPr>
        <w:t>муниципально-ч</w:t>
      </w:r>
      <w:bookmarkStart w:id="0" w:name="_GoBack"/>
      <w:bookmarkEnd w:id="0"/>
      <w:r w:rsidRPr="00DC0AE3">
        <w:rPr>
          <w:rFonts w:cs="Times New Roman"/>
        </w:rPr>
        <w:t xml:space="preserve">астного партнерства, направленных на решение задач социально-экономического развития городского округа </w:t>
      </w:r>
      <w:r w:rsidR="00DC0AE3">
        <w:rPr>
          <w:rFonts w:cs="Times New Roman"/>
        </w:rPr>
        <w:t>Электросталь Московской области</w:t>
      </w:r>
      <w:r w:rsidR="00842C78" w:rsidRPr="00DC0AE3">
        <w:rPr>
          <w:rFonts w:cs="Times New Roman"/>
        </w:rPr>
        <w:t xml:space="preserve">, </w:t>
      </w:r>
      <w:r w:rsidR="00842C78" w:rsidRPr="00DC0AE3">
        <w:rPr>
          <w:rFonts w:cs="Times New Roman"/>
          <w:kern w:val="16"/>
        </w:rPr>
        <w:t xml:space="preserve">Администрация </w:t>
      </w:r>
      <w:r w:rsidR="00842C78" w:rsidRPr="00DC0AE3">
        <w:rPr>
          <w:rFonts w:cs="Times New Roman"/>
        </w:rPr>
        <w:t xml:space="preserve">городского округа Электросталь Московской области </w:t>
      </w:r>
      <w:r w:rsidR="00842C78" w:rsidRPr="004A2972">
        <w:rPr>
          <w:rFonts w:cs="Times New Roman"/>
        </w:rPr>
        <w:t>ПОСТАНОВЛЯЕТ:</w:t>
      </w:r>
    </w:p>
    <w:p w:rsidR="00C51FAA" w:rsidRDefault="001A4E10" w:rsidP="00B22FBC">
      <w:pPr>
        <w:pStyle w:val="a3"/>
        <w:numPr>
          <w:ilvl w:val="0"/>
          <w:numId w:val="5"/>
        </w:numPr>
        <w:ind w:left="0" w:firstLine="567"/>
        <w:jc w:val="both"/>
      </w:pPr>
      <w:r w:rsidRPr="00C51FAA">
        <w:t>Внести в</w:t>
      </w:r>
      <w:r w:rsidR="00842C78" w:rsidRPr="00C51FAA">
        <w:t xml:space="preserve"> прогноз социально-экономического развития городского округа Электросталь Московской области на </w:t>
      </w:r>
      <w:r w:rsidR="003D68C2" w:rsidRPr="00C51FAA">
        <w:t xml:space="preserve">2022-2024 </w:t>
      </w:r>
      <w:r w:rsidR="00842C78" w:rsidRPr="00C51FAA">
        <w:t>годы</w:t>
      </w:r>
      <w:r w:rsidRPr="00C51FAA">
        <w:t>, одобренный постановлением Администрации городского округа Электросталь Московско</w:t>
      </w:r>
      <w:r w:rsidR="00C51FAA" w:rsidRPr="00C51FAA">
        <w:t>й области от 15.10.2021 №779/10</w:t>
      </w:r>
      <w:r w:rsidR="00C51FAA">
        <w:t xml:space="preserve"> </w:t>
      </w:r>
      <w:r w:rsidR="000E6598">
        <w:t>изменени</w:t>
      </w:r>
      <w:r w:rsidR="00B22FBC">
        <w:t>е, дополнив р</w:t>
      </w:r>
      <w:r w:rsidR="000E6598">
        <w:t>аздел «Инвестиции» текстом следующего содержания:</w:t>
      </w:r>
    </w:p>
    <w:p w:rsidR="000E6598" w:rsidRPr="00222E7E" w:rsidRDefault="000E6598" w:rsidP="000E6598">
      <w:pPr>
        <w:ind w:firstLine="567"/>
        <w:jc w:val="both"/>
        <w:rPr>
          <w:rFonts w:cs="Times New Roman"/>
        </w:rPr>
      </w:pPr>
      <w:r>
        <w:t>«</w:t>
      </w:r>
      <w:r w:rsidRPr="00222E7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rsidR="000E6598" w:rsidRPr="00222E7E" w:rsidRDefault="000E6598" w:rsidP="000E6598">
      <w:pPr>
        <w:ind w:firstLine="567"/>
        <w:jc w:val="both"/>
        <w:rPr>
          <w:rFonts w:cs="Times New Roman"/>
        </w:rPr>
      </w:pPr>
      <w:r w:rsidRPr="00222E7E">
        <w:rPr>
          <w:rFonts w:cs="Times New Roman"/>
        </w:rPr>
        <w:t>Задачами ГЧП/МЧП в городском округе Электросталь Московской области являются:</w:t>
      </w:r>
    </w:p>
    <w:p w:rsidR="000E6598" w:rsidRPr="00222E7E" w:rsidRDefault="000E6598" w:rsidP="000E6598">
      <w:pPr>
        <w:ind w:firstLine="567"/>
        <w:jc w:val="both"/>
        <w:rPr>
          <w:rFonts w:cs="Times New Roman"/>
        </w:rPr>
      </w:pPr>
      <w:r w:rsidRPr="00222E7E">
        <w:rPr>
          <w:rFonts w:cs="Times New Roman"/>
        </w:rPr>
        <w:t>1) привлечение частного капитала в муниципальный сектор экономики городского округа;</w:t>
      </w:r>
    </w:p>
    <w:p w:rsidR="000E6598" w:rsidRPr="00222E7E" w:rsidRDefault="000E6598" w:rsidP="000E6598">
      <w:pPr>
        <w:ind w:firstLine="567"/>
        <w:jc w:val="both"/>
        <w:rPr>
          <w:rFonts w:cs="Times New Roman"/>
        </w:rPr>
      </w:pPr>
      <w:r w:rsidRPr="00222E7E">
        <w:rPr>
          <w:rFonts w:cs="Times New Roman"/>
        </w:rPr>
        <w:t>2) повышение эффективности управления муниципальным имуществом;</w:t>
      </w:r>
    </w:p>
    <w:p w:rsidR="000E6598" w:rsidRPr="00222E7E" w:rsidRDefault="000E6598" w:rsidP="000E6598">
      <w:pPr>
        <w:ind w:firstLine="567"/>
        <w:jc w:val="both"/>
        <w:rPr>
          <w:rFonts w:cs="Times New Roman"/>
        </w:rPr>
      </w:pPr>
      <w:r w:rsidRPr="00222E7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rsidR="000E6598" w:rsidRPr="00222E7E" w:rsidRDefault="000E6598" w:rsidP="000E6598">
      <w:pPr>
        <w:ind w:firstLine="567"/>
        <w:jc w:val="both"/>
        <w:rPr>
          <w:rFonts w:cs="Times New Roman"/>
        </w:rPr>
      </w:pPr>
      <w:r w:rsidRPr="00222E7E">
        <w:rPr>
          <w:rFonts w:cs="Times New Roman"/>
        </w:rPr>
        <w:t>4) развитие конкуренции в сфере предоставления публичных услуг, обеспечение их доступности и высокого качества.</w:t>
      </w:r>
    </w:p>
    <w:p w:rsidR="000E6598" w:rsidRPr="00222E7E" w:rsidRDefault="000E6598" w:rsidP="000E6598">
      <w:pPr>
        <w:ind w:firstLine="567"/>
        <w:jc w:val="both"/>
        <w:rPr>
          <w:rFonts w:cs="Times New Roman"/>
        </w:rPr>
      </w:pPr>
      <w:r w:rsidRPr="00222E7E">
        <w:rPr>
          <w:rFonts w:cs="Times New Roman"/>
        </w:rPr>
        <w:t>ГЧП/МЧП основывается на принципах:</w:t>
      </w:r>
    </w:p>
    <w:p w:rsidR="000E6598" w:rsidRPr="00222E7E" w:rsidRDefault="000E6598" w:rsidP="000E6598">
      <w:pPr>
        <w:ind w:firstLine="567"/>
        <w:jc w:val="both"/>
        <w:rPr>
          <w:rFonts w:cs="Times New Roman"/>
        </w:rPr>
      </w:pPr>
      <w:r w:rsidRPr="00222E7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rsidR="000E6598" w:rsidRPr="00222E7E" w:rsidRDefault="000E6598" w:rsidP="000E6598">
      <w:pPr>
        <w:ind w:firstLine="567"/>
        <w:jc w:val="both"/>
        <w:rPr>
          <w:rFonts w:cs="Times New Roman"/>
        </w:rPr>
      </w:pPr>
      <w:r w:rsidRPr="00222E7E">
        <w:rPr>
          <w:rFonts w:cs="Times New Roman"/>
        </w:rPr>
        <w:t>- взаимовыгодного сотрудничества сторон ГЧП/МЧП;</w:t>
      </w:r>
    </w:p>
    <w:p w:rsidR="000E6598" w:rsidRPr="00222E7E" w:rsidRDefault="000E6598" w:rsidP="000E6598">
      <w:pPr>
        <w:ind w:firstLine="567"/>
        <w:jc w:val="both"/>
        <w:rPr>
          <w:rFonts w:cs="Times New Roman"/>
        </w:rPr>
      </w:pPr>
      <w:r w:rsidRPr="00222E7E">
        <w:rPr>
          <w:rFonts w:cs="Times New Roman"/>
        </w:rPr>
        <w:lastRenderedPageBreak/>
        <w:t>- договорной основы взаимоотношений сторон ГЧП/МЧП;</w:t>
      </w:r>
    </w:p>
    <w:p w:rsidR="000E6598" w:rsidRPr="00222E7E" w:rsidRDefault="000E6598" w:rsidP="000E6598">
      <w:pPr>
        <w:ind w:firstLine="567"/>
        <w:jc w:val="both"/>
        <w:rPr>
          <w:rFonts w:cs="Times New Roman"/>
        </w:rPr>
      </w:pPr>
      <w:r w:rsidRPr="00222E7E">
        <w:rPr>
          <w:rFonts w:cs="Times New Roman"/>
        </w:rPr>
        <w:t>- сбалансированности муниципальных и частных интересов;</w:t>
      </w:r>
    </w:p>
    <w:p w:rsidR="000E6598" w:rsidRPr="00222E7E" w:rsidRDefault="000E6598" w:rsidP="000E6598">
      <w:pPr>
        <w:ind w:firstLine="567"/>
        <w:jc w:val="both"/>
        <w:rPr>
          <w:rFonts w:cs="Times New Roman"/>
        </w:rPr>
      </w:pPr>
      <w:r w:rsidRPr="00222E7E">
        <w:rPr>
          <w:rFonts w:cs="Times New Roman"/>
        </w:rPr>
        <w:t>- прозрачности отношений по вопросам реализации ГЧП/МЧП;</w:t>
      </w:r>
    </w:p>
    <w:p w:rsidR="000E6598" w:rsidRPr="00222E7E" w:rsidRDefault="000E6598" w:rsidP="000E6598">
      <w:pPr>
        <w:ind w:firstLine="567"/>
        <w:jc w:val="both"/>
        <w:rPr>
          <w:rFonts w:cs="Times New Roman"/>
        </w:rPr>
      </w:pPr>
      <w:r w:rsidRPr="00222E7E">
        <w:rPr>
          <w:rFonts w:cs="Times New Roman"/>
        </w:rPr>
        <w:t>- разделения ответственности и рисков между сторонами ГЧП/МЧП;</w:t>
      </w:r>
    </w:p>
    <w:p w:rsidR="000E6598" w:rsidRPr="00222E7E" w:rsidRDefault="000E6598" w:rsidP="000E6598">
      <w:pPr>
        <w:ind w:firstLine="567"/>
        <w:jc w:val="both"/>
        <w:rPr>
          <w:rFonts w:cs="Times New Roman"/>
        </w:rPr>
      </w:pPr>
      <w:r w:rsidRPr="00222E7E">
        <w:rPr>
          <w:rFonts w:cs="Times New Roman"/>
        </w:rPr>
        <w:t>- равных условий доступа хозяйствующих субъектов к участию в ГЧП/МЧП;</w:t>
      </w:r>
    </w:p>
    <w:p w:rsidR="000E6598" w:rsidRPr="00222E7E" w:rsidRDefault="000E6598" w:rsidP="000E6598">
      <w:pPr>
        <w:ind w:firstLine="567"/>
        <w:jc w:val="both"/>
        <w:rPr>
          <w:rFonts w:cs="Times New Roman"/>
        </w:rPr>
      </w:pPr>
      <w:r w:rsidRPr="00222E7E">
        <w:rPr>
          <w:rFonts w:cs="Times New Roman"/>
        </w:rPr>
        <w:t>- максимальной эффективности использования средств местного бюджета при реализации ГЧП/МЧП;</w:t>
      </w:r>
    </w:p>
    <w:p w:rsidR="000E6598" w:rsidRPr="00222E7E" w:rsidRDefault="000E6598" w:rsidP="000E6598">
      <w:pPr>
        <w:ind w:firstLine="567"/>
        <w:jc w:val="both"/>
        <w:rPr>
          <w:rFonts w:cs="Times New Roman"/>
        </w:rPr>
      </w:pPr>
      <w:r w:rsidRPr="00222E7E">
        <w:rPr>
          <w:rFonts w:cs="Times New Roman"/>
        </w:rPr>
        <w:t>- гласности.</w:t>
      </w:r>
    </w:p>
    <w:p w:rsidR="000E6598" w:rsidRPr="00222E7E" w:rsidRDefault="000E6598" w:rsidP="000E6598">
      <w:pPr>
        <w:ind w:firstLine="567"/>
        <w:jc w:val="both"/>
        <w:rPr>
          <w:rFonts w:cs="Times New Roman"/>
        </w:rPr>
      </w:pPr>
      <w:r w:rsidRPr="00222E7E">
        <w:rPr>
          <w:rFonts w:cs="Times New Roman"/>
        </w:rPr>
        <w:t>Актуальные приоритеты развития ГЧП/МЧП:</w:t>
      </w:r>
    </w:p>
    <w:p w:rsidR="000E6598" w:rsidRPr="00222E7E" w:rsidRDefault="000E6598" w:rsidP="000E6598">
      <w:pPr>
        <w:ind w:firstLine="567"/>
        <w:jc w:val="both"/>
        <w:rPr>
          <w:rFonts w:cs="Times New Roman"/>
        </w:rPr>
      </w:pPr>
      <w:r w:rsidRPr="00222E7E">
        <w:rPr>
          <w:rFonts w:cs="Times New Roman"/>
        </w:rPr>
        <w:t>- улучшение инвестиционного климата;</w:t>
      </w:r>
    </w:p>
    <w:p w:rsidR="000E6598" w:rsidRPr="00222E7E" w:rsidRDefault="000E6598" w:rsidP="000E6598">
      <w:pPr>
        <w:ind w:firstLine="567"/>
        <w:jc w:val="both"/>
        <w:rPr>
          <w:rFonts w:cs="Times New Roman"/>
        </w:rPr>
      </w:pPr>
      <w:r w:rsidRPr="00222E7E">
        <w:rPr>
          <w:rFonts w:cs="Times New Roman"/>
        </w:rPr>
        <w:t>- Поддержка инвестиционных инициатив любого масштаба (включая МСП);</w:t>
      </w:r>
    </w:p>
    <w:p w:rsidR="000E6598" w:rsidRPr="00222E7E" w:rsidRDefault="000E6598" w:rsidP="000E6598">
      <w:pPr>
        <w:ind w:firstLine="567"/>
        <w:jc w:val="both"/>
        <w:rPr>
          <w:rFonts w:cs="Times New Roman"/>
        </w:rPr>
      </w:pPr>
      <w:r w:rsidRPr="00222E7E">
        <w:rPr>
          <w:rFonts w:cs="Times New Roman"/>
        </w:rPr>
        <w:t>- увеличение конкурентных инвестиций в реальный сектор экономики;</w:t>
      </w:r>
    </w:p>
    <w:p w:rsidR="000E6598" w:rsidRPr="00222E7E" w:rsidRDefault="000E6598" w:rsidP="000E6598">
      <w:pPr>
        <w:ind w:firstLine="567"/>
        <w:jc w:val="both"/>
        <w:rPr>
          <w:rFonts w:cs="Times New Roman"/>
          <w:color w:val="FF0000"/>
        </w:rPr>
      </w:pPr>
      <w:r w:rsidRPr="00222E7E">
        <w:rPr>
          <w:rFonts w:cs="Times New Roman"/>
        </w:rPr>
        <w:t>- увеличение объема частных инвестиций в инфраструктурные отрасли</w:t>
      </w:r>
      <w:r>
        <w:rPr>
          <w:rFonts w:cs="Times New Roman"/>
        </w:rPr>
        <w:t>.»</w:t>
      </w:r>
    </w:p>
    <w:p w:rsidR="00842C78" w:rsidRDefault="00DC0AE3" w:rsidP="00C51FAA">
      <w:pPr>
        <w:pStyle w:val="a3"/>
        <w:tabs>
          <w:tab w:val="left" w:pos="0"/>
        </w:tabs>
        <w:ind w:left="0" w:firstLine="567"/>
        <w:jc w:val="both"/>
      </w:pPr>
      <w:r>
        <w:t>2</w:t>
      </w:r>
      <w:r w:rsidR="00842C78">
        <w:t>. Разместить</w:t>
      </w:r>
      <w:r w:rsidR="00842C78" w:rsidRPr="004A2972">
        <w:t xml:space="preserve"> настоящее постановление в информационно-телекоммуникационной сети «Интернет» по адресу: </w:t>
      </w:r>
      <w:hyperlink r:id="rId9" w:history="1">
        <w:r w:rsidR="00842C78" w:rsidRPr="004A2972">
          <w:rPr>
            <w:rStyle w:val="af1"/>
            <w:color w:val="auto"/>
            <w:u w:val="none"/>
            <w:lang w:val="en-US"/>
          </w:rPr>
          <w:t>www</w:t>
        </w:r>
        <w:r w:rsidR="00842C78" w:rsidRPr="004A2972">
          <w:rPr>
            <w:rStyle w:val="af1"/>
            <w:color w:val="auto"/>
            <w:u w:val="none"/>
          </w:rPr>
          <w:t>.</w:t>
        </w:r>
        <w:proofErr w:type="spellStart"/>
        <w:r w:rsidR="00842C78" w:rsidRPr="004A2972">
          <w:rPr>
            <w:rStyle w:val="af1"/>
            <w:color w:val="auto"/>
            <w:u w:val="none"/>
            <w:lang w:val="en-US"/>
          </w:rPr>
          <w:t>electrostal</w:t>
        </w:r>
        <w:proofErr w:type="spellEnd"/>
        <w:r w:rsidR="00842C78" w:rsidRPr="004A2972">
          <w:rPr>
            <w:rStyle w:val="af1"/>
            <w:color w:val="auto"/>
            <w:u w:val="none"/>
          </w:rPr>
          <w:t>.</w:t>
        </w:r>
        <w:proofErr w:type="spellStart"/>
        <w:r w:rsidR="00842C78" w:rsidRPr="004A2972">
          <w:rPr>
            <w:rStyle w:val="af1"/>
            <w:color w:val="auto"/>
            <w:u w:val="none"/>
            <w:lang w:val="en-US"/>
          </w:rPr>
          <w:t>ru</w:t>
        </w:r>
        <w:proofErr w:type="spellEnd"/>
      </w:hyperlink>
      <w:r w:rsidR="00842C78" w:rsidRPr="004A2972">
        <w:t>.</w:t>
      </w:r>
    </w:p>
    <w:p w:rsidR="00DC0AE3" w:rsidRPr="004A2972" w:rsidRDefault="00DC0AE3" w:rsidP="00C51FAA">
      <w:pPr>
        <w:pStyle w:val="a3"/>
        <w:tabs>
          <w:tab w:val="left" w:pos="0"/>
        </w:tabs>
        <w:autoSpaceDE w:val="0"/>
        <w:autoSpaceDN w:val="0"/>
        <w:adjustRightInd w:val="0"/>
        <w:ind w:left="0" w:firstLine="567"/>
        <w:jc w:val="both"/>
      </w:pPr>
      <w:r>
        <w:t xml:space="preserve">3. </w:t>
      </w:r>
      <w:r w:rsidRPr="004A2972">
        <w:t xml:space="preserve">Настоящее постановление вступает в силу </w:t>
      </w:r>
      <w:r>
        <w:t xml:space="preserve">со дня </w:t>
      </w:r>
      <w:r w:rsidRPr="004A2972">
        <w:t>его подписания.</w:t>
      </w:r>
    </w:p>
    <w:p w:rsidR="00842C78" w:rsidRPr="004A2972" w:rsidRDefault="00DC0AE3" w:rsidP="00C51FAA">
      <w:pPr>
        <w:pStyle w:val="a3"/>
        <w:tabs>
          <w:tab w:val="left" w:pos="0"/>
        </w:tabs>
        <w:autoSpaceDE w:val="0"/>
        <w:autoSpaceDN w:val="0"/>
        <w:adjustRightInd w:val="0"/>
        <w:ind w:left="0" w:firstLine="567"/>
        <w:jc w:val="both"/>
      </w:pPr>
      <w:r>
        <w:t>4</w:t>
      </w:r>
      <w:r w:rsidR="00842C78">
        <w:t xml:space="preserve">. </w:t>
      </w:r>
      <w:r w:rsidR="00842C78" w:rsidRPr="004A2972">
        <w:t xml:space="preserve">Контроль за выполнением настоящего постановления возложить на </w:t>
      </w:r>
      <w:r w:rsidR="00842C78">
        <w:t xml:space="preserve">первого </w:t>
      </w:r>
      <w:r w:rsidR="00842C78" w:rsidRPr="004A2972">
        <w:t xml:space="preserve">заместителя </w:t>
      </w:r>
      <w:r w:rsidR="00916513" w:rsidRPr="004A2972">
        <w:t>Главы Администрации городского</w:t>
      </w:r>
      <w:r w:rsidR="00842C78" w:rsidRPr="004A2972">
        <w:t xml:space="preserve">   округа   </w:t>
      </w:r>
      <w:r w:rsidR="00916513" w:rsidRPr="004A2972">
        <w:t>Электросталь Московской области</w:t>
      </w:r>
      <w:r w:rsidR="00842C78" w:rsidRPr="004A2972">
        <w:t xml:space="preserve"> </w:t>
      </w:r>
      <w:proofErr w:type="spellStart"/>
      <w:r w:rsidR="00A3530A">
        <w:t>Печникову</w:t>
      </w:r>
      <w:proofErr w:type="spellEnd"/>
      <w:r w:rsidR="00A3530A">
        <w:t xml:space="preserve"> О.В.</w:t>
      </w:r>
    </w:p>
    <w:p w:rsidR="00842C78" w:rsidRDefault="00842C78" w:rsidP="004A5136">
      <w:pPr>
        <w:jc w:val="both"/>
      </w:pPr>
    </w:p>
    <w:p w:rsidR="004A5136" w:rsidRDefault="004A5136" w:rsidP="004A5136">
      <w:pPr>
        <w:jc w:val="both"/>
      </w:pPr>
    </w:p>
    <w:p w:rsidR="004A5136" w:rsidRPr="004A2972" w:rsidRDefault="004A5136" w:rsidP="004A5136">
      <w:pPr>
        <w:jc w:val="both"/>
      </w:pPr>
    </w:p>
    <w:p w:rsidR="00842C78" w:rsidRDefault="00842C78" w:rsidP="00842C78">
      <w:pPr>
        <w:jc w:val="both"/>
      </w:pPr>
    </w:p>
    <w:p w:rsidR="001A4E10" w:rsidRDefault="001A4E10" w:rsidP="00842C78">
      <w:pPr>
        <w:pStyle w:val="af"/>
        <w:spacing w:after="0"/>
        <w:ind w:left="0"/>
        <w:rPr>
          <w:rFonts w:cs="Times New Roman"/>
        </w:rPr>
      </w:pPr>
    </w:p>
    <w:p w:rsidR="00842C78" w:rsidRDefault="00323EBF" w:rsidP="00842C78">
      <w:pPr>
        <w:pStyle w:val="af"/>
        <w:spacing w:after="0"/>
        <w:ind w:left="0"/>
        <w:rPr>
          <w:rFonts w:cs="Times New Roman"/>
        </w:rPr>
      </w:pPr>
      <w:r>
        <w:rPr>
          <w:rFonts w:cs="Times New Roman"/>
        </w:rPr>
        <w:t>Глава городского округа                                                                                         И.Ю.</w:t>
      </w:r>
      <w:r w:rsidR="004A5136">
        <w:rPr>
          <w:rFonts w:cs="Times New Roman"/>
        </w:rPr>
        <w:t xml:space="preserve"> </w:t>
      </w:r>
      <w:r>
        <w:rPr>
          <w:rFonts w:cs="Times New Roman"/>
        </w:rPr>
        <w:t>Волкова</w:t>
      </w:r>
    </w:p>
    <w:sectPr w:rsidR="00842C78" w:rsidSect="004A5136">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AD" w:rsidRDefault="005462AD" w:rsidP="00D546F7">
      <w:r>
        <w:separator/>
      </w:r>
    </w:p>
  </w:endnote>
  <w:endnote w:type="continuationSeparator" w:id="0">
    <w:p w:rsidR="005462AD" w:rsidRDefault="005462AD"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AD" w:rsidRDefault="005462AD" w:rsidP="00D546F7">
      <w:r>
        <w:separator/>
      </w:r>
    </w:p>
  </w:footnote>
  <w:footnote w:type="continuationSeparator" w:id="0">
    <w:p w:rsidR="005462AD" w:rsidRDefault="005462AD" w:rsidP="00D5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7627384"/>
    <w:multiLevelType w:val="multilevel"/>
    <w:tmpl w:val="69F2D76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A27"/>
    <w:rsid w:val="00061549"/>
    <w:rsid w:val="00062431"/>
    <w:rsid w:val="000671AC"/>
    <w:rsid w:val="00071A04"/>
    <w:rsid w:val="00071B41"/>
    <w:rsid w:val="00087992"/>
    <w:rsid w:val="00097529"/>
    <w:rsid w:val="000A3C7B"/>
    <w:rsid w:val="000A690C"/>
    <w:rsid w:val="000B06CB"/>
    <w:rsid w:val="000B1806"/>
    <w:rsid w:val="000B2572"/>
    <w:rsid w:val="000B6BB8"/>
    <w:rsid w:val="000D2078"/>
    <w:rsid w:val="000D64B0"/>
    <w:rsid w:val="000E6598"/>
    <w:rsid w:val="000F1450"/>
    <w:rsid w:val="00113AAA"/>
    <w:rsid w:val="001164B6"/>
    <w:rsid w:val="00120DF6"/>
    <w:rsid w:val="00124351"/>
    <w:rsid w:val="00134226"/>
    <w:rsid w:val="00136420"/>
    <w:rsid w:val="001374AC"/>
    <w:rsid w:val="00141149"/>
    <w:rsid w:val="00173915"/>
    <w:rsid w:val="00177DD0"/>
    <w:rsid w:val="001848FD"/>
    <w:rsid w:val="00187049"/>
    <w:rsid w:val="0018779E"/>
    <w:rsid w:val="001A0BC2"/>
    <w:rsid w:val="001A0CFF"/>
    <w:rsid w:val="001A4E10"/>
    <w:rsid w:val="001B57D7"/>
    <w:rsid w:val="001C1308"/>
    <w:rsid w:val="001C2450"/>
    <w:rsid w:val="001C5AD2"/>
    <w:rsid w:val="001D7001"/>
    <w:rsid w:val="001E4D5D"/>
    <w:rsid w:val="001E6D8E"/>
    <w:rsid w:val="001E71DF"/>
    <w:rsid w:val="002200D0"/>
    <w:rsid w:val="00222E7E"/>
    <w:rsid w:val="0022336E"/>
    <w:rsid w:val="00225058"/>
    <w:rsid w:val="00235A39"/>
    <w:rsid w:val="0024163F"/>
    <w:rsid w:val="0024607F"/>
    <w:rsid w:val="00272CCD"/>
    <w:rsid w:val="002829D2"/>
    <w:rsid w:val="002841D6"/>
    <w:rsid w:val="00285C49"/>
    <w:rsid w:val="002940E0"/>
    <w:rsid w:val="002948BE"/>
    <w:rsid w:val="002B36D6"/>
    <w:rsid w:val="002B4746"/>
    <w:rsid w:val="002C0583"/>
    <w:rsid w:val="002C1120"/>
    <w:rsid w:val="002C12AE"/>
    <w:rsid w:val="002C17D9"/>
    <w:rsid w:val="002D4479"/>
    <w:rsid w:val="002D7C2C"/>
    <w:rsid w:val="002E4EBA"/>
    <w:rsid w:val="002F0EBB"/>
    <w:rsid w:val="002F5655"/>
    <w:rsid w:val="00302016"/>
    <w:rsid w:val="003165E4"/>
    <w:rsid w:val="00317A0D"/>
    <w:rsid w:val="003211B0"/>
    <w:rsid w:val="00322FA4"/>
    <w:rsid w:val="00323EBF"/>
    <w:rsid w:val="00324A1C"/>
    <w:rsid w:val="0034074F"/>
    <w:rsid w:val="003411CE"/>
    <w:rsid w:val="00347F7A"/>
    <w:rsid w:val="003532F8"/>
    <w:rsid w:val="00361CEF"/>
    <w:rsid w:val="003653BE"/>
    <w:rsid w:val="00365A5B"/>
    <w:rsid w:val="00382198"/>
    <w:rsid w:val="0038430D"/>
    <w:rsid w:val="00392F1A"/>
    <w:rsid w:val="00393C20"/>
    <w:rsid w:val="0039794C"/>
    <w:rsid w:val="003A0776"/>
    <w:rsid w:val="003A1640"/>
    <w:rsid w:val="003A779B"/>
    <w:rsid w:val="003B0AB4"/>
    <w:rsid w:val="003B48BE"/>
    <w:rsid w:val="003B7096"/>
    <w:rsid w:val="003C0D95"/>
    <w:rsid w:val="003D68C2"/>
    <w:rsid w:val="003E69DA"/>
    <w:rsid w:val="00400D86"/>
    <w:rsid w:val="004071E2"/>
    <w:rsid w:val="00410163"/>
    <w:rsid w:val="004141B9"/>
    <w:rsid w:val="004325A0"/>
    <w:rsid w:val="00461C39"/>
    <w:rsid w:val="004746BB"/>
    <w:rsid w:val="004843B9"/>
    <w:rsid w:val="004A5136"/>
    <w:rsid w:val="004B32CF"/>
    <w:rsid w:val="004C1B71"/>
    <w:rsid w:val="004C1BE3"/>
    <w:rsid w:val="004D37E6"/>
    <w:rsid w:val="004D4855"/>
    <w:rsid w:val="004E12D9"/>
    <w:rsid w:val="004E4838"/>
    <w:rsid w:val="004F6260"/>
    <w:rsid w:val="00502BB3"/>
    <w:rsid w:val="00503F06"/>
    <w:rsid w:val="00510676"/>
    <w:rsid w:val="0051118A"/>
    <w:rsid w:val="00513B09"/>
    <w:rsid w:val="00513D38"/>
    <w:rsid w:val="00523AC7"/>
    <w:rsid w:val="005248DD"/>
    <w:rsid w:val="0053125A"/>
    <w:rsid w:val="00532B35"/>
    <w:rsid w:val="00534856"/>
    <w:rsid w:val="0054151E"/>
    <w:rsid w:val="00544F1D"/>
    <w:rsid w:val="005462AD"/>
    <w:rsid w:val="00551653"/>
    <w:rsid w:val="005523DD"/>
    <w:rsid w:val="00553EA6"/>
    <w:rsid w:val="00563433"/>
    <w:rsid w:val="00567C32"/>
    <w:rsid w:val="00567D03"/>
    <w:rsid w:val="005956C8"/>
    <w:rsid w:val="005A064D"/>
    <w:rsid w:val="005A3E00"/>
    <w:rsid w:val="005B2B5A"/>
    <w:rsid w:val="005C0FE0"/>
    <w:rsid w:val="005C3A01"/>
    <w:rsid w:val="005C453A"/>
    <w:rsid w:val="005E07C3"/>
    <w:rsid w:val="005E782B"/>
    <w:rsid w:val="00600070"/>
    <w:rsid w:val="00602F10"/>
    <w:rsid w:val="0060451C"/>
    <w:rsid w:val="006066B9"/>
    <w:rsid w:val="00612DB5"/>
    <w:rsid w:val="00614C61"/>
    <w:rsid w:val="00624E9B"/>
    <w:rsid w:val="0063054A"/>
    <w:rsid w:val="00633D13"/>
    <w:rsid w:val="0064274B"/>
    <w:rsid w:val="00652B2C"/>
    <w:rsid w:val="00652E41"/>
    <w:rsid w:val="006541BC"/>
    <w:rsid w:val="0066149C"/>
    <w:rsid w:val="0067038C"/>
    <w:rsid w:val="00671D64"/>
    <w:rsid w:val="0067424C"/>
    <w:rsid w:val="00674677"/>
    <w:rsid w:val="006948BD"/>
    <w:rsid w:val="00695D3C"/>
    <w:rsid w:val="006A2C39"/>
    <w:rsid w:val="006A369B"/>
    <w:rsid w:val="006C1909"/>
    <w:rsid w:val="006C4D54"/>
    <w:rsid w:val="006D40B2"/>
    <w:rsid w:val="006D4794"/>
    <w:rsid w:val="006E12B5"/>
    <w:rsid w:val="006E74C4"/>
    <w:rsid w:val="006F5859"/>
    <w:rsid w:val="00707B78"/>
    <w:rsid w:val="00721C90"/>
    <w:rsid w:val="00724941"/>
    <w:rsid w:val="00726207"/>
    <w:rsid w:val="00750F5D"/>
    <w:rsid w:val="00754B03"/>
    <w:rsid w:val="0075722E"/>
    <w:rsid w:val="00762FE4"/>
    <w:rsid w:val="00764646"/>
    <w:rsid w:val="0076520C"/>
    <w:rsid w:val="007652C3"/>
    <w:rsid w:val="00791C6A"/>
    <w:rsid w:val="00796A52"/>
    <w:rsid w:val="007A1EB9"/>
    <w:rsid w:val="007A4DE8"/>
    <w:rsid w:val="007B35EB"/>
    <w:rsid w:val="007B43EF"/>
    <w:rsid w:val="007C0D02"/>
    <w:rsid w:val="007C1F92"/>
    <w:rsid w:val="007D2D0D"/>
    <w:rsid w:val="007D5248"/>
    <w:rsid w:val="007D5C3A"/>
    <w:rsid w:val="007D794A"/>
    <w:rsid w:val="00800B87"/>
    <w:rsid w:val="00801EA5"/>
    <w:rsid w:val="00804A80"/>
    <w:rsid w:val="0080621A"/>
    <w:rsid w:val="0081326C"/>
    <w:rsid w:val="0081731B"/>
    <w:rsid w:val="00824A63"/>
    <w:rsid w:val="00840BB6"/>
    <w:rsid w:val="00842C78"/>
    <w:rsid w:val="00845381"/>
    <w:rsid w:val="00856BE0"/>
    <w:rsid w:val="00875CBC"/>
    <w:rsid w:val="008815CB"/>
    <w:rsid w:val="00885137"/>
    <w:rsid w:val="00887339"/>
    <w:rsid w:val="008A27F8"/>
    <w:rsid w:val="008B0764"/>
    <w:rsid w:val="008B215C"/>
    <w:rsid w:val="008B2D31"/>
    <w:rsid w:val="008B66E2"/>
    <w:rsid w:val="008B7539"/>
    <w:rsid w:val="008C5D7A"/>
    <w:rsid w:val="008C5F3B"/>
    <w:rsid w:val="008C7E4A"/>
    <w:rsid w:val="008F3227"/>
    <w:rsid w:val="0090165B"/>
    <w:rsid w:val="00916513"/>
    <w:rsid w:val="00922F19"/>
    <w:rsid w:val="009316C0"/>
    <w:rsid w:val="00932605"/>
    <w:rsid w:val="00941173"/>
    <w:rsid w:val="00944EC8"/>
    <w:rsid w:val="00954270"/>
    <w:rsid w:val="00962B99"/>
    <w:rsid w:val="009746AA"/>
    <w:rsid w:val="00983A94"/>
    <w:rsid w:val="0099566B"/>
    <w:rsid w:val="009A00B4"/>
    <w:rsid w:val="009A0FDB"/>
    <w:rsid w:val="009A3F83"/>
    <w:rsid w:val="009A471B"/>
    <w:rsid w:val="009C3EF4"/>
    <w:rsid w:val="009D0E21"/>
    <w:rsid w:val="009D1770"/>
    <w:rsid w:val="009E43A7"/>
    <w:rsid w:val="009E6B3B"/>
    <w:rsid w:val="00A07D65"/>
    <w:rsid w:val="00A10057"/>
    <w:rsid w:val="00A21782"/>
    <w:rsid w:val="00A3530A"/>
    <w:rsid w:val="00A36C61"/>
    <w:rsid w:val="00A37F90"/>
    <w:rsid w:val="00A428F3"/>
    <w:rsid w:val="00A5608E"/>
    <w:rsid w:val="00A57020"/>
    <w:rsid w:val="00A73188"/>
    <w:rsid w:val="00A73E81"/>
    <w:rsid w:val="00A76607"/>
    <w:rsid w:val="00A834E6"/>
    <w:rsid w:val="00A979ED"/>
    <w:rsid w:val="00AB7577"/>
    <w:rsid w:val="00AB7A17"/>
    <w:rsid w:val="00AC2AD8"/>
    <w:rsid w:val="00AE2A94"/>
    <w:rsid w:val="00B066C0"/>
    <w:rsid w:val="00B06948"/>
    <w:rsid w:val="00B06CA5"/>
    <w:rsid w:val="00B123E0"/>
    <w:rsid w:val="00B21D69"/>
    <w:rsid w:val="00B22FBC"/>
    <w:rsid w:val="00B3085C"/>
    <w:rsid w:val="00B31B13"/>
    <w:rsid w:val="00B31EDC"/>
    <w:rsid w:val="00B35581"/>
    <w:rsid w:val="00B3794C"/>
    <w:rsid w:val="00B45810"/>
    <w:rsid w:val="00B500BD"/>
    <w:rsid w:val="00B52BB3"/>
    <w:rsid w:val="00B5496B"/>
    <w:rsid w:val="00B60B22"/>
    <w:rsid w:val="00B647D3"/>
    <w:rsid w:val="00B660F8"/>
    <w:rsid w:val="00BA7709"/>
    <w:rsid w:val="00BC666E"/>
    <w:rsid w:val="00BD0F35"/>
    <w:rsid w:val="00BF3D16"/>
    <w:rsid w:val="00BF757B"/>
    <w:rsid w:val="00C06251"/>
    <w:rsid w:val="00C142BC"/>
    <w:rsid w:val="00C22149"/>
    <w:rsid w:val="00C35D9D"/>
    <w:rsid w:val="00C4501A"/>
    <w:rsid w:val="00C51FAA"/>
    <w:rsid w:val="00C57610"/>
    <w:rsid w:val="00C66C5F"/>
    <w:rsid w:val="00C73E9C"/>
    <w:rsid w:val="00C75EDE"/>
    <w:rsid w:val="00C77BE2"/>
    <w:rsid w:val="00C8500A"/>
    <w:rsid w:val="00C87F9B"/>
    <w:rsid w:val="00CA020C"/>
    <w:rsid w:val="00CA2128"/>
    <w:rsid w:val="00CC0350"/>
    <w:rsid w:val="00CC47F5"/>
    <w:rsid w:val="00CC58B2"/>
    <w:rsid w:val="00CD3E4F"/>
    <w:rsid w:val="00CE0105"/>
    <w:rsid w:val="00CE0BBF"/>
    <w:rsid w:val="00CE5509"/>
    <w:rsid w:val="00CF09B1"/>
    <w:rsid w:val="00CF25AE"/>
    <w:rsid w:val="00CF361A"/>
    <w:rsid w:val="00CF6267"/>
    <w:rsid w:val="00CF7112"/>
    <w:rsid w:val="00D00A08"/>
    <w:rsid w:val="00D04EC7"/>
    <w:rsid w:val="00D102B4"/>
    <w:rsid w:val="00D1310F"/>
    <w:rsid w:val="00D24BF3"/>
    <w:rsid w:val="00D32BB1"/>
    <w:rsid w:val="00D36AB5"/>
    <w:rsid w:val="00D37CEF"/>
    <w:rsid w:val="00D40660"/>
    <w:rsid w:val="00D53838"/>
    <w:rsid w:val="00D546F7"/>
    <w:rsid w:val="00D70BD9"/>
    <w:rsid w:val="00D70E8F"/>
    <w:rsid w:val="00D77E3D"/>
    <w:rsid w:val="00D9295E"/>
    <w:rsid w:val="00D93DF9"/>
    <w:rsid w:val="00D96DB7"/>
    <w:rsid w:val="00DA1E7B"/>
    <w:rsid w:val="00DA3CB8"/>
    <w:rsid w:val="00DB1008"/>
    <w:rsid w:val="00DB26C1"/>
    <w:rsid w:val="00DB4655"/>
    <w:rsid w:val="00DC0AE3"/>
    <w:rsid w:val="00DC292A"/>
    <w:rsid w:val="00DC4C35"/>
    <w:rsid w:val="00DD2ED7"/>
    <w:rsid w:val="00DE526F"/>
    <w:rsid w:val="00DF105C"/>
    <w:rsid w:val="00E00494"/>
    <w:rsid w:val="00E04256"/>
    <w:rsid w:val="00E159AD"/>
    <w:rsid w:val="00E15C26"/>
    <w:rsid w:val="00E2231C"/>
    <w:rsid w:val="00E33DE9"/>
    <w:rsid w:val="00E36C98"/>
    <w:rsid w:val="00E42BF2"/>
    <w:rsid w:val="00E43CA2"/>
    <w:rsid w:val="00E502E8"/>
    <w:rsid w:val="00E51794"/>
    <w:rsid w:val="00E67667"/>
    <w:rsid w:val="00E76300"/>
    <w:rsid w:val="00E80A7D"/>
    <w:rsid w:val="00E8158F"/>
    <w:rsid w:val="00E96435"/>
    <w:rsid w:val="00EA6405"/>
    <w:rsid w:val="00EB2CCD"/>
    <w:rsid w:val="00EC13A5"/>
    <w:rsid w:val="00EC2B78"/>
    <w:rsid w:val="00ED38B8"/>
    <w:rsid w:val="00EF5D60"/>
    <w:rsid w:val="00F01393"/>
    <w:rsid w:val="00F042FE"/>
    <w:rsid w:val="00F1019A"/>
    <w:rsid w:val="00F148CE"/>
    <w:rsid w:val="00F31591"/>
    <w:rsid w:val="00F36A58"/>
    <w:rsid w:val="00F460A6"/>
    <w:rsid w:val="00F47B49"/>
    <w:rsid w:val="00F50721"/>
    <w:rsid w:val="00F52112"/>
    <w:rsid w:val="00F535F5"/>
    <w:rsid w:val="00F606D7"/>
    <w:rsid w:val="00F660E4"/>
    <w:rsid w:val="00F80784"/>
    <w:rsid w:val="00F93EF6"/>
    <w:rsid w:val="00F94FF5"/>
    <w:rsid w:val="00F97109"/>
    <w:rsid w:val="00FA098C"/>
    <w:rsid w:val="00FB10AF"/>
    <w:rsid w:val="00FB6556"/>
    <w:rsid w:val="00FB7053"/>
    <w:rsid w:val="00FC00E0"/>
    <w:rsid w:val="00FE298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4AD488-1CDE-477C-B834-5C664858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1AB1-BB5F-4510-AB17-E4DAFC6A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Побежимова</cp:lastModifiedBy>
  <cp:revision>5</cp:revision>
  <cp:lastPrinted>2022-10-21T13:03:00Z</cp:lastPrinted>
  <dcterms:created xsi:type="dcterms:W3CDTF">2022-10-21T13:05:00Z</dcterms:created>
  <dcterms:modified xsi:type="dcterms:W3CDTF">2022-10-28T13:08:00Z</dcterms:modified>
</cp:coreProperties>
</file>