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EE" w:rsidRDefault="002632EE" w:rsidP="00263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прокуратуры города является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надзор за соблюдением законодательства о защите прав юридических лиц и индивидуальных предпринимателей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632EE" w:rsidRDefault="002632EE" w:rsidP="00263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на постоянной основе осуществляется контроль за деятельностью органов государственного и муниципального контроля при проведении плановых и внеплановых проверок субъектов малого и</w:t>
      </w:r>
      <w:r w:rsidR="00D70EB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2632EE" w:rsidRDefault="002632EE" w:rsidP="00263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основании п. 1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отношении юридических лиц, индивидуальных предпринимателей проводились внеплановые проверки, основаниями для проведения которых являлись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характера, проведение которых согласовывалось с ор</w:t>
      </w:r>
      <w:r w:rsidR="00D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прокуратуры.</w:t>
      </w:r>
    </w:p>
    <w:p w:rsidR="002632EE" w:rsidRDefault="002632EE" w:rsidP="00263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2020 год в прокуратуру города поступали заявления органов государственного и муниципального контроля о согласовании проведения внеплановых выездных проверок, по результатам рассмотрения которых согласовано лишь 30 % от общего числа поступивших заявлений, по остальным заявления приняты решения об отказе в их проведении в</w:t>
      </w:r>
      <w:r w:rsidR="00D70EB5">
        <w:rPr>
          <w:rFonts w:ascii="Times New Roman" w:hAnsi="Times New Roman" w:cs="Times New Roman"/>
          <w:sz w:val="28"/>
          <w:szCs w:val="28"/>
        </w:rPr>
        <w:t xml:space="preserve"> связи с отсутствием оснований.</w:t>
      </w:r>
    </w:p>
    <w:p w:rsidR="002632EE" w:rsidRDefault="002632EE" w:rsidP="00263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постоянном контроле в прокуратуре города находятся вопросы своевременной оплаты перед субъектами предпринимательской деятельности по государственным и муниципальным контрактам за выполн</w:t>
      </w:r>
      <w:r w:rsidR="00D70EB5">
        <w:rPr>
          <w:rFonts w:ascii="Times New Roman" w:hAnsi="Times New Roman" w:cs="Times New Roman"/>
          <w:sz w:val="28"/>
          <w:szCs w:val="28"/>
        </w:rPr>
        <w:t>енные работы, оказанные услуги.</w:t>
      </w:r>
    </w:p>
    <w:p w:rsidR="002632EE" w:rsidRDefault="002632EE" w:rsidP="00263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Так, в 2020 году благодаря мерам прокурорского реагирования перед субъектами малого и среднего предпринимательства погашена задолженность в размере более </w:t>
      </w:r>
      <w:r>
        <w:rPr>
          <w:rFonts w:ascii="Times New Roman" w:hAnsi="Times New Roman" w:cs="Times New Roman"/>
          <w:sz w:val="28"/>
          <w:szCs w:val="28"/>
        </w:rPr>
        <w:t>125 млн. руб.</w:t>
      </w:r>
    </w:p>
    <w:p w:rsidR="00A2153A" w:rsidRPr="00D70EB5" w:rsidRDefault="00A2153A">
      <w:pPr>
        <w:rPr>
          <w:rFonts w:ascii="Times New Roman" w:hAnsi="Times New Roman" w:cs="Times New Roman"/>
          <w:sz w:val="28"/>
          <w:szCs w:val="28"/>
        </w:rPr>
      </w:pPr>
    </w:p>
    <w:p w:rsidR="002632EE" w:rsidRPr="002632EE" w:rsidRDefault="002632EE" w:rsidP="00263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2EE" w:rsidRPr="002632EE" w:rsidRDefault="002632EE" w:rsidP="00263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2EE"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2632EE" w:rsidRPr="002632EE" w:rsidRDefault="002632EE" w:rsidP="00263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2EE">
        <w:rPr>
          <w:rFonts w:ascii="Times New Roman" w:hAnsi="Times New Roman" w:cs="Times New Roman"/>
          <w:sz w:val="28"/>
          <w:szCs w:val="28"/>
        </w:rPr>
        <w:t>Булдакова Т.А.</w:t>
      </w:r>
    </w:p>
    <w:sectPr w:rsidR="002632EE" w:rsidRPr="0026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18"/>
    <w:rsid w:val="00032D18"/>
    <w:rsid w:val="002632EE"/>
    <w:rsid w:val="00A2153A"/>
    <w:rsid w:val="00AB310F"/>
    <w:rsid w:val="00D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804D-E45D-4E2F-9A70-91BD6839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Татьяна Побежимова</cp:lastModifiedBy>
  <cp:revision>4</cp:revision>
  <cp:lastPrinted>2021-03-05T08:44:00Z</cp:lastPrinted>
  <dcterms:created xsi:type="dcterms:W3CDTF">2021-03-05T08:36:00Z</dcterms:created>
  <dcterms:modified xsi:type="dcterms:W3CDTF">2021-03-09T12:24:00Z</dcterms:modified>
</cp:coreProperties>
</file>