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5" w:rsidRPr="003F0B8A" w:rsidRDefault="005361E5" w:rsidP="00CF4F75">
      <w:pPr>
        <w:rPr>
          <w:rFonts w:ascii="Arial" w:hAnsi="Arial"/>
        </w:rPr>
      </w:pPr>
      <w:r w:rsidRPr="003F0B8A">
        <w:rPr>
          <w:rFonts w:ascii="Arial" w:hAnsi="Arial"/>
        </w:rPr>
        <w:tab/>
      </w:r>
      <w:r w:rsidRPr="003F0B8A">
        <w:rPr>
          <w:rFonts w:ascii="Arial" w:hAnsi="Arial"/>
        </w:rPr>
        <w:tab/>
      </w:r>
      <w:r w:rsidRPr="003F0B8A">
        <w:rPr>
          <w:rFonts w:ascii="Arial" w:hAnsi="Arial"/>
        </w:rPr>
        <w:tab/>
        <w:t>АДМИНИСТРАЦИЯ  ГОРОДСКОГО ОКРУГА ЭЛЕКТРОСТАЛЬ</w:t>
      </w:r>
    </w:p>
    <w:p w:rsidR="005361E5" w:rsidRPr="003F0B8A" w:rsidRDefault="005361E5" w:rsidP="005361E5">
      <w:pPr>
        <w:jc w:val="center"/>
        <w:rPr>
          <w:rFonts w:ascii="Arial" w:hAnsi="Arial"/>
        </w:rPr>
      </w:pPr>
    </w:p>
    <w:p w:rsidR="005361E5" w:rsidRPr="003F0B8A" w:rsidRDefault="005361E5" w:rsidP="005361E5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>МОСКОВСКОЙ   ОБЛАСТИ</w:t>
      </w:r>
    </w:p>
    <w:p w:rsidR="005361E5" w:rsidRPr="003F0B8A" w:rsidRDefault="005361E5" w:rsidP="005361E5">
      <w:pPr>
        <w:jc w:val="center"/>
        <w:rPr>
          <w:rFonts w:ascii="Arial" w:hAnsi="Arial"/>
        </w:rPr>
      </w:pPr>
    </w:p>
    <w:p w:rsidR="005361E5" w:rsidRPr="003F0B8A" w:rsidRDefault="005361E5" w:rsidP="005361E5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>П О С Т А Н О В Л Е Н И Е</w:t>
      </w:r>
    </w:p>
    <w:p w:rsidR="008D184B" w:rsidRPr="00FD0B26" w:rsidRDefault="008D184B" w:rsidP="002E0780">
      <w:pPr>
        <w:jc w:val="center"/>
        <w:rPr>
          <w:rFonts w:ascii="Arial" w:hAnsi="Arial"/>
        </w:rPr>
      </w:pPr>
      <w:r w:rsidRPr="00FD0B26">
        <w:rPr>
          <w:rFonts w:ascii="Arial" w:hAnsi="Arial"/>
        </w:rPr>
        <w:t>(в редакции постановлени</w:t>
      </w:r>
      <w:r w:rsidR="00573326" w:rsidRPr="00FD0B26">
        <w:rPr>
          <w:rFonts w:ascii="Arial" w:hAnsi="Arial"/>
        </w:rPr>
        <w:t>й</w:t>
      </w:r>
      <w:r w:rsidRPr="00FD0B26">
        <w:rPr>
          <w:rFonts w:ascii="Arial" w:hAnsi="Arial"/>
        </w:rPr>
        <w:t xml:space="preserve"> </w:t>
      </w:r>
      <w:r w:rsidR="00657B54" w:rsidRPr="00FD0B26">
        <w:rPr>
          <w:rFonts w:ascii="Arial" w:hAnsi="Arial"/>
        </w:rPr>
        <w:t xml:space="preserve">от 22.02.2017 № 106/2, от 28.06.2017 № 442/6, от 20.10.2017 № 742/10, от 28.11.2017 № 848/11, </w:t>
      </w:r>
      <w:r w:rsidRPr="00FD0B26">
        <w:rPr>
          <w:rFonts w:ascii="Arial" w:hAnsi="Arial"/>
        </w:rPr>
        <w:t>от</w:t>
      </w:r>
      <w:r w:rsidR="007D714F" w:rsidRPr="00FD0B26">
        <w:rPr>
          <w:rFonts w:ascii="Arial" w:hAnsi="Arial"/>
        </w:rPr>
        <w:t xml:space="preserve"> 06.12.2017 №890/12</w:t>
      </w:r>
      <w:r w:rsidR="00E35BD5" w:rsidRPr="00FD0B26">
        <w:rPr>
          <w:rFonts w:ascii="Arial" w:hAnsi="Arial"/>
        </w:rPr>
        <w:t xml:space="preserve">, </w:t>
      </w:r>
      <w:r w:rsidR="00657B54" w:rsidRPr="00FD0B26">
        <w:rPr>
          <w:rFonts w:ascii="Arial" w:hAnsi="Arial"/>
        </w:rPr>
        <w:t xml:space="preserve">от 29.12.2017 №1027/12, </w:t>
      </w:r>
      <w:r w:rsidR="00E35BD5" w:rsidRPr="00FD0B26">
        <w:rPr>
          <w:rFonts w:ascii="Arial" w:hAnsi="Arial"/>
        </w:rPr>
        <w:t>от 28.03.2018 №236/3</w:t>
      </w:r>
      <w:r w:rsidR="00696049" w:rsidRPr="00FD0B26">
        <w:rPr>
          <w:rFonts w:ascii="Arial" w:hAnsi="Arial"/>
        </w:rPr>
        <w:t>, от 29.06.2018 № 598/6</w:t>
      </w:r>
      <w:r w:rsidR="00FD0B26" w:rsidRPr="00FD0B26">
        <w:rPr>
          <w:rFonts w:ascii="Arial" w:hAnsi="Arial"/>
        </w:rPr>
        <w:t>, от 28.09.2018 № 890/9</w:t>
      </w:r>
      <w:r w:rsidR="00BF25AE">
        <w:rPr>
          <w:rFonts w:ascii="Arial" w:hAnsi="Arial"/>
        </w:rPr>
        <w:t>, от 27.12.2018 №1211/12</w:t>
      </w:r>
      <w:r w:rsidR="0065184E">
        <w:rPr>
          <w:rFonts w:ascii="Arial" w:hAnsi="Arial"/>
        </w:rPr>
        <w:t>, от 20.02.2019 № 86/2</w:t>
      </w:r>
      <w:r w:rsidRPr="00FD0B26">
        <w:rPr>
          <w:rFonts w:ascii="Arial" w:hAnsi="Arial"/>
        </w:rPr>
        <w:t>)</w:t>
      </w:r>
    </w:p>
    <w:p w:rsidR="008D184B" w:rsidRPr="00FD0B26" w:rsidRDefault="008D184B" w:rsidP="005361E5">
      <w:pPr>
        <w:jc w:val="center"/>
        <w:rPr>
          <w:rFonts w:ascii="Arial" w:hAnsi="Arial"/>
        </w:rPr>
      </w:pPr>
    </w:p>
    <w:p w:rsidR="005361E5" w:rsidRPr="003F0B8A" w:rsidRDefault="005361E5" w:rsidP="005361E5">
      <w:pPr>
        <w:outlineLvl w:val="0"/>
        <w:rPr>
          <w:rFonts w:ascii="Arial" w:hAnsi="Arial"/>
        </w:rPr>
      </w:pPr>
      <w:r w:rsidRPr="003F0B8A">
        <w:rPr>
          <w:rFonts w:ascii="Arial" w:hAnsi="Arial"/>
        </w:rPr>
        <w:t xml:space="preserve">От </w:t>
      </w:r>
      <w:r w:rsidR="00313E2F" w:rsidRPr="003F0B8A">
        <w:rPr>
          <w:rFonts w:ascii="Arial" w:hAnsi="Arial"/>
        </w:rPr>
        <w:t>14.12.2016</w:t>
      </w:r>
      <w:r w:rsidRPr="003F0B8A">
        <w:rPr>
          <w:rFonts w:ascii="Arial" w:hAnsi="Arial"/>
        </w:rPr>
        <w:t xml:space="preserve"> №  </w:t>
      </w:r>
      <w:r w:rsidR="00313E2F" w:rsidRPr="003F0B8A">
        <w:rPr>
          <w:rFonts w:ascii="Arial" w:hAnsi="Arial"/>
        </w:rPr>
        <w:t>900/16</w:t>
      </w:r>
    </w:p>
    <w:p w:rsidR="00576AD5" w:rsidRPr="003F0B8A" w:rsidRDefault="00576AD5" w:rsidP="005361E5">
      <w:pPr>
        <w:rPr>
          <w:rFonts w:ascii="Arial" w:hAnsi="Arial"/>
        </w:rPr>
      </w:pPr>
    </w:p>
    <w:p w:rsidR="00275C59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>О</w:t>
      </w:r>
      <w:r w:rsidR="00A5547F" w:rsidRPr="003F0B8A">
        <w:rPr>
          <w:rFonts w:ascii="Arial" w:hAnsi="Arial"/>
        </w:rPr>
        <w:t>б утверждении</w:t>
      </w:r>
      <w:r w:rsidR="00726FA0">
        <w:rPr>
          <w:rFonts w:ascii="Arial" w:hAnsi="Arial"/>
        </w:rPr>
        <w:t xml:space="preserve"> </w:t>
      </w:r>
      <w:bookmarkStart w:id="0" w:name="_GoBack"/>
      <w:r w:rsidR="00A5547F" w:rsidRPr="003F0B8A">
        <w:rPr>
          <w:rFonts w:ascii="Arial" w:hAnsi="Arial"/>
        </w:rPr>
        <w:t>муниципальной программы</w:t>
      </w:r>
    </w:p>
    <w:p w:rsidR="00DD7643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 xml:space="preserve"> городского округа Электросталь </w:t>
      </w:r>
    </w:p>
    <w:p w:rsidR="00275C59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 xml:space="preserve">Московской области «Развитие и повышение  </w:t>
      </w:r>
    </w:p>
    <w:p w:rsidR="005361E5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>эффективности управления муниципальным</w:t>
      </w:r>
    </w:p>
    <w:p w:rsidR="005361E5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>имуществом городского округа Электросталь</w:t>
      </w:r>
    </w:p>
    <w:p w:rsidR="005361E5" w:rsidRPr="003F0B8A" w:rsidRDefault="005361E5" w:rsidP="005361E5">
      <w:pPr>
        <w:rPr>
          <w:rFonts w:ascii="Arial" w:hAnsi="Arial"/>
        </w:rPr>
      </w:pPr>
      <w:r w:rsidRPr="003F0B8A">
        <w:rPr>
          <w:rFonts w:ascii="Arial" w:hAnsi="Arial"/>
        </w:rPr>
        <w:t>Московской области</w:t>
      </w:r>
      <w:r w:rsidR="001153BC" w:rsidRPr="003F0B8A">
        <w:rPr>
          <w:rFonts w:ascii="Arial" w:hAnsi="Arial"/>
        </w:rPr>
        <w:t>»</w:t>
      </w:r>
      <w:r w:rsidRPr="003F0B8A">
        <w:rPr>
          <w:rFonts w:ascii="Arial" w:hAnsi="Arial"/>
        </w:rPr>
        <w:t xml:space="preserve"> на 201</w:t>
      </w:r>
      <w:r w:rsidR="00A5547F" w:rsidRPr="003F0B8A">
        <w:rPr>
          <w:rFonts w:ascii="Arial" w:hAnsi="Arial"/>
        </w:rPr>
        <w:t>7</w:t>
      </w:r>
      <w:r w:rsidRPr="003F0B8A">
        <w:rPr>
          <w:rFonts w:ascii="Arial" w:hAnsi="Arial"/>
        </w:rPr>
        <w:t>-20</w:t>
      </w:r>
      <w:r w:rsidR="00A5547F" w:rsidRPr="003F0B8A">
        <w:rPr>
          <w:rFonts w:ascii="Arial" w:hAnsi="Arial"/>
        </w:rPr>
        <w:t>21</w:t>
      </w:r>
      <w:r w:rsidR="001153BC" w:rsidRPr="003F0B8A">
        <w:rPr>
          <w:rFonts w:ascii="Arial" w:hAnsi="Arial"/>
        </w:rPr>
        <w:t xml:space="preserve"> годы</w:t>
      </w:r>
      <w:bookmarkEnd w:id="0"/>
      <w:r w:rsidR="001153BC" w:rsidRPr="003F0B8A">
        <w:rPr>
          <w:rFonts w:ascii="Arial" w:hAnsi="Arial"/>
        </w:rPr>
        <w:t xml:space="preserve"> </w:t>
      </w:r>
    </w:p>
    <w:p w:rsidR="005361E5" w:rsidRPr="003F0B8A" w:rsidRDefault="005361E5" w:rsidP="005361E5">
      <w:pPr>
        <w:rPr>
          <w:rFonts w:ascii="Arial" w:hAnsi="Arial"/>
        </w:rPr>
      </w:pPr>
    </w:p>
    <w:p w:rsidR="005361E5" w:rsidRPr="003F0B8A" w:rsidRDefault="005361E5" w:rsidP="007479F4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3F0B8A">
        <w:rPr>
          <w:rFonts w:ascii="Arial" w:hAnsi="Arial"/>
        </w:rPr>
        <w:tab/>
        <w:t>В соответствии с частью 2 статьи 179 Бюджетног</w:t>
      </w:r>
      <w:r w:rsidR="00CA22D3" w:rsidRPr="003F0B8A">
        <w:rPr>
          <w:rFonts w:ascii="Arial" w:hAnsi="Arial"/>
        </w:rPr>
        <w:t xml:space="preserve">о Кодекса Российской Федерации, </w:t>
      </w:r>
      <w:r w:rsidR="00903473" w:rsidRPr="003F0B8A">
        <w:rPr>
          <w:rFonts w:ascii="Arial" w:hAnsi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F0B8A">
        <w:rPr>
          <w:rFonts w:ascii="Arial" w:hAnsi="Arial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</w:t>
      </w:r>
      <w:r w:rsidRPr="003F0B8A">
        <w:rPr>
          <w:rFonts w:ascii="Arial" w:hAnsi="Arial"/>
          <w:color w:val="000000"/>
        </w:rPr>
        <w:t xml:space="preserve">инистрации городского округа Электросталь Московской области от 27.08.2013 № 651/8 (в редакции </w:t>
      </w:r>
      <w:r w:rsidRPr="003F0B8A">
        <w:rPr>
          <w:rFonts w:ascii="Arial" w:hAnsi="Arial"/>
        </w:rPr>
        <w:t xml:space="preserve">постановления Администрации городского округа Электросталь Московской области от 06.11.2015 №931/16), </w:t>
      </w:r>
      <w:r w:rsidR="00B27906" w:rsidRPr="003F0B8A">
        <w:rPr>
          <w:rFonts w:ascii="Arial" w:hAnsi="Arial"/>
        </w:rPr>
        <w:t xml:space="preserve"> в связи с приведением муниципальных программ в соответствие с утвержденными государственными программами Московской области на 2017-2021 годы</w:t>
      </w:r>
      <w:r w:rsidRPr="003F0B8A">
        <w:rPr>
          <w:rFonts w:ascii="Arial" w:hAnsi="Arial"/>
        </w:rPr>
        <w:t>, Адм</w:t>
      </w:r>
      <w:r w:rsidRPr="003F0B8A">
        <w:rPr>
          <w:rFonts w:ascii="Arial" w:hAnsi="Arial"/>
          <w:color w:val="000000"/>
        </w:rPr>
        <w:t>инистрация городского округа Электросталь Московской области ПОСТАНОВЛЯЕТ:</w:t>
      </w:r>
    </w:p>
    <w:p w:rsidR="004075D8" w:rsidRPr="003F0B8A" w:rsidRDefault="005361E5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>1. Утвердить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</w:t>
      </w:r>
      <w:r w:rsidR="004075D8" w:rsidRPr="003F0B8A">
        <w:rPr>
          <w:rFonts w:ascii="Arial" w:hAnsi="Arial"/>
        </w:rPr>
        <w:t>сталь Московской области на 2017-2021</w:t>
      </w:r>
      <w:r w:rsidRPr="003F0B8A">
        <w:rPr>
          <w:rFonts w:ascii="Arial" w:hAnsi="Arial"/>
        </w:rPr>
        <w:t xml:space="preserve"> годы»</w:t>
      </w:r>
      <w:r w:rsidR="004075D8" w:rsidRPr="003F0B8A">
        <w:rPr>
          <w:rFonts w:ascii="Arial" w:hAnsi="Arial"/>
        </w:rPr>
        <w:t xml:space="preserve"> (прилагается).</w:t>
      </w:r>
    </w:p>
    <w:p w:rsidR="004075D8" w:rsidRPr="003F0B8A" w:rsidRDefault="004075D8" w:rsidP="00903473">
      <w:pPr>
        <w:spacing w:line="276" w:lineRule="auto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2.    Признать утратившим</w:t>
      </w:r>
      <w:r w:rsidR="00C52689" w:rsidRPr="003F0B8A">
        <w:rPr>
          <w:rFonts w:ascii="Arial" w:hAnsi="Arial"/>
        </w:rPr>
        <w:t>и</w:t>
      </w:r>
      <w:r w:rsidRPr="003F0B8A">
        <w:rPr>
          <w:rFonts w:ascii="Arial" w:hAnsi="Arial"/>
        </w:rPr>
        <w:t xml:space="preserve"> силу</w:t>
      </w:r>
      <w:r w:rsidR="001153BC" w:rsidRPr="003F0B8A">
        <w:rPr>
          <w:rFonts w:ascii="Arial" w:hAnsi="Arial"/>
        </w:rPr>
        <w:t xml:space="preserve"> с 01.01.2017</w:t>
      </w:r>
      <w:r w:rsidRPr="003F0B8A">
        <w:rPr>
          <w:rFonts w:ascii="Arial" w:hAnsi="Arial"/>
        </w:rPr>
        <w:t>:</w:t>
      </w:r>
    </w:p>
    <w:p w:rsidR="00465455" w:rsidRPr="003F0B8A" w:rsidRDefault="00465455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постановление Администрации городского округа Электросталь Московской области от 15.10.2014 № 896/10 «Об утверждении 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3F0B8A" w:rsidRDefault="00D51254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>постановление Администрации городского округа Электросталь Московской области от 24.03.2015 № 174/4 «О внесении изменений в муниципальную программу городского округа Электросталь</w:t>
      </w:r>
      <w:r w:rsidR="00824353" w:rsidRPr="003F0B8A">
        <w:rPr>
          <w:rFonts w:ascii="Arial" w:hAnsi="Arial"/>
        </w:rPr>
        <w:t xml:space="preserve">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3F0B8A" w:rsidRDefault="00824353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 постановление Администрации городского округа Электросталь Московской области от 26.08.2015 № 687/11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3F0B8A" w:rsidRDefault="00824353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   постановление Администрации городского округа Электросталь Московской области от 30.12.2015 № 1155/18 «О внесении изменений в муниципальную программу городского округа Электросталь Московской области «Развитие и повышение </w:t>
      </w:r>
      <w:r w:rsidRPr="003F0B8A">
        <w:rPr>
          <w:rFonts w:ascii="Arial" w:hAnsi="Arial"/>
        </w:rPr>
        <w:lastRenderedPageBreak/>
        <w:t>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3F0B8A" w:rsidRDefault="00824353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    постановление Администрации городского округа Электросталь Московской области от 05.04.2016 № 249/5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7E65AC" w:rsidRPr="003F0B8A" w:rsidRDefault="007E65AC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     постановление Администрации городского округа Электросталь Московской области от 17.06.2016 № 417/8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2015-2019 годы »;</w:t>
      </w:r>
    </w:p>
    <w:p w:rsidR="00824353" w:rsidRPr="003F0B8A" w:rsidRDefault="007E65AC" w:rsidP="00903473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          постановление Администрации городского округа Электросталь Московской области от 02.09.2016 № 621/11 «О внесении изменений в 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</w:t>
      </w:r>
      <w:r w:rsidR="00C52689" w:rsidRPr="003F0B8A">
        <w:rPr>
          <w:rFonts w:ascii="Arial" w:hAnsi="Arial"/>
        </w:rPr>
        <w:t>15-2019 годы ».</w:t>
      </w:r>
    </w:p>
    <w:p w:rsidR="005361E5" w:rsidRPr="003F0B8A" w:rsidRDefault="004047ED" w:rsidP="00903473">
      <w:pPr>
        <w:spacing w:line="276" w:lineRule="auto"/>
        <w:ind w:firstLine="624"/>
        <w:jc w:val="both"/>
        <w:rPr>
          <w:rFonts w:ascii="Arial" w:hAnsi="Arial"/>
        </w:rPr>
      </w:pPr>
      <w:r w:rsidRPr="003F0B8A">
        <w:rPr>
          <w:rFonts w:ascii="Arial" w:hAnsi="Arial"/>
        </w:rPr>
        <w:t>3</w:t>
      </w:r>
      <w:r w:rsidR="005361E5" w:rsidRPr="003F0B8A">
        <w:rPr>
          <w:rFonts w:ascii="Arial" w:hAnsi="Arial"/>
        </w:rPr>
        <w:t>. Опубликовать настоящее постановление в газете «Официальный вестник» и разместить на</w:t>
      </w:r>
      <w:r w:rsidR="00BD3969" w:rsidRPr="003F0B8A">
        <w:rPr>
          <w:rFonts w:ascii="Arial" w:hAnsi="Arial"/>
        </w:rPr>
        <w:t xml:space="preserve"> официальном</w:t>
      </w:r>
      <w:r w:rsidR="005361E5" w:rsidRPr="003F0B8A">
        <w:rPr>
          <w:rFonts w:ascii="Arial" w:hAnsi="Arial"/>
        </w:rPr>
        <w:t xml:space="preserve"> сайте городского округа Электросталь Московской области – </w:t>
      </w:r>
      <w:r w:rsidR="005361E5" w:rsidRPr="003F0B8A">
        <w:rPr>
          <w:rStyle w:val="a5"/>
          <w:rFonts w:ascii="Arial" w:hAnsi="Arial" w:cs="Arial"/>
          <w:color w:val="auto"/>
          <w:u w:val="none"/>
          <w:lang w:val="en-US"/>
        </w:rPr>
        <w:t>www</w:t>
      </w:r>
      <w:r w:rsidR="005361E5" w:rsidRPr="003F0B8A">
        <w:rPr>
          <w:rStyle w:val="a5"/>
          <w:rFonts w:ascii="Arial" w:hAnsi="Arial" w:cs="Arial"/>
          <w:color w:val="auto"/>
          <w:u w:val="none"/>
        </w:rPr>
        <w:t>.</w:t>
      </w:r>
      <w:r w:rsidR="005361E5" w:rsidRPr="003F0B8A">
        <w:rPr>
          <w:rStyle w:val="a5"/>
          <w:rFonts w:ascii="Arial" w:hAnsi="Arial" w:cs="Arial"/>
          <w:color w:val="auto"/>
          <w:u w:val="none"/>
          <w:lang w:val="en-US"/>
        </w:rPr>
        <w:t>electrostal</w:t>
      </w:r>
      <w:r w:rsidR="005361E5" w:rsidRPr="003F0B8A">
        <w:rPr>
          <w:rStyle w:val="a5"/>
          <w:rFonts w:ascii="Arial" w:hAnsi="Arial" w:cs="Arial"/>
          <w:color w:val="auto"/>
          <w:u w:val="none"/>
        </w:rPr>
        <w:t>.</w:t>
      </w:r>
      <w:r w:rsidR="005361E5" w:rsidRPr="003F0B8A">
        <w:rPr>
          <w:rStyle w:val="a5"/>
          <w:rFonts w:ascii="Arial" w:hAnsi="Arial" w:cs="Arial"/>
          <w:color w:val="auto"/>
          <w:u w:val="none"/>
          <w:lang w:val="en-US"/>
        </w:rPr>
        <w:t>ru</w:t>
      </w:r>
      <w:r w:rsidR="005361E5" w:rsidRPr="003F0B8A">
        <w:rPr>
          <w:rFonts w:ascii="Arial" w:hAnsi="Arial"/>
        </w:rPr>
        <w:t>.</w:t>
      </w:r>
    </w:p>
    <w:p w:rsidR="005361E5" w:rsidRPr="003F0B8A" w:rsidRDefault="004047ED" w:rsidP="00903473">
      <w:pPr>
        <w:pStyle w:val="a3"/>
        <w:ind w:right="-97"/>
        <w:rPr>
          <w:rFonts w:cs="Arial"/>
          <w:szCs w:val="24"/>
        </w:rPr>
      </w:pPr>
      <w:r w:rsidRPr="003F0B8A">
        <w:rPr>
          <w:rFonts w:cs="Arial"/>
          <w:szCs w:val="24"/>
        </w:rPr>
        <w:tab/>
        <w:t>4</w:t>
      </w:r>
      <w:r w:rsidR="005361E5" w:rsidRPr="003F0B8A">
        <w:rPr>
          <w:rFonts w:cs="Arial"/>
          <w:szCs w:val="24"/>
        </w:rPr>
        <w:t>. Принять источником фина</w:t>
      </w:r>
      <w:r w:rsidR="008D7FB7" w:rsidRPr="003F0B8A">
        <w:rPr>
          <w:rFonts w:cs="Arial"/>
          <w:szCs w:val="24"/>
        </w:rPr>
        <w:t>нсирования расходов размещения</w:t>
      </w:r>
      <w:r w:rsidR="005361E5" w:rsidRPr="003F0B8A">
        <w:rPr>
          <w:rFonts w:cs="Arial"/>
          <w:szCs w:val="24"/>
        </w:rPr>
        <w:t xml:space="preserve"> в средствах массовой информации данного постановления денежные средс</w:t>
      </w:r>
      <w:r w:rsidR="008D7FB7" w:rsidRPr="003F0B8A">
        <w:rPr>
          <w:rFonts w:cs="Arial"/>
          <w:szCs w:val="24"/>
        </w:rPr>
        <w:t xml:space="preserve">тва, предусмотренные в бюджете </w:t>
      </w:r>
      <w:r w:rsidR="005361E5" w:rsidRPr="003F0B8A">
        <w:rPr>
          <w:rFonts w:cs="Arial"/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8D7FB7" w:rsidRPr="003F0B8A" w:rsidRDefault="004047ED" w:rsidP="00903473">
      <w:pPr>
        <w:pStyle w:val="a3"/>
        <w:ind w:right="-97"/>
        <w:rPr>
          <w:rFonts w:cs="Arial"/>
          <w:szCs w:val="24"/>
        </w:rPr>
      </w:pPr>
      <w:r w:rsidRPr="003F0B8A">
        <w:rPr>
          <w:rFonts w:cs="Arial"/>
          <w:szCs w:val="24"/>
        </w:rPr>
        <w:t xml:space="preserve">            5</w:t>
      </w:r>
      <w:r w:rsidR="008D7FB7" w:rsidRPr="003F0B8A">
        <w:rPr>
          <w:rFonts w:cs="Arial"/>
          <w:szCs w:val="24"/>
        </w:rPr>
        <w:t>. Контроль за исполнением настоящего постановления возложить на заместителя Главы Администрации городского округа – Председателя Комитета имущественных отношений Администрации городского округа Электросталь Московской области И.Ю.Волкову.</w:t>
      </w:r>
    </w:p>
    <w:p w:rsidR="005361E5" w:rsidRPr="003F0B8A" w:rsidRDefault="005361E5" w:rsidP="007479F4">
      <w:pPr>
        <w:pStyle w:val="a3"/>
        <w:ind w:right="-97"/>
        <w:rPr>
          <w:rFonts w:cs="Arial"/>
          <w:szCs w:val="24"/>
        </w:rPr>
      </w:pPr>
    </w:p>
    <w:p w:rsidR="00A114EC" w:rsidRPr="003F0B8A" w:rsidRDefault="00657B54" w:rsidP="007479F4">
      <w:pPr>
        <w:rPr>
          <w:rFonts w:ascii="Arial" w:hAnsi="Arial"/>
        </w:rPr>
      </w:pPr>
      <w:r>
        <w:rPr>
          <w:rFonts w:ascii="Arial" w:hAnsi="Arial"/>
        </w:rPr>
        <w:t>Глава</w:t>
      </w:r>
      <w:r w:rsidR="00FD0B26">
        <w:rPr>
          <w:rFonts w:ascii="Arial" w:hAnsi="Arial"/>
        </w:rPr>
        <w:t xml:space="preserve"> </w:t>
      </w:r>
      <w:r w:rsidR="005361E5" w:rsidRPr="003F0B8A">
        <w:rPr>
          <w:rFonts w:ascii="Arial" w:hAnsi="Arial"/>
        </w:rPr>
        <w:t xml:space="preserve">городского округа                                                                                </w:t>
      </w:r>
      <w:r w:rsidR="008D7FB7" w:rsidRPr="003F0B8A">
        <w:rPr>
          <w:rFonts w:ascii="Arial" w:hAnsi="Arial"/>
        </w:rPr>
        <w:t>В.Я.Пекарев</w:t>
      </w:r>
    </w:p>
    <w:p w:rsidR="000A2389" w:rsidRPr="003F0B8A" w:rsidRDefault="000A2389" w:rsidP="007479F4">
      <w:pPr>
        <w:rPr>
          <w:rFonts w:ascii="Arial" w:hAnsi="Arial"/>
        </w:rPr>
        <w:sectPr w:rsidR="000A2389" w:rsidRPr="003F0B8A" w:rsidSect="007D4F1E">
          <w:pgSz w:w="11907" w:h="16840"/>
          <w:pgMar w:top="1134" w:right="567" w:bottom="1134" w:left="1134" w:header="720" w:footer="284" w:gutter="0"/>
          <w:cols w:space="720"/>
          <w:docGrid w:linePitch="326"/>
        </w:sectPr>
      </w:pPr>
    </w:p>
    <w:p w:rsidR="00AC0C9D" w:rsidRPr="003F0B8A" w:rsidRDefault="00AC0C9D" w:rsidP="007D4F1E">
      <w:pPr>
        <w:ind w:left="4248" w:firstLine="708"/>
        <w:jc w:val="right"/>
        <w:rPr>
          <w:rFonts w:ascii="Arial" w:hAnsi="Arial"/>
        </w:rPr>
      </w:pPr>
    </w:p>
    <w:p w:rsidR="00C460F6" w:rsidRPr="003F0B8A" w:rsidRDefault="00C460F6" w:rsidP="00C460F6">
      <w:pPr>
        <w:ind w:left="4248" w:firstLine="708"/>
        <w:jc w:val="right"/>
        <w:rPr>
          <w:rFonts w:ascii="Arial" w:hAnsi="Arial"/>
        </w:rPr>
      </w:pPr>
      <w:r w:rsidRPr="003F0B8A">
        <w:rPr>
          <w:rFonts w:ascii="Arial" w:hAnsi="Arial"/>
        </w:rPr>
        <w:t>УТВЕРЖДЕНА</w:t>
      </w:r>
    </w:p>
    <w:p w:rsidR="00C460F6" w:rsidRPr="003F0B8A" w:rsidRDefault="00C460F6" w:rsidP="00C460F6">
      <w:pPr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                                                                                                  постановлением Администрации</w:t>
      </w:r>
    </w:p>
    <w:p w:rsidR="00C460F6" w:rsidRPr="003F0B8A" w:rsidRDefault="00C460F6" w:rsidP="00C460F6">
      <w:pPr>
        <w:ind w:left="4962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               городского округа Электросталь</w:t>
      </w:r>
    </w:p>
    <w:p w:rsidR="00C460F6" w:rsidRPr="003F0B8A" w:rsidRDefault="00C460F6" w:rsidP="00C460F6">
      <w:pPr>
        <w:ind w:left="4962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               Московской области</w:t>
      </w:r>
    </w:p>
    <w:p w:rsidR="00C460F6" w:rsidRPr="003F0B8A" w:rsidRDefault="00C460F6" w:rsidP="00FD0B26">
      <w:pPr>
        <w:ind w:left="4962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               от 14.12.2016 № 900/16                                                                                        </w:t>
      </w:r>
    </w:p>
    <w:p w:rsidR="00C460F6" w:rsidRPr="003F0B8A" w:rsidRDefault="00FD0B26" w:rsidP="00FD0B26">
      <w:pPr>
        <w:tabs>
          <w:tab w:val="left" w:pos="10425"/>
          <w:tab w:val="right" w:pos="15137"/>
        </w:tabs>
        <w:rPr>
          <w:rFonts w:ascii="Arial" w:hAnsi="Arial"/>
        </w:rPr>
      </w:pPr>
      <w:r>
        <w:rPr>
          <w:rFonts w:ascii="Arial" w:hAnsi="Arial"/>
        </w:rPr>
        <w:tab/>
      </w:r>
      <w:r w:rsidR="00C460F6" w:rsidRPr="003F0B8A">
        <w:rPr>
          <w:rFonts w:ascii="Arial" w:hAnsi="Arial"/>
        </w:rPr>
        <w:t xml:space="preserve">                                         </w:t>
      </w:r>
    </w:p>
    <w:p w:rsidR="003F1F88" w:rsidRDefault="003F1F88" w:rsidP="00FD0B26">
      <w:pPr>
        <w:ind w:left="9912"/>
        <w:jc w:val="both"/>
        <w:rPr>
          <w:rFonts w:ascii="Arial" w:hAnsi="Arial"/>
          <w:sz w:val="20"/>
          <w:szCs w:val="20"/>
        </w:rPr>
      </w:pPr>
      <w:r w:rsidRPr="003F0B8A">
        <w:rPr>
          <w:rFonts w:ascii="Arial" w:hAnsi="Arial"/>
          <w:sz w:val="20"/>
          <w:szCs w:val="20"/>
        </w:rPr>
        <w:t>(в редакции постановлений</w:t>
      </w:r>
    </w:p>
    <w:p w:rsidR="003F1F88" w:rsidRDefault="003F1F88" w:rsidP="00FD0B26">
      <w:pPr>
        <w:ind w:left="99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22.02.2017 № 106/2, от 28.06.2017 № 442/6,</w:t>
      </w:r>
    </w:p>
    <w:p w:rsidR="003F1F88" w:rsidRDefault="003F1F88" w:rsidP="00FD0B26">
      <w:pPr>
        <w:ind w:left="99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20.10.2017 № 742/10, от 28.11.2017 № 848/11,</w:t>
      </w:r>
    </w:p>
    <w:p w:rsidR="003F1F88" w:rsidRDefault="003F1F88" w:rsidP="00FD0B26">
      <w:pPr>
        <w:ind w:left="9912"/>
        <w:jc w:val="both"/>
        <w:rPr>
          <w:rFonts w:ascii="Arial" w:hAnsi="Arial"/>
          <w:sz w:val="20"/>
          <w:szCs w:val="20"/>
        </w:rPr>
      </w:pPr>
      <w:r w:rsidRPr="003F0B8A">
        <w:rPr>
          <w:rFonts w:ascii="Arial" w:hAnsi="Arial"/>
          <w:sz w:val="20"/>
          <w:szCs w:val="20"/>
        </w:rPr>
        <w:t xml:space="preserve">от 06.12.2017 №890/12, </w:t>
      </w:r>
      <w:r>
        <w:rPr>
          <w:rFonts w:ascii="Arial" w:hAnsi="Arial"/>
          <w:sz w:val="20"/>
          <w:szCs w:val="20"/>
        </w:rPr>
        <w:t>от 29.12.2017 №1027/12,</w:t>
      </w:r>
    </w:p>
    <w:p w:rsidR="00FD0B26" w:rsidRDefault="003F1F88" w:rsidP="00FD0B26">
      <w:pPr>
        <w:ind w:left="9923"/>
        <w:jc w:val="both"/>
        <w:rPr>
          <w:rFonts w:ascii="Arial" w:hAnsi="Arial"/>
          <w:sz w:val="20"/>
          <w:szCs w:val="20"/>
        </w:rPr>
      </w:pPr>
      <w:r w:rsidRPr="003F0B8A">
        <w:rPr>
          <w:rFonts w:ascii="Arial" w:hAnsi="Arial"/>
          <w:sz w:val="20"/>
          <w:szCs w:val="20"/>
        </w:rPr>
        <w:t>от 28.03.2018 №236/3, от 29.06.2018 № 598/6</w:t>
      </w:r>
      <w:r w:rsidR="00FD0B26">
        <w:rPr>
          <w:rFonts w:ascii="Arial" w:hAnsi="Arial"/>
          <w:sz w:val="20"/>
          <w:szCs w:val="20"/>
        </w:rPr>
        <w:t xml:space="preserve">, </w:t>
      </w:r>
    </w:p>
    <w:p w:rsidR="003F1F88" w:rsidRPr="003F0B8A" w:rsidRDefault="00FD0B26" w:rsidP="00FD0B26">
      <w:pPr>
        <w:ind w:left="992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28.09.2018 № 890/9</w:t>
      </w:r>
      <w:r w:rsidR="00BF25AE">
        <w:rPr>
          <w:rFonts w:ascii="Arial" w:hAnsi="Arial"/>
          <w:sz w:val="20"/>
          <w:szCs w:val="20"/>
        </w:rPr>
        <w:t>, от 27.12.2018 №1211/12</w:t>
      </w:r>
      <w:r w:rsidR="0065184E">
        <w:rPr>
          <w:rFonts w:ascii="Arial" w:hAnsi="Arial"/>
          <w:sz w:val="20"/>
          <w:szCs w:val="20"/>
        </w:rPr>
        <w:t>, от 20.02.2019 № 86/2</w:t>
      </w:r>
      <w:r w:rsidR="003F1F88" w:rsidRPr="003F0B8A">
        <w:rPr>
          <w:rFonts w:ascii="Arial" w:hAnsi="Arial"/>
          <w:sz w:val="20"/>
          <w:szCs w:val="20"/>
        </w:rPr>
        <w:t>)</w:t>
      </w:r>
    </w:p>
    <w:p w:rsidR="00C460F6" w:rsidRPr="003F0B8A" w:rsidRDefault="003F0B8A" w:rsidP="003F1F88">
      <w:pPr>
        <w:ind w:right="-2"/>
        <w:jc w:val="right"/>
        <w:outlineLvl w:val="0"/>
        <w:rPr>
          <w:rFonts w:ascii="Arial" w:hAnsi="Arial"/>
        </w:rPr>
      </w:pPr>
      <w:r w:rsidRPr="003F0B8A">
        <w:rPr>
          <w:rFonts w:ascii="Arial" w:hAnsi="Arial"/>
        </w:rPr>
        <w:t xml:space="preserve"> </w:t>
      </w:r>
    </w:p>
    <w:p w:rsidR="00C460F6" w:rsidRPr="003F0B8A" w:rsidRDefault="00C460F6" w:rsidP="00C460F6">
      <w:pPr>
        <w:ind w:left="5664"/>
        <w:jc w:val="right"/>
        <w:rPr>
          <w:rFonts w:ascii="Arial" w:hAnsi="Arial"/>
        </w:rPr>
      </w:pPr>
    </w:p>
    <w:p w:rsidR="00C460F6" w:rsidRPr="003F0B8A" w:rsidRDefault="00C460F6" w:rsidP="00C460F6">
      <w:pPr>
        <w:ind w:left="4962"/>
        <w:rPr>
          <w:rFonts w:ascii="Arial" w:hAnsi="Arial"/>
        </w:rPr>
      </w:pPr>
    </w:p>
    <w:p w:rsidR="00C460F6" w:rsidRPr="003F0B8A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>МУНИЦИПАЛЬНАЯ ПРОГРАММА</w:t>
      </w:r>
    </w:p>
    <w:p w:rsidR="00C460F6" w:rsidRPr="003F0B8A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>«РАЗВИТИЕ И ПОВЫШЕНИЕ ЭФФЕКТИВНОСТИ УПРАВЛЕНИЯ МУНИЦИПАЛЬНЫМ ИМУЩЕСТВОМ ГОРОДСКОГО ОКРУГА ЭЛЕКТРОСТАЛЬ МОСКОВСКОЙ ОБЛАСТИ»</w:t>
      </w:r>
    </w:p>
    <w:p w:rsidR="00C460F6" w:rsidRPr="003F0B8A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 xml:space="preserve">                 НА 2017-2021 ГОДЫ</w:t>
      </w:r>
    </w:p>
    <w:p w:rsidR="00C460F6" w:rsidRPr="00F875E9" w:rsidRDefault="00C460F6" w:rsidP="00C460F6">
      <w:pPr>
        <w:ind w:left="8496"/>
        <w:rPr>
          <w:rFonts w:ascii="Arial" w:hAnsi="Arial"/>
        </w:rPr>
      </w:pP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Паспорт муниципальной программы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 xml:space="preserve"> «РАЗВИТИЕ И ПОВЫШЕНИЕ ЭФФЕКТИВНОСТИ УПРАВЛЕНИЯ    МУНИЦИПАЛЬНЫМ ИМУЩЕСТВОМ ГОРОДСКОГО ОКРУГА ЭЛЕКТРОСТАЛЬ МОСКОВСКОЙ ОБЛАСТИ»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 xml:space="preserve">  НА 2017-2021 ГОДЫ</w:t>
      </w:r>
    </w:p>
    <w:p w:rsidR="00C460F6" w:rsidRPr="00F875E9" w:rsidRDefault="00184FD7" w:rsidP="00C460F6">
      <w:pPr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F875E9" w:rsidRPr="00F875E9">
        <w:rPr>
          <w:rFonts w:ascii="Arial" w:hAnsi="Arial"/>
        </w:rPr>
        <w:t>в редакции постановлений</w:t>
      </w:r>
      <w:r w:rsidR="00102EBF" w:rsidRPr="00F875E9">
        <w:rPr>
          <w:rFonts w:ascii="Arial" w:hAnsi="Arial"/>
        </w:rPr>
        <w:t xml:space="preserve"> от 06.12.2017 №890/12</w:t>
      </w:r>
      <w:r w:rsidR="00C7289B" w:rsidRPr="00F875E9">
        <w:rPr>
          <w:rFonts w:ascii="Arial" w:hAnsi="Arial"/>
        </w:rPr>
        <w:t>, от 28.03.2018 №236/3</w:t>
      </w:r>
      <w:r w:rsidR="00696049" w:rsidRPr="00F875E9">
        <w:rPr>
          <w:rFonts w:ascii="Arial" w:hAnsi="Arial"/>
        </w:rPr>
        <w:t>, от 29.06.2018 № 598/6</w:t>
      </w:r>
      <w:r w:rsidR="00F875E9">
        <w:rPr>
          <w:rFonts w:ascii="Arial" w:hAnsi="Arial"/>
        </w:rPr>
        <w:t xml:space="preserve">, </w:t>
      </w:r>
      <w:r w:rsidR="00421E2B">
        <w:rPr>
          <w:rFonts w:ascii="Arial" w:hAnsi="Arial"/>
        </w:rPr>
        <w:t xml:space="preserve">от </w:t>
      </w:r>
      <w:r w:rsidR="00F875E9">
        <w:rPr>
          <w:rFonts w:ascii="Arial" w:hAnsi="Arial"/>
        </w:rPr>
        <w:t>28.09.2018 № 890/9</w:t>
      </w:r>
      <w:r w:rsidR="00421E2B">
        <w:rPr>
          <w:rFonts w:ascii="Arial" w:hAnsi="Arial"/>
        </w:rPr>
        <w:t>, от</w:t>
      </w:r>
      <w:r w:rsidR="00421E2B" w:rsidRPr="00421E2B">
        <w:rPr>
          <w:rFonts w:ascii="Arial" w:hAnsi="Arial"/>
          <w:sz w:val="20"/>
          <w:szCs w:val="20"/>
        </w:rPr>
        <w:t xml:space="preserve"> </w:t>
      </w:r>
      <w:r w:rsidR="00421E2B" w:rsidRPr="00421E2B">
        <w:rPr>
          <w:rFonts w:ascii="Arial" w:hAnsi="Arial"/>
        </w:rPr>
        <w:t xml:space="preserve"> 27.12.2018 №1211/12</w:t>
      </w:r>
      <w:r w:rsidR="00753145">
        <w:rPr>
          <w:rFonts w:ascii="Arial" w:hAnsi="Arial"/>
        </w:rPr>
        <w:t>, от 20.02.2019 № 86/2</w:t>
      </w:r>
      <w:r w:rsidR="00421E2B">
        <w:rPr>
          <w:rFonts w:ascii="Arial" w:hAnsi="Arial"/>
        </w:rPr>
        <w:t xml:space="preserve"> </w:t>
      </w:r>
      <w:r w:rsidR="00102EBF" w:rsidRPr="00F875E9">
        <w:rPr>
          <w:rFonts w:ascii="Arial" w:hAnsi="Arial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636"/>
        <w:gridCol w:w="1636"/>
        <w:gridCol w:w="1636"/>
        <w:gridCol w:w="1934"/>
        <w:gridCol w:w="2380"/>
        <w:gridCol w:w="2380"/>
      </w:tblGrid>
      <w:tr w:rsidR="00753145" w:rsidRPr="00E93173" w:rsidTr="00753145">
        <w:trPr>
          <w:trHeight w:val="241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6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Первый заместитель Главы Администрации городского округа Электросталь Московской области И.Ю.</w:t>
            </w:r>
            <w:r>
              <w:rPr>
                <w:rFonts w:ascii="Arial" w:hAnsi="Arial"/>
              </w:rPr>
              <w:t xml:space="preserve"> </w:t>
            </w:r>
            <w:r w:rsidRPr="00E93173">
              <w:rPr>
                <w:rFonts w:ascii="Arial" w:hAnsi="Arial"/>
              </w:rPr>
              <w:t>Волкова</w:t>
            </w:r>
          </w:p>
        </w:tc>
      </w:tr>
      <w:tr w:rsidR="00753145" w:rsidRPr="00E93173" w:rsidTr="00753145">
        <w:trPr>
          <w:trHeight w:val="234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6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53145" w:rsidRPr="00E93173" w:rsidTr="00753145">
        <w:trPr>
          <w:trHeight w:val="241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Цели муниципальной программы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056" w:type="dxa"/>
            <w:gridSpan w:val="6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753145" w:rsidRPr="00E93173" w:rsidTr="00753145">
        <w:trPr>
          <w:trHeight w:val="1271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lastRenderedPageBreak/>
              <w:t>Перечень подпрограмм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056" w:type="dxa"/>
            <w:gridSpan w:val="6"/>
          </w:tcPr>
          <w:p w:rsidR="00753145" w:rsidRPr="00E93173" w:rsidRDefault="00753145" w:rsidP="00753145">
            <w:pPr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Подпрограмма 1. Развитие имущественного комплекса муниципального образования «городской округ Электросталь Московской области».</w:t>
            </w:r>
          </w:p>
          <w:p w:rsidR="00753145" w:rsidRPr="00E93173" w:rsidRDefault="00753145" w:rsidP="00753145">
            <w:pPr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753145" w:rsidRPr="00E93173" w:rsidRDefault="00753145" w:rsidP="00753145">
            <w:pPr>
              <w:spacing w:line="240" w:lineRule="exact"/>
              <w:jc w:val="both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Подпрограмма 3. Обеспечивающая подпрограмма.</w:t>
            </w:r>
          </w:p>
        </w:tc>
      </w:tr>
      <w:tr w:rsidR="00753145" w:rsidRPr="00E93173" w:rsidTr="00753145">
        <w:trPr>
          <w:trHeight w:val="193"/>
          <w:jc w:val="center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Источники финансирования муниципальной программы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В том числе по годам:</w:t>
            </w:r>
          </w:p>
        </w:tc>
        <w:tc>
          <w:tcPr>
            <w:tcW w:w="11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Расходы (тыс. рублей)</w:t>
            </w:r>
          </w:p>
        </w:tc>
      </w:tr>
      <w:tr w:rsidR="00753145" w:rsidRPr="00E93173" w:rsidTr="00753145">
        <w:trPr>
          <w:trHeight w:val="760"/>
          <w:jc w:val="center"/>
        </w:trPr>
        <w:tc>
          <w:tcPr>
            <w:tcW w:w="3369" w:type="dxa"/>
            <w:vMerge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Всего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2017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год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2018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год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2019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год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2020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год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2021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год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</w:p>
        </w:tc>
      </w:tr>
      <w:tr w:rsidR="00753145" w:rsidRPr="00E93173" w:rsidTr="00753145">
        <w:trPr>
          <w:trHeight w:val="1447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 xml:space="preserve">Средства бюджета 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548837,3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149758,5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86841</w:t>
            </w:r>
          </w:p>
        </w:tc>
        <w:tc>
          <w:tcPr>
            <w:tcW w:w="1843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106229,6</w:t>
            </w:r>
          </w:p>
        </w:tc>
        <w:tc>
          <w:tcPr>
            <w:tcW w:w="2268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103078,6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102929,6</w:t>
            </w:r>
          </w:p>
        </w:tc>
      </w:tr>
      <w:tr w:rsidR="00753145" w:rsidRPr="00E93173" w:rsidTr="00753145">
        <w:trPr>
          <w:trHeight w:val="117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137898,6</w:t>
            </w:r>
          </w:p>
        </w:tc>
        <w:tc>
          <w:tcPr>
            <w:tcW w:w="1559" w:type="dxa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132267,0</w:t>
            </w:r>
          </w:p>
        </w:tc>
        <w:tc>
          <w:tcPr>
            <w:tcW w:w="1559" w:type="dxa"/>
          </w:tcPr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2619,2</w:t>
            </w:r>
          </w:p>
        </w:tc>
        <w:tc>
          <w:tcPr>
            <w:tcW w:w="1843" w:type="dxa"/>
          </w:tcPr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3012,4</w:t>
            </w:r>
          </w:p>
        </w:tc>
        <w:tc>
          <w:tcPr>
            <w:tcW w:w="2268" w:type="dxa"/>
          </w:tcPr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</w:p>
          <w:p w:rsidR="00753145" w:rsidRPr="00E93173" w:rsidRDefault="00753145" w:rsidP="00753145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53145" w:rsidRPr="00E93173" w:rsidRDefault="00753145" w:rsidP="007531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3173">
              <w:rPr>
                <w:sz w:val="24"/>
                <w:szCs w:val="24"/>
              </w:rPr>
              <w:t xml:space="preserve">  </w:t>
            </w:r>
          </w:p>
          <w:p w:rsidR="00753145" w:rsidRPr="00E93173" w:rsidRDefault="00753145" w:rsidP="007531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3173">
              <w:rPr>
                <w:sz w:val="24"/>
                <w:szCs w:val="24"/>
              </w:rPr>
              <w:t xml:space="preserve">          0</w:t>
            </w:r>
          </w:p>
        </w:tc>
      </w:tr>
      <w:tr w:rsidR="00753145" w:rsidRPr="00E93173" w:rsidTr="00753145">
        <w:trPr>
          <w:trHeight w:val="149"/>
          <w:jc w:val="center"/>
        </w:trPr>
        <w:tc>
          <w:tcPr>
            <w:tcW w:w="3369" w:type="dxa"/>
          </w:tcPr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Всего:</w:t>
            </w:r>
          </w:p>
          <w:p w:rsidR="00753145" w:rsidRPr="00E93173" w:rsidRDefault="00753145" w:rsidP="007531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в том числе по годам: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686735,9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282025,5</w:t>
            </w:r>
          </w:p>
        </w:tc>
        <w:tc>
          <w:tcPr>
            <w:tcW w:w="1559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89460,2</w:t>
            </w:r>
          </w:p>
        </w:tc>
        <w:tc>
          <w:tcPr>
            <w:tcW w:w="1843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109242,0</w:t>
            </w:r>
          </w:p>
        </w:tc>
        <w:tc>
          <w:tcPr>
            <w:tcW w:w="2268" w:type="dxa"/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103078,6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753145" w:rsidRPr="00E93173" w:rsidRDefault="00753145" w:rsidP="00753145">
            <w:pPr>
              <w:spacing w:line="240" w:lineRule="atLeast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102929,6</w:t>
            </w:r>
          </w:p>
        </w:tc>
      </w:tr>
    </w:tbl>
    <w:p w:rsidR="00102EBF" w:rsidRPr="003F0B8A" w:rsidRDefault="00102EBF" w:rsidP="00C460F6">
      <w:pPr>
        <w:jc w:val="center"/>
        <w:rPr>
          <w:rFonts w:ascii="Arial" w:hAnsi="Arial"/>
        </w:rPr>
      </w:pPr>
    </w:p>
    <w:p w:rsidR="00C460F6" w:rsidRPr="003F0B8A" w:rsidRDefault="00C460F6" w:rsidP="00942241">
      <w:pPr>
        <w:jc w:val="center"/>
        <w:rPr>
          <w:rFonts w:ascii="Arial" w:hAnsi="Arial"/>
          <w:lang w:eastAsia="en-US"/>
        </w:rPr>
      </w:pPr>
    </w:p>
    <w:p w:rsidR="00C460F6" w:rsidRPr="003F0B8A" w:rsidRDefault="00C460F6" w:rsidP="00942241">
      <w:pPr>
        <w:widowControl w:val="0"/>
        <w:numPr>
          <w:ilvl w:val="0"/>
          <w:numId w:val="1"/>
        </w:numPr>
        <w:suppressLineNumbers/>
        <w:suppressAutoHyphens/>
        <w:ind w:left="644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102EBF" w:rsidRPr="003F0B8A" w:rsidRDefault="00102EBF" w:rsidP="00942241">
      <w:pPr>
        <w:widowControl w:val="0"/>
        <w:suppressLineNumbers/>
        <w:suppressAutoHyphens/>
        <w:ind w:left="644"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Уровень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C460F6" w:rsidRPr="003F0B8A" w:rsidRDefault="00C460F6" w:rsidP="00C460F6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Повышение эффективности управления и распоряжения имуществом, находящимся в собственности муниципального образования  «Городской округ Электросталь Московской области»  (далее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C460F6" w:rsidRPr="003F0B8A" w:rsidRDefault="00C460F6" w:rsidP="00C460F6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 состоянию на 01.12.2016 в реестре муниципальной собственности содержатся сведения о 4 муниципальных унитарных предприятиях городского округа Электросталь , из которых осуществляют свою деятельность в сфере оказания услуг ЖКХ – 1, прочие виды деятельности – 3 предприятия, а также о 95 ( 78-бюджетные,5-автономные,12-казенные)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C460F6" w:rsidRPr="003F0B8A" w:rsidRDefault="00C460F6" w:rsidP="00C460F6">
      <w:pPr>
        <w:widowControl w:val="0"/>
        <w:suppressLineNumbers/>
        <w:suppressAutoHyphens/>
        <w:ind w:firstLine="709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К объектам собственности муниципального образования относятся: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Перед Администрацией городского округа Электросталь стоит задача обеспечения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права государственной собственности, так и вновь приобретенное по различным основаниям,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Реализация указанной задачи позволит к концу 2021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C460F6" w:rsidRPr="003F0B8A" w:rsidRDefault="00C460F6" w:rsidP="00C460F6">
      <w:pPr>
        <w:widowControl w:val="0"/>
        <w:suppressLineNumbers/>
        <w:suppressAutoHyphens/>
        <w:ind w:firstLine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городского округа Электросталь  на 2017– 2021 годы», как части  государственной программы  Московской области  «Эффективная власть» (далее- Программа).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 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Переход на программно-целевой метод управления позволит:</w:t>
      </w:r>
    </w:p>
    <w:p w:rsidR="00C460F6" w:rsidRPr="003F0B8A" w:rsidRDefault="00C460F6" w:rsidP="00C460F6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   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- стимулировать дальнейшее развитие рынка земли в городском округе Электросталь;</w:t>
      </w:r>
    </w:p>
    <w:p w:rsidR="00C460F6" w:rsidRPr="003F0B8A" w:rsidRDefault="00C460F6" w:rsidP="00C460F6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   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C460F6" w:rsidRPr="003F0B8A" w:rsidRDefault="00C460F6" w:rsidP="00942241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</w:p>
    <w:p w:rsidR="00C460F6" w:rsidRPr="003F0B8A" w:rsidRDefault="00C460F6" w:rsidP="00942241">
      <w:pPr>
        <w:widowControl w:val="0"/>
        <w:numPr>
          <w:ilvl w:val="0"/>
          <w:numId w:val="1"/>
        </w:numPr>
        <w:suppressLineNumbers/>
        <w:tabs>
          <w:tab w:val="left" w:pos="284"/>
        </w:tabs>
        <w:suppressAutoHyphens/>
        <w:ind w:left="0" w:firstLine="0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Цели Программы</w:t>
      </w:r>
    </w:p>
    <w:p w:rsidR="00C460F6" w:rsidRPr="003F0B8A" w:rsidRDefault="00C460F6" w:rsidP="00942241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Целью 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C460F6" w:rsidRPr="003F0B8A" w:rsidRDefault="00C460F6" w:rsidP="00942241">
      <w:pPr>
        <w:widowControl w:val="0"/>
        <w:suppressLineNumbers/>
        <w:suppressAutoHyphens/>
        <w:ind w:firstLine="708"/>
        <w:jc w:val="center"/>
        <w:rPr>
          <w:rFonts w:ascii="Arial" w:hAnsi="Arial"/>
          <w:lang w:eastAsia="en-US"/>
        </w:rPr>
      </w:pPr>
    </w:p>
    <w:p w:rsidR="00C460F6" w:rsidRPr="003F0B8A" w:rsidRDefault="00C460F6" w:rsidP="00942241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3. Перечень  подпрограмм муниципальной Программы</w:t>
      </w:r>
    </w:p>
    <w:p w:rsidR="00C460F6" w:rsidRPr="003F0B8A" w:rsidRDefault="00C460F6" w:rsidP="00942241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Достижение целевых значений показателей в рамках программно-целевого метода осуществляется посредством реализации трех подпрограмм, в том числе одной обеспечивающей подпрограммы.</w:t>
      </w:r>
    </w:p>
    <w:p w:rsidR="00C460F6" w:rsidRPr="003F0B8A" w:rsidRDefault="00C460F6" w:rsidP="00C460F6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Развитие имущественного комплекса муниципального образования городского округа Электросталь Московской области. (Подпрограмма 1).</w:t>
      </w:r>
    </w:p>
    <w:p w:rsidR="00C460F6" w:rsidRPr="003F0B8A" w:rsidRDefault="00C460F6" w:rsidP="00C460F6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C460F6" w:rsidRPr="003F0B8A" w:rsidRDefault="00C460F6" w:rsidP="00C460F6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Обеспечение земельными участками многодетных семей городского округа. Электросталь Московской области. (Подпрограмма 2)</w:t>
      </w:r>
    </w:p>
    <w:p w:rsidR="00C460F6" w:rsidRPr="003F0B8A" w:rsidRDefault="00C460F6" w:rsidP="00C460F6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C460F6" w:rsidRPr="003F0B8A" w:rsidRDefault="00C460F6" w:rsidP="00C460F6">
      <w:pPr>
        <w:widowControl w:val="0"/>
        <w:numPr>
          <w:ilvl w:val="0"/>
          <w:numId w:val="2"/>
        </w:numPr>
        <w:suppressLineNumbers/>
        <w:suppressAutoHyphens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Обеспечивающая подпрограмма. (Подпрограмма 3)</w:t>
      </w:r>
    </w:p>
    <w:p w:rsidR="00C460F6" w:rsidRPr="003F0B8A" w:rsidRDefault="00C460F6" w:rsidP="00C460F6">
      <w:pPr>
        <w:widowControl w:val="0"/>
        <w:suppressLineNumbers/>
        <w:suppressAutoHyphens/>
        <w:ind w:left="36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C460F6" w:rsidRPr="003F0B8A" w:rsidRDefault="00C460F6" w:rsidP="00942241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</w:p>
    <w:p w:rsidR="00C460F6" w:rsidRPr="003F0B8A" w:rsidRDefault="00C460F6" w:rsidP="00942241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4. Перечень мероприятий Программы</w:t>
      </w:r>
    </w:p>
    <w:p w:rsidR="00C460F6" w:rsidRPr="003F0B8A" w:rsidRDefault="00C460F6" w:rsidP="00942241">
      <w:pPr>
        <w:widowControl w:val="0"/>
        <w:suppressLineNumbers/>
        <w:suppressAutoHyphens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Достижение поставленной цели осуществляется путем реализации программных мероприятий: 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rPr>
          <w:rFonts w:ascii="Arial" w:hAnsi="Arial"/>
          <w:color w:val="000000"/>
          <w:lang w:eastAsia="en-US"/>
        </w:rPr>
      </w:pPr>
      <w:r w:rsidRPr="003F0B8A">
        <w:rPr>
          <w:rFonts w:ascii="Arial" w:hAnsi="Arial"/>
        </w:rPr>
        <w:t xml:space="preserve">         Обеспечение рационального использования имущественного комплекса.  </w:t>
      </w:r>
    </w:p>
    <w:p w:rsidR="00C460F6" w:rsidRPr="003F0B8A" w:rsidRDefault="00C460F6" w:rsidP="00C460F6">
      <w:pPr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Оптимизация использования земельных ресурсов.</w:t>
      </w:r>
    </w:p>
    <w:p w:rsidR="00C460F6" w:rsidRPr="003F0B8A" w:rsidRDefault="00C460F6" w:rsidP="00852A3C">
      <w:pPr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Обеспечение планового поступления неналоговых доходов в бюджет  городского округа Электросталь.</w:t>
      </w:r>
    </w:p>
    <w:p w:rsidR="00C460F6" w:rsidRPr="003F0B8A" w:rsidRDefault="00C460F6" w:rsidP="00852A3C">
      <w:pPr>
        <w:jc w:val="both"/>
        <w:rPr>
          <w:rFonts w:ascii="Arial" w:hAnsi="Arial"/>
          <w:color w:val="000000"/>
          <w:lang w:eastAsia="en-US"/>
        </w:rPr>
      </w:pPr>
      <w:r w:rsidRPr="003F0B8A">
        <w:rPr>
          <w:rFonts w:ascii="Arial" w:hAnsi="Arial"/>
        </w:rPr>
        <w:t xml:space="preserve">          Формирование и постановка на кадастровый учет земельных участков, находящихся на территории городского округа Электросталь  Московской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 </w:t>
      </w:r>
    </w:p>
    <w:p w:rsidR="00C460F6" w:rsidRPr="003F0B8A" w:rsidRDefault="00C460F6" w:rsidP="00852A3C">
      <w:pPr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 Создание условий для реализации полномочий органов местного самоуправления в сфере земельно-имущественных отношений.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Создание условий для выполнения  иных функций в сфере  земельно-имущественных отношений, связанных с реализацией вопросов. местного значения городского округа Электросталь. 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</w:rPr>
      </w:pPr>
      <w:r w:rsidRPr="003F0B8A">
        <w:rPr>
          <w:rFonts w:ascii="Arial" w:hAnsi="Arial"/>
        </w:rPr>
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области.</w:t>
      </w:r>
    </w:p>
    <w:p w:rsidR="00C460F6" w:rsidRPr="003F0B8A" w:rsidRDefault="00C460F6" w:rsidP="00942241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</w:p>
    <w:p w:rsidR="00C460F6" w:rsidRPr="003F0B8A" w:rsidRDefault="00C460F6" w:rsidP="00942241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bCs/>
        </w:rPr>
      </w:pPr>
      <w:r w:rsidRPr="003F0B8A">
        <w:rPr>
          <w:rFonts w:ascii="Arial" w:hAnsi="Arial"/>
          <w:bCs/>
        </w:rPr>
        <w:t>5.Контроль и отчетность при реализации программы</w:t>
      </w:r>
    </w:p>
    <w:p w:rsidR="00C460F6" w:rsidRPr="003F0B8A" w:rsidRDefault="00C460F6" w:rsidP="00942241">
      <w:pPr>
        <w:jc w:val="center"/>
        <w:rPr>
          <w:rFonts w:ascii="Arial" w:hAnsi="Arial"/>
        </w:rPr>
      </w:pP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</w:rPr>
      </w:pPr>
      <w:r w:rsidRPr="003F0B8A">
        <w:rPr>
          <w:rFonts w:ascii="Arial" w:hAnsi="Arial"/>
        </w:rPr>
        <w:t xml:space="preserve">        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Электросталь Московской области  на 2017-2021 годы» осуществляется в соответствии с Порядком   разработки   и   реализации  муниципальных программ городского округа Электросталь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  <w:lang w:eastAsia="en-US"/>
        </w:rPr>
      </w:pPr>
      <w:r w:rsidRPr="003F0B8A">
        <w:rPr>
          <w:rFonts w:ascii="Arial" w:hAnsi="Arial"/>
        </w:rPr>
        <w:t xml:space="preserve">Московской области, утвержденного Постановлением Администрации городского округа Электросталь Московской области от 27.08.2013 № 651/8 </w:t>
      </w:r>
      <w:r w:rsidRPr="003F0B8A">
        <w:rPr>
          <w:rFonts w:ascii="Arial" w:hAnsi="Arial"/>
          <w:lang w:eastAsia="en-US"/>
        </w:rPr>
        <w:t>с последующими изменениями и дополнениями.</w:t>
      </w:r>
    </w:p>
    <w:p w:rsidR="00C460F6" w:rsidRPr="003F0B8A" w:rsidRDefault="00C460F6" w:rsidP="00C460F6">
      <w:pPr>
        <w:pStyle w:val="a9"/>
        <w:rPr>
          <w:rFonts w:ascii="Arial" w:hAnsi="Arial" w:cs="Arial"/>
          <w:sz w:val="24"/>
          <w:szCs w:val="24"/>
        </w:rPr>
      </w:pPr>
    </w:p>
    <w:p w:rsidR="00C460F6" w:rsidRPr="003F0B8A" w:rsidRDefault="00C460F6" w:rsidP="00C460F6">
      <w:pPr>
        <w:pStyle w:val="a9"/>
        <w:jc w:val="right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 xml:space="preserve">    Приложение № 1</w:t>
      </w:r>
    </w:p>
    <w:p w:rsidR="00C460F6" w:rsidRPr="003F0B8A" w:rsidRDefault="00C460F6" w:rsidP="00C460F6">
      <w:pPr>
        <w:pStyle w:val="a9"/>
        <w:jc w:val="right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 xml:space="preserve">  к муниципальной программе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«Развитие и повышение эффективности   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управления муниципальным имуществом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 городского округа Электросталь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Московской области» на 2017-2021 годы</w:t>
      </w:r>
    </w:p>
    <w:p w:rsidR="00C460F6" w:rsidRPr="003F0B8A" w:rsidRDefault="00C460F6" w:rsidP="00C460F6">
      <w:pPr>
        <w:widowControl w:val="0"/>
        <w:suppressLineNumbers/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C460F6" w:rsidRPr="00FD0B26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color w:val="000000"/>
        </w:rPr>
      </w:pPr>
      <w:r w:rsidRPr="00FD0B26">
        <w:rPr>
          <w:rFonts w:ascii="Arial" w:hAnsi="Arial"/>
          <w:color w:val="000000"/>
        </w:rPr>
        <w:t xml:space="preserve">ПЛАНИРУЕМЫЕ РЕЗУЛЬТАТЫ РЕАЛИЗАЦИИ ПРОГРАММЫ </w:t>
      </w:r>
    </w:p>
    <w:p w:rsidR="00C460F6" w:rsidRPr="00FD0B26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  <w:r w:rsidRPr="00FD0B26">
        <w:rPr>
          <w:rFonts w:ascii="Arial" w:hAnsi="Arial"/>
        </w:rPr>
        <w:t xml:space="preserve">«Развитие и повышение эффективности управления муниципальным имуществом городского округа Электросталь Московской области» на 2017-2021 годы </w:t>
      </w:r>
    </w:p>
    <w:p w:rsidR="00102EBF" w:rsidRPr="00FD0B26" w:rsidRDefault="00753145" w:rsidP="00102EBF">
      <w:pPr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102EBF" w:rsidRPr="00FD0B26">
        <w:rPr>
          <w:rFonts w:ascii="Arial" w:hAnsi="Arial"/>
        </w:rPr>
        <w:t xml:space="preserve"> в редакции постановлени</w:t>
      </w:r>
      <w:r w:rsidR="003F0B8A" w:rsidRPr="00FD0B26">
        <w:rPr>
          <w:rFonts w:ascii="Arial" w:hAnsi="Arial"/>
        </w:rPr>
        <w:t>й</w:t>
      </w:r>
      <w:r w:rsidR="00102EBF" w:rsidRPr="00FD0B26">
        <w:rPr>
          <w:rFonts w:ascii="Arial" w:hAnsi="Arial"/>
        </w:rPr>
        <w:t xml:space="preserve"> от 06.12.2017 №890/12</w:t>
      </w:r>
      <w:r w:rsidR="00803AE5" w:rsidRPr="00FD0B26">
        <w:rPr>
          <w:rFonts w:ascii="Arial" w:hAnsi="Arial"/>
        </w:rPr>
        <w:t>, от 28.03.2018 №236/3</w:t>
      </w:r>
      <w:r w:rsidR="00421E2B">
        <w:rPr>
          <w:rFonts w:ascii="Arial" w:hAnsi="Arial"/>
        </w:rPr>
        <w:t>, от 27.12.2018 №1211/12</w:t>
      </w:r>
      <w:r>
        <w:rPr>
          <w:rFonts w:ascii="Arial" w:hAnsi="Arial"/>
        </w:rPr>
        <w:t>, от 20.02.2019 № 86/2</w:t>
      </w:r>
      <w:r w:rsidR="00102EBF" w:rsidRPr="00FD0B26">
        <w:rPr>
          <w:rFonts w:ascii="Arial" w:hAnsi="Arial"/>
        </w:rPr>
        <w:t>)</w:t>
      </w:r>
    </w:p>
    <w:p w:rsidR="00C460F6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272"/>
        <w:gridCol w:w="1768"/>
        <w:gridCol w:w="737"/>
        <w:gridCol w:w="148"/>
        <w:gridCol w:w="147"/>
        <w:gridCol w:w="1032"/>
        <w:gridCol w:w="1179"/>
        <w:gridCol w:w="736"/>
        <w:gridCol w:w="884"/>
        <w:gridCol w:w="883"/>
        <w:gridCol w:w="1032"/>
        <w:gridCol w:w="1620"/>
      </w:tblGrid>
      <w:tr w:rsidR="00753145" w:rsidRPr="00753145" w:rsidTr="00753145">
        <w:trPr>
          <w:trHeight w:val="1076"/>
          <w:jc w:val="center"/>
        </w:trPr>
        <w:tc>
          <w:tcPr>
            <w:tcW w:w="701" w:type="dxa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«</w:t>
            </w: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72" w:type="dxa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 xml:space="preserve">Единица </w:t>
            </w:r>
            <w:r w:rsidRPr="00753145">
              <w:rPr>
                <w:rFonts w:ascii="Arial" w:hAnsi="Arial"/>
                <w:color w:val="000000"/>
                <w:sz w:val="22"/>
                <w:szCs w:val="22"/>
              </w:rPr>
              <w:br/>
              <w:t>измерения</w:t>
            </w:r>
          </w:p>
        </w:tc>
        <w:tc>
          <w:tcPr>
            <w:tcW w:w="1179" w:type="dxa"/>
            <w:gridSpan w:val="2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AutoHyphens/>
              <w:autoSpaceDE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eastAsia="Times New Roman" w:hAnsi="Arial"/>
                <w:sz w:val="22"/>
                <w:szCs w:val="22"/>
                <w:lang w:eastAsia="ar-SA"/>
              </w:rPr>
              <w:t>Базовое значение на начало реализации программы</w:t>
            </w:r>
          </w:p>
        </w:tc>
        <w:tc>
          <w:tcPr>
            <w:tcW w:w="4714" w:type="dxa"/>
            <w:gridSpan w:val="5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Планируемое значение показателя по годам   реализации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4272" w:type="dxa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2017</w:t>
            </w:r>
            <w:r w:rsidRPr="00753145">
              <w:rPr>
                <w:rFonts w:ascii="Arial" w:hAnsi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vMerge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11</w:t>
            </w:r>
          </w:p>
        </w:tc>
      </w:tr>
      <w:tr w:rsidR="00753145" w:rsidRPr="00753145" w:rsidTr="00753145">
        <w:trPr>
          <w:trHeight w:val="321"/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38" w:type="dxa"/>
            <w:gridSpan w:val="1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  <w:r w:rsidRPr="0075314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  <w:r w:rsidRPr="00753145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753145">
              <w:rPr>
                <w:rFonts w:ascii="Arial" w:hAnsi="Arial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147066</w:t>
            </w:r>
          </w:p>
          <w:p w:rsidR="00753145" w:rsidRPr="00753145" w:rsidRDefault="00753145" w:rsidP="00753145">
            <w:pPr>
              <w:jc w:val="center"/>
              <w:rPr>
                <w:rFonts w:ascii="Arial" w:hAnsi="Arial"/>
                <w:lang w:eastAsia="en-US"/>
              </w:rPr>
            </w:pP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80910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7365D"/>
                <w:lang w:eastAsia="en-US"/>
              </w:rPr>
            </w:pPr>
            <w:r w:rsidRPr="00753145">
              <w:rPr>
                <w:rFonts w:ascii="Arial" w:hAnsi="Arial"/>
                <w:color w:val="17365D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tabs>
                <w:tab w:val="left" w:pos="1139"/>
              </w:tabs>
              <w:suppressAutoHyphens/>
              <w:autoSpaceDE w:val="0"/>
              <w:jc w:val="center"/>
              <w:rPr>
                <w:rFonts w:ascii="Arial" w:eastAsia="Times New Roman" w:hAnsi="Arial"/>
                <w:lang w:eastAsia="en-US"/>
              </w:rPr>
            </w:pPr>
            <w:r w:rsidRPr="00753145">
              <w:rPr>
                <w:rFonts w:ascii="Arial" w:eastAsia="Times New Roman" w:hAnsi="Arial"/>
                <w:sz w:val="22"/>
                <w:szCs w:val="22"/>
                <w:lang w:eastAsia="en-US"/>
              </w:rPr>
              <w:t>Доля объектов  недвижимого имущества, поставленных на кадастровый учет от выявленных земельных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7365D"/>
                <w:lang w:eastAsia="en-US"/>
              </w:rPr>
            </w:pPr>
            <w:r w:rsidRPr="00753145">
              <w:rPr>
                <w:rFonts w:ascii="Arial" w:hAnsi="Arial"/>
                <w:color w:val="17365D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17365D"/>
                <w:lang w:eastAsia="en-US"/>
              </w:rPr>
            </w:pPr>
            <w:r w:rsidRPr="00753145">
              <w:rPr>
                <w:rFonts w:ascii="Arial" w:hAnsi="Arial"/>
                <w:color w:val="17365D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2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AutoHyphens/>
              <w:autoSpaceDE w:val="0"/>
              <w:ind w:right="-51" w:firstLine="14"/>
              <w:rPr>
                <w:rFonts w:ascii="Arial" w:eastAsia="Times New Roman" w:hAnsi="Arial"/>
                <w:lang w:eastAsia="ar-SA"/>
              </w:rPr>
            </w:pPr>
            <w:r w:rsidRPr="00753145">
              <w:rPr>
                <w:rFonts w:ascii="Arial" w:eastAsia="Times New Roman" w:hAnsi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2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1.14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1.15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1.16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1.17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1.18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 xml:space="preserve">и продажи земельных участков, государственная собственность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>на которые не разграничена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>и продажи муниципального имущества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>условий договора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1.22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highlight w:val="yellow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1.23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 xml:space="preserve">к общему количеству государственных и муниципальных услуг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753145">
              <w:rPr>
                <w:rFonts w:ascii="Arial" w:hAnsi="Arial"/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38" w:type="dxa"/>
            <w:gridSpan w:val="1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2.1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737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1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438" w:type="dxa"/>
            <w:gridSpan w:val="12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Подпрограмма 3. Обеспечивающая программа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27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Законность принимаемых решений органом местного самоуправления в области земельных отношений</w:t>
            </w: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 учреждений *</w:t>
            </w:r>
          </w:p>
        </w:tc>
        <w:tc>
          <w:tcPr>
            <w:tcW w:w="1768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процент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</w:tr>
      <w:tr w:rsidR="00753145" w:rsidRPr="00753145" w:rsidTr="00753145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sz w:val="22"/>
                <w:szCs w:val="22"/>
                <w:lang w:eastAsia="en-US"/>
              </w:rPr>
              <w:t xml:space="preserve">Приобретение здания культурного центра «Октябрь» и земельного участка под ним для последующего размещения культурно-досуговых учреждений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единица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:rsidR="00C460F6" w:rsidRPr="003F0B8A" w:rsidRDefault="00753145" w:rsidP="0075314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  <w:r w:rsidRPr="00E93173">
        <w:rPr>
          <w:rFonts w:ascii="Arial" w:hAnsi="Arial"/>
          <w:lang w:eastAsia="en-US"/>
        </w:rPr>
        <w:t>Примечание:  *) показатель отменен с 01.01.2018 года,  **) показатель отменен с 01.01.2019 года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  <w:color w:val="000000"/>
          <w:lang w:eastAsia="en-US"/>
        </w:rPr>
      </w:pPr>
      <w:r w:rsidRPr="003F0B8A">
        <w:rPr>
          <w:rFonts w:ascii="Arial" w:hAnsi="Arial"/>
          <w:color w:val="000000"/>
          <w:lang w:eastAsia="en-US"/>
        </w:rPr>
        <w:t>Приложение № 2</w:t>
      </w:r>
    </w:p>
    <w:p w:rsidR="00C460F6" w:rsidRPr="003F0B8A" w:rsidRDefault="00C460F6" w:rsidP="00C460F6">
      <w:pPr>
        <w:autoSpaceDE w:val="0"/>
        <w:autoSpaceDN w:val="0"/>
        <w:adjustRightInd w:val="0"/>
        <w:ind w:left="9350" w:firstLine="6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      к муниципальной программе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«Развитие и повышение эффективности   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управления муниципальным имуществом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городского округа Электросталь 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  <w:r w:rsidRPr="003F0B8A">
        <w:rPr>
          <w:rFonts w:ascii="Arial" w:hAnsi="Arial"/>
        </w:rPr>
        <w:t>Московской области» на 2017-2021 годы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rFonts w:ascii="Arial" w:hAnsi="Arial"/>
        </w:rPr>
      </w:pP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rFonts w:ascii="Arial" w:hAnsi="Arial"/>
        </w:rPr>
      </w:pPr>
      <w:r w:rsidRPr="003F0B8A">
        <w:rPr>
          <w:rFonts w:ascii="Arial" w:hAnsi="Arial"/>
        </w:rPr>
        <w:t>Методика расчета значений планируемых результатов реализации муниципальной программы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  <w:r w:rsidRPr="003F0B8A">
        <w:rPr>
          <w:rFonts w:ascii="Arial" w:hAnsi="Arial"/>
        </w:rPr>
        <w:t>«Развитие и повышение эффективности управления муниципальным имуществом городского округа Электросталь Московской области» на 2017-2021 годы</w:t>
      </w:r>
    </w:p>
    <w:p w:rsidR="00102EBF" w:rsidRPr="00753145" w:rsidRDefault="00102EBF" w:rsidP="00102EBF">
      <w:pPr>
        <w:jc w:val="center"/>
        <w:rPr>
          <w:rFonts w:ascii="Arial" w:hAnsi="Arial"/>
          <w:szCs w:val="20"/>
        </w:rPr>
      </w:pPr>
      <w:r w:rsidRPr="00753145">
        <w:rPr>
          <w:rFonts w:ascii="Arial" w:hAnsi="Arial"/>
          <w:szCs w:val="20"/>
        </w:rPr>
        <w:t>(</w:t>
      </w:r>
      <w:r w:rsidR="00753145" w:rsidRPr="00753145">
        <w:rPr>
          <w:rFonts w:ascii="Arial" w:hAnsi="Arial"/>
          <w:szCs w:val="20"/>
        </w:rPr>
        <w:t>в редакции постановлений</w:t>
      </w:r>
      <w:r w:rsidRPr="00753145">
        <w:rPr>
          <w:rFonts w:ascii="Arial" w:hAnsi="Arial"/>
          <w:szCs w:val="20"/>
        </w:rPr>
        <w:t xml:space="preserve"> от 06.12.2017 №890/12</w:t>
      </w:r>
      <w:r w:rsidR="00981A27" w:rsidRPr="00753145">
        <w:rPr>
          <w:rFonts w:ascii="Arial" w:hAnsi="Arial"/>
          <w:szCs w:val="20"/>
        </w:rPr>
        <w:t>, от 28.03.2018 №236/3</w:t>
      </w:r>
      <w:r w:rsidR="00183784" w:rsidRPr="00753145">
        <w:rPr>
          <w:rFonts w:ascii="Arial" w:hAnsi="Arial"/>
          <w:szCs w:val="20"/>
        </w:rPr>
        <w:t>, от 29.06.2018 № 598/6</w:t>
      </w:r>
      <w:r w:rsidR="00753145" w:rsidRPr="00753145">
        <w:rPr>
          <w:rFonts w:ascii="Arial" w:hAnsi="Arial"/>
          <w:szCs w:val="20"/>
        </w:rPr>
        <w:t>, от 20.02.2019 № 86/2</w:t>
      </w:r>
      <w:r w:rsidRPr="00753145">
        <w:rPr>
          <w:rFonts w:ascii="Arial" w:hAnsi="Arial"/>
          <w:szCs w:val="20"/>
        </w:rPr>
        <w:t>)</w:t>
      </w:r>
    </w:p>
    <w:p w:rsidR="00C460F6" w:rsidRPr="00753145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sz w:val="32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371"/>
        <w:gridCol w:w="1768"/>
        <w:gridCol w:w="8311"/>
      </w:tblGrid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№ п/п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Размерность показателя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Методика расчета значений планируемых результатов реализации программы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14113" w:type="dxa"/>
            <w:gridSpan w:val="3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1.1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753145">
              <w:rPr>
                <w:rFonts w:ascii="Arial" w:hAnsi="Arial"/>
                <w:lang w:eastAsia="en-US"/>
              </w:rPr>
              <w:t xml:space="preserve">городского округа </w:t>
            </w:r>
            <w:r w:rsidRPr="00753145">
              <w:rPr>
                <w:rFonts w:ascii="Arial" w:hAnsi="Arial"/>
                <w:color w:val="000000"/>
              </w:rPr>
              <w:t>Электросталь Московской области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от арендной платы за земельные участки, включая средства от продажи права аренды.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trHeight w:val="1435"/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1.2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753145">
              <w:rPr>
                <w:rFonts w:ascii="Arial" w:hAnsi="Arial"/>
                <w:lang w:eastAsia="en-US"/>
              </w:rPr>
              <w:t xml:space="preserve">городского округа </w:t>
            </w:r>
            <w:r w:rsidRPr="00753145">
              <w:rPr>
                <w:rFonts w:ascii="Arial" w:hAnsi="Arial"/>
                <w:color w:val="000000"/>
              </w:rPr>
              <w:t>Электросталь Московской области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продажи земельных участков.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1.3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753145">
              <w:rPr>
                <w:rFonts w:ascii="Arial" w:hAnsi="Arial"/>
              </w:rPr>
              <w:t xml:space="preserve"> государственная собственность на которые не разграничена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1.4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коэффициент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Сз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>=ЗАП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>- ПМ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>/ ЗАП1,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Сз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 xml:space="preserve">-коэффициент снижения задолженности арендной платы за имущество;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ЗАП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(в млн. руб.);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ПМ</w:t>
            </w:r>
            <w:r w:rsidRPr="00753145">
              <w:rPr>
                <w:rFonts w:ascii="Arial" w:hAnsi="Arial"/>
                <w:color w:val="000000"/>
                <w:lang w:val="en-US"/>
              </w:rPr>
              <w:t>i</w:t>
            </w:r>
            <w:r w:rsidRPr="00753145">
              <w:rPr>
                <w:rFonts w:ascii="Arial" w:hAnsi="Arial"/>
                <w:color w:val="000000"/>
              </w:rPr>
              <w:t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(в млн. руб.):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-исковое заявление рассмотрено судом и по нему вынесено решение;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рассматривается дело о банкротстве;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-получено исполнительных листов;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-направлено исполнительных листов в Федеральную службу судебных приставов исполнителей;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ведется исполнительное производство;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исполнительное производство окончено ввиду невозможности взыскания.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ЗАП1- задолженность по арендной плате за имущество в консолидированный бюджет Московской области на начало года (в млн. руб.).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1.5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Сума поступлений от приватизации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753145">
              <w:rPr>
                <w:rFonts w:ascii="Arial" w:hAnsi="Arial"/>
                <w:lang w:eastAsia="en-US"/>
              </w:rPr>
              <w:t xml:space="preserve">городского округа </w:t>
            </w:r>
            <w:r w:rsidRPr="00753145">
              <w:rPr>
                <w:rFonts w:ascii="Arial" w:hAnsi="Arial"/>
                <w:color w:val="000000"/>
              </w:rPr>
              <w:t xml:space="preserve">Электросталь Московской области </w:t>
            </w:r>
            <w:r w:rsidRPr="00753145">
              <w:rPr>
                <w:rFonts w:ascii="Arial" w:hAnsi="Arial"/>
              </w:rPr>
              <w:t>от приватизации недвижимого имущества.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1.6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753145">
              <w:rPr>
                <w:rFonts w:ascii="Arial" w:hAnsi="Arial"/>
                <w:lang w:eastAsia="en-US"/>
              </w:rPr>
              <w:t xml:space="preserve">городского округа </w:t>
            </w:r>
            <w:r w:rsidRPr="00753145">
              <w:rPr>
                <w:rFonts w:ascii="Arial" w:hAnsi="Arial"/>
                <w:color w:val="000000"/>
              </w:rPr>
              <w:t>Электросталь Московской области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земельного налога.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1.7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Тысяч рублей</w:t>
            </w:r>
            <w:r w:rsidRPr="00753145">
              <w:rPr>
                <w:rFonts w:ascii="Arial" w:hAnsi="Arial"/>
              </w:rPr>
              <w:t>.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Фактическое поступление средств в бюджет </w:t>
            </w:r>
            <w:r w:rsidRPr="00753145">
              <w:rPr>
                <w:rFonts w:ascii="Arial" w:hAnsi="Arial"/>
                <w:lang w:eastAsia="en-US"/>
              </w:rPr>
              <w:t xml:space="preserve">городского округа </w:t>
            </w:r>
            <w:r w:rsidRPr="00753145">
              <w:rPr>
                <w:rFonts w:ascii="Arial" w:hAnsi="Arial"/>
                <w:color w:val="000000"/>
              </w:rPr>
              <w:t xml:space="preserve">Электросталь Московской области </w:t>
            </w:r>
            <w:r w:rsidRPr="00753145">
              <w:rPr>
                <w:rFonts w:ascii="Arial" w:hAnsi="Arial"/>
              </w:rPr>
              <w:t>в виде дохода от аренды имущества, находящегося в муниципальной собственности на отчетную дату нарастающим итогом с начала года.</w:t>
            </w:r>
          </w:p>
          <w:p w:rsidR="00753145" w:rsidRPr="00753145" w:rsidRDefault="00753145" w:rsidP="00753145">
            <w:pPr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  <w:r w:rsidRPr="00753145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1.8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эффективность работы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рассчитывается по следующей формуле: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                            Д=</w:t>
            </w:r>
            <w:r w:rsidRPr="00753145">
              <w:rPr>
                <w:rFonts w:ascii="Arial" w:hAnsi="Arial"/>
                <w:lang w:val="en-US"/>
              </w:rPr>
              <w:t>K</w:t>
            </w:r>
            <w:r w:rsidRPr="00753145">
              <w:rPr>
                <w:rFonts w:ascii="Arial" w:hAnsi="Arial"/>
              </w:rPr>
              <w:t xml:space="preserve">п/ </w:t>
            </w:r>
            <w:r w:rsidRPr="00753145">
              <w:rPr>
                <w:rFonts w:ascii="Arial" w:hAnsi="Arial"/>
                <w:lang w:val="en-US"/>
              </w:rPr>
              <w:t>K</w:t>
            </w:r>
            <w:r w:rsidRPr="00753145">
              <w:rPr>
                <w:rFonts w:ascii="Arial" w:hAnsi="Arial"/>
              </w:rPr>
              <w:t>в-Ку х100%,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Д-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Кп- количество объектов недвижимого имущества, поставленных на кадастровый учет, нарастающим итогом с начала года.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Минмособлимущество 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Единица изменения: шт.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регистрации, кадастра и картографии.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Период: ежемесячно нарастающим итогом.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Кв-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Минмособлимущество.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Сведения о выявленных земельных участках с объектами без прав размещены на официальном сайте Минмособлимущества в виде Реестра земельных участков с неоформленными объектами недвижимого имущества  по состоянию на начало текущего календарного года.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Период: постоянно.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Ку- количество земельных участков,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выявленные объекты на этих земельных участках не являются капитальными,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Минмособлимущество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Период: постоянно.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1.9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Оценка указанного показателя осуществляется по следующей методике: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Пзн= Фп/Гп*100,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Пзн –показатель «% собираемости земельного налога»;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Гп-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Фп-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1.10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Ппл=Хпл х 100/Упл, где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Ппл-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Хпл-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Источник: Данные информационной системы Модуль оказания услуг ЕИСОУ.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Отчетный период: ежеквартально начиная с 01.01.2017 по последний день отчетного периода.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Упл- общее количество положительных решений по предоставлению государственных и муниципальных услуг за отчетный период.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Источник: Данные информационной системы Модуль оказания услуг ЕИСОУ.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1.11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Соблюдение регламентного срока оказания государственных и муниципальных услуг в области земельных отношений 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показателя «соблюдение регламентного срока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П=Х х 100/У, где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П- показатель «соблюдение регламентного срока оказания государственных и муниципальных услуг в области земельных отношений».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Х-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Источник: Данные информационной системы Модуль оказания услуг ЕИСОУ.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Отчетный период: ежеквартально начиная с 01.01.2017 по последний день отчетного периода.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У- общее количество государственных и муниципальных услуг в области земельных отношений, предоставленных за отчетный период.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Источник: Данные информационной системы Модуль оказания услуг ЕИСОУ.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1.12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Исполнение показателя вычисляется, исходя из выполнения плана по: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осмотрам земель сельхозназначения и иных категорий;</w:t>
            </w:r>
          </w:p>
          <w:p w:rsidR="00753145" w:rsidRPr="00753145" w:rsidRDefault="00753145" w:rsidP="00753145">
            <w:pPr>
              <w:ind w:firstLine="709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проверкам земель сельхозназначения и иных категорий;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вовлечению в оборот неиспользуемых сельхозземель;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наложенным штрафам.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Расчет показателя «проверка использования земель» осуществляется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Пз=СХ*0,6+ИК*0,4</m:t>
              </m:r>
            </m:oMath>
            <w:r w:rsidRPr="00753145">
              <w:rPr>
                <w:rFonts w:ascii="Arial" w:hAnsi="Arial"/>
                <w:color w:val="000000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Пз – показатель «Проверка использования земель» (%).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СХ – процентное исполнение показателя по проверкам сельхозземель.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ИК – процентное исполнение показателя по проверкам земель иных категорий.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753145" w:rsidRPr="00753145" w:rsidRDefault="00753145" w:rsidP="00753145">
            <w:pPr>
              <w:shd w:val="clear" w:color="auto" w:fill="FFFFFF"/>
              <w:rPr>
                <w:rFonts w:ascii="Arial" w:hAnsi="Arial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*100%+Ш</m:t>
              </m:r>
            </m:oMath>
            <w:r w:rsidRPr="00753145">
              <w:rPr>
                <w:rFonts w:ascii="Arial" w:hAnsi="Arial"/>
                <w:color w:val="000000"/>
              </w:rPr>
              <w:t>, где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СХ – процентное исполнение показателя по проверкам сельхозземель.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СХосм – количество осмотров </w:t>
            </w:r>
            <w:r w:rsidRPr="00753145">
              <w:rPr>
                <w:rFonts w:ascii="Arial" w:hAnsi="Arial"/>
                <w:bCs/>
                <w:color w:val="000000"/>
              </w:rPr>
              <w:t>земельных участков сельхозназначения</w:t>
            </w:r>
            <w:r w:rsidRPr="00753145">
              <w:rPr>
                <w:rFonts w:ascii="Arial" w:hAnsi="Arial"/>
                <w:color w:val="000000"/>
              </w:rPr>
              <w:t>, включая арендованные земли.</w:t>
            </w:r>
          </w:p>
          <w:p w:rsidR="00753145" w:rsidRPr="00753145" w:rsidRDefault="00753145" w:rsidP="00753145">
            <w:pPr>
              <w:tabs>
                <w:tab w:val="right" w:pos="9922"/>
              </w:tabs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СХпр – количество участков </w:t>
            </w:r>
            <w:r w:rsidRPr="00753145">
              <w:rPr>
                <w:rFonts w:ascii="Arial" w:hAnsi="Arial"/>
                <w:bCs/>
                <w:color w:val="000000"/>
              </w:rPr>
              <w:t>сельхозназначения</w:t>
            </w:r>
            <w:r w:rsidRPr="00753145">
              <w:rPr>
                <w:rFonts w:ascii="Arial" w:hAnsi="Arial"/>
                <w:color w:val="000000"/>
              </w:rPr>
              <w:t xml:space="preserve"> для проверок.</w:t>
            </w:r>
            <w:r w:rsidRPr="00753145">
              <w:rPr>
                <w:rFonts w:ascii="Arial" w:hAnsi="Arial"/>
                <w:color w:val="000000"/>
              </w:rPr>
              <w:tab/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В – вовлечение в оборот неиспользуемых сельхозземель.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753145" w:rsidRPr="00753145" w:rsidRDefault="00753145" w:rsidP="00753145">
            <w:pPr>
              <w:ind w:firstLine="709"/>
              <w:jc w:val="center"/>
              <w:rPr>
                <w:rFonts w:ascii="Arial" w:hAnsi="Arial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*100%+Ш</m:t>
              </m:r>
            </m:oMath>
            <w:r w:rsidRPr="00753145">
              <w:rPr>
                <w:rFonts w:ascii="Arial" w:hAnsi="Arial"/>
                <w:color w:val="000000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ИК – процентное исполнение показателя по проверкам земель иных категорий.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ИКосм – количество осмотров </w:t>
            </w:r>
            <w:r w:rsidRPr="00753145">
              <w:rPr>
                <w:rFonts w:ascii="Arial" w:hAnsi="Arial"/>
                <w:bCs/>
              </w:rPr>
              <w:t>земельных участков иных категорий</w:t>
            </w:r>
            <w:r w:rsidRPr="00753145">
              <w:rPr>
                <w:rFonts w:ascii="Arial" w:hAnsi="Arial"/>
              </w:rPr>
              <w:t>,</w:t>
            </w:r>
            <w:r w:rsidRPr="00753145">
              <w:rPr>
                <w:rFonts w:ascii="Arial" w:hAnsi="Arial"/>
                <w:color w:val="000000"/>
              </w:rPr>
              <w:t xml:space="preserve"> включая арендованные земли.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ИКпр – </w:t>
            </w:r>
            <w:r w:rsidRPr="00753145">
              <w:rPr>
                <w:rFonts w:ascii="Arial" w:hAnsi="Arial"/>
                <w:color w:val="000000"/>
              </w:rPr>
              <w:t xml:space="preserve">количество участков </w:t>
            </w:r>
            <w:r w:rsidRPr="00753145">
              <w:rPr>
                <w:rFonts w:ascii="Arial" w:hAnsi="Arial"/>
                <w:bCs/>
                <w:color w:val="000000"/>
              </w:rPr>
              <w:t>иных категорий</w:t>
            </w:r>
            <w:r w:rsidRPr="00753145">
              <w:rPr>
                <w:rFonts w:ascii="Arial" w:hAnsi="Arial"/>
                <w:color w:val="000000"/>
              </w:rPr>
              <w:t xml:space="preserve"> для проверок.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0,3 и 0,6 – веса, присвоенные значениям, исходя из значимости осуществления тех или иных мероприятий </w:t>
            </w:r>
            <w:r w:rsidRPr="00753145">
              <w:rPr>
                <w:rFonts w:ascii="Arial" w:hAnsi="Arial"/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753145">
              <w:rPr>
                <w:rFonts w:ascii="Arial" w:hAnsi="Arial"/>
              </w:rPr>
              <w:t>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bCs/>
              </w:rPr>
            </w:pPr>
            <w:r w:rsidRPr="00753145">
              <w:rPr>
                <w:rFonts w:ascii="Arial" w:hAnsi="Arial"/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highlight w:val="green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1.13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 w:rsidRPr="00753145">
              <w:rPr>
                <w:rFonts w:ascii="Arial" w:hAnsi="Arial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штук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Показатель рассчитывается по следующей формуле: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Пр= ЗУф/ЗУпл х 100,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Пр-относительное количество земельных участков, подготовленных для реализации на торгах, от планового показателя (%);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ЗУф- количество 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ЗУпл- плановое значение показателя, установленное органу местного самоуправления.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1.14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753145">
              <w:rPr>
                <w:rFonts w:ascii="Arial" w:hAnsi="Arial"/>
              </w:rPr>
              <w:t xml:space="preserve"> 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Расчет показателя осуществляется по следующей формуле: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</w:t>
            </w:r>
            <w:r w:rsidRPr="00753145">
              <w:rPr>
                <w:rFonts w:ascii="Arial" w:hAnsi="Arial"/>
                <w:color w:val="000000"/>
                <w:lang w:val="en-US"/>
              </w:rPr>
              <w:t>an</w:t>
            </w:r>
            <w:r w:rsidRPr="00753145">
              <w:rPr>
                <w:rFonts w:ascii="Arial" w:hAnsi="Arial"/>
                <w:color w:val="000000"/>
              </w:rPr>
              <w:t>= Фп/Гн х100,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>С</w:t>
            </w:r>
            <w:r w:rsidRPr="00753145">
              <w:rPr>
                <w:rFonts w:ascii="Arial" w:hAnsi="Arial"/>
                <w:color w:val="000000"/>
                <w:lang w:val="en-US"/>
              </w:rPr>
              <w:t>an</w:t>
            </w:r>
            <w:r w:rsidRPr="00753145">
              <w:rPr>
                <w:rFonts w:ascii="Arial" w:hAnsi="Arial"/>
                <w:color w:val="000000"/>
              </w:rPr>
              <w:t>-показатель «% собираемости</w:t>
            </w:r>
            <w:r w:rsidRPr="00753145">
              <w:rPr>
                <w:rFonts w:ascii="Arial" w:hAnsi="Arial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753145">
              <w:rPr>
                <w:rFonts w:ascii="Arial" w:hAnsi="Arial"/>
              </w:rPr>
              <w:t xml:space="preserve"> 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</w:rPr>
              <w:t xml:space="preserve">Гн- годовые начисления по договорам аренды земельных участков </w:t>
            </w:r>
            <w:r w:rsidRPr="00753145">
              <w:rPr>
                <w:rFonts w:ascii="Arial" w:hAnsi="Arial"/>
                <w:lang w:eastAsia="en-US"/>
              </w:rPr>
              <w:t xml:space="preserve">собственность на которые не разграничена,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vertAlign w:val="subscript"/>
              </w:rPr>
            </w:pPr>
            <w:r w:rsidRPr="00753145">
              <w:rPr>
                <w:rFonts w:ascii="Arial" w:hAnsi="Arial"/>
                <w:color w:val="000000"/>
              </w:rPr>
              <w:t xml:space="preserve">Фп-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 w:rsidRPr="00753145">
              <w:rPr>
                <w:rFonts w:ascii="Arial" w:hAnsi="Arial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1.15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Расчет показателя осуществляется по следующей формуле: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С</w:t>
            </w:r>
            <w:r w:rsidRPr="00753145">
              <w:rPr>
                <w:rFonts w:ascii="Arial" w:hAnsi="Arial"/>
                <w:color w:val="000000"/>
                <w:lang w:val="en-US"/>
              </w:rPr>
              <w:t>an</w:t>
            </w:r>
            <w:r w:rsidRPr="00753145">
              <w:rPr>
                <w:rFonts w:ascii="Arial" w:hAnsi="Arial"/>
                <w:color w:val="000000"/>
              </w:rPr>
              <w:t>= Фп/Гн х100, где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>С</w:t>
            </w:r>
            <w:r w:rsidRPr="00753145">
              <w:rPr>
                <w:rFonts w:ascii="Arial" w:hAnsi="Arial"/>
                <w:color w:val="000000"/>
                <w:lang w:val="en-US"/>
              </w:rPr>
              <w:t>an</w:t>
            </w:r>
            <w:r w:rsidRPr="00753145">
              <w:rPr>
                <w:rFonts w:ascii="Arial" w:hAnsi="Arial"/>
                <w:color w:val="000000"/>
              </w:rPr>
              <w:t>-показатель «% собираемости</w:t>
            </w:r>
            <w:r w:rsidRPr="00753145">
              <w:rPr>
                <w:rFonts w:ascii="Arial" w:hAnsi="Arial"/>
                <w:lang w:eastAsia="en-US"/>
              </w:rPr>
              <w:t xml:space="preserve"> от арендной платы за имущество»</w:t>
            </w:r>
            <w:r w:rsidRPr="00753145">
              <w:rPr>
                <w:rFonts w:ascii="Arial" w:hAnsi="Arial"/>
              </w:rPr>
              <w:t xml:space="preserve"> 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</w:rPr>
              <w:t>Гн- годовые начисления по договорам аренды имущества</w:t>
            </w:r>
            <w:r w:rsidRPr="00753145">
              <w:rPr>
                <w:rFonts w:ascii="Arial" w:hAnsi="Arial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</w:rPr>
              <w:t>Фп- общая сумма денежных средств, поступивших в бюджет муниципального образования от арендной платы за имущество</w:t>
            </w:r>
            <w:r w:rsidRPr="00753145">
              <w:rPr>
                <w:rFonts w:ascii="Arial" w:hAnsi="Arial"/>
                <w:lang w:eastAsia="en-US"/>
              </w:rPr>
              <w:t>, по состоянию 01 число отчетного месяца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1.16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 xml:space="preserve">Погашение задолженности прошлых лет по арендной плате за земельные участки, государственная собственность на которые не разграничена 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Расчет показателя осуществляется по следующей формуле: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Пз=( Пп х100)/ Зв, где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 xml:space="preserve">Пз- показатель «% погашения </w:t>
            </w:r>
            <w:r w:rsidRPr="00753145">
              <w:rPr>
                <w:rFonts w:ascii="Arial" w:hAnsi="Arial"/>
                <w:lang w:eastAsia="en-US"/>
              </w:rPr>
              <w:t>задолженности прошлых лет по арендной плате за земельные участки, государственная собственность на которые не разграничена».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</w:rPr>
              <w:t xml:space="preserve">Зв- общая сумма возможной к взысканию задолженности прошлых лет по договорам аренды </w:t>
            </w:r>
            <w:r w:rsidRPr="00753145">
              <w:rPr>
                <w:rFonts w:ascii="Arial" w:hAnsi="Arial"/>
                <w:lang w:eastAsia="en-US"/>
              </w:rPr>
              <w:t>за земельные участки, государственная собственность на которые не разграничена, на 01 января отчетного года.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Зв=Зо –Зб - Зи, где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Зо- 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Зб- сумма задолженности по должникам, находящимся в одной из стадий банкротства по состоянию на 01 января отчетного года.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Зи-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Пп- общая сумма денежных средств, поступивших в счет погашения задолженности прошлых лет на отчетный период.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1.17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ЭФ рассчитывается по следующей формуле:</w:t>
            </w:r>
          </w:p>
          <w:p w:rsidR="00753145" w:rsidRPr="00753145" w:rsidRDefault="00753145" w:rsidP="00753145">
            <w:pPr>
              <w:ind w:left="1559"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ЭФ = СЗ ± ДЗ * Коэф, где</w:t>
            </w:r>
          </w:p>
          <w:p w:rsidR="00753145" w:rsidRPr="00753145" w:rsidRDefault="00753145" w:rsidP="00753145">
            <w:pPr>
              <w:ind w:left="1559"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    (п.1)    (п.2)   (п.3)  (п.4)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1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СЗ= Пмз+Бмз/Осз*100</w:t>
            </w:r>
            <w:r w:rsidRPr="00753145">
              <w:rPr>
                <w:rFonts w:ascii="Arial" w:hAnsi="Arial"/>
              </w:rPr>
              <w:fldChar w:fldCharType="begin"/>
            </w:r>
            <w:r w:rsidRPr="00753145">
              <w:rPr>
                <w:rFonts w:ascii="Arial" w:hAnsi="Arial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instrText xml:space="preserve"> </w:instrText>
            </w:r>
            <w:r w:rsidRPr="00753145">
              <w:rPr>
                <w:rFonts w:ascii="Arial" w:hAnsi="Arial"/>
              </w:rPr>
              <w:fldChar w:fldCharType="end"/>
            </w:r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Пмз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подано исковое заявление о взыскании задолженности;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судебное решение вступило в законную силу;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исполнительный лист направлен в Федеральную службу судебных приставов;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ведется исполнительное производство;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исполнительное производство окончено, ввиду невозможности взыскания;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с должником заключено мировое соглашение в рамках судопроизводства.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Бмз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2 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СЗ + ДЗ -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снизилась.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СЗ - ДЗ -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увеличилась.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Пункт 3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Осз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Знг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Пункт 4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Коэф –понижающий/повышающий коэффициент, устанавливается в следующих значениях: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1.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снизилась на: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- 30% и более - коэф.= 1;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менее 30% - коэф = 0,4.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2.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увеличилась на: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- 10% и более – коэф = 0,7;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менее 10% - коэф = 0,3.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1.18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ЭФ рассчитывается по следующей формуле:</w:t>
            </w:r>
          </w:p>
          <w:p w:rsidR="00753145" w:rsidRPr="00753145" w:rsidRDefault="00753145" w:rsidP="00753145">
            <w:pPr>
              <w:ind w:left="1559"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ЭФ =  СЗ ±  ДЗ *  Коэф, где</w:t>
            </w:r>
          </w:p>
          <w:p w:rsidR="00753145" w:rsidRPr="00753145" w:rsidRDefault="00753145" w:rsidP="00753145">
            <w:pPr>
              <w:ind w:left="1559"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           (п.1) (п.2) (п.3)  (п.4)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1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СЗ = Пмз + Бмз / Осз *100</w:t>
            </w:r>
            <w:r w:rsidRPr="00753145">
              <w:rPr>
                <w:rFonts w:ascii="Arial" w:hAnsi="Arial"/>
              </w:rPr>
              <w:fldChar w:fldCharType="begin"/>
            </w:r>
            <w:r w:rsidRPr="00753145">
              <w:rPr>
                <w:rFonts w:ascii="Arial" w:hAnsi="Arial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instrText xml:space="preserve"> </w:instrText>
            </w:r>
            <w:r w:rsidRPr="00753145">
              <w:rPr>
                <w:rFonts w:ascii="Arial" w:hAnsi="Arial"/>
              </w:rPr>
              <w:fldChar w:fldCharType="end"/>
            </w:r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Осз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Пмз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подано исковое заявление о взыскании задолженности;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судебное решение вступило в законную силу;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исполнительный лист направлен в Федеральную службу судебных приставов;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- ведется исполнительное производство;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исполнительное производство окончено, ввиду невозможности взыскания;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с должником заключено мировое соглашение в рамках судопроизводства.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Бмз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2 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СЗ + ДЗ -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снизилась.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СЗ - ДЗ -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увеличилась.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Пункт 3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ДЗ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Осз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Знг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Пункт 4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Коэф –понижающий/повышающий коэффициент, устанавливается в следующих значениях: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1.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снизилась на: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- 30% и более - коэф.= 1;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менее 30% - коэф = 0,4.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2. В случае, если задолженность муниципального образования </w:t>
            </w:r>
            <w:r w:rsidRPr="00753145">
              <w:rPr>
                <w:rFonts w:ascii="Arial" w:hAnsi="Arial"/>
              </w:rPr>
              <w:br/>
              <w:t>с 01 января отчетного года увеличилась на: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- 10% и более – коэф = 0,7;</w:t>
            </w:r>
          </w:p>
          <w:p w:rsidR="00753145" w:rsidRPr="00753145" w:rsidRDefault="00753145" w:rsidP="007531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/>
                <w:highlight w:val="yellow"/>
              </w:rPr>
            </w:pPr>
            <w:r w:rsidRPr="00753145">
              <w:rPr>
                <w:rFonts w:ascii="Arial" w:hAnsi="Arial"/>
              </w:rPr>
              <w:t>- менее 10% - коэф = 0,3.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highlight w:val="green"/>
              </w:rPr>
            </w:pPr>
            <w:r w:rsidRPr="00753145">
              <w:rPr>
                <w:rFonts w:ascii="Arial" w:hAnsi="Arial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1.19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753145">
              <w:rPr>
                <w:rFonts w:ascii="Arial" w:hAnsi="Arial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При значении показателя 100 % - коэффициент 1,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при значении показателя от 98 % до 99 % - коэффициент 0,5,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при значении показателя ниже 98 % - коэффициент 0.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Значение показателя определяется по формуле:</w:t>
            </w:r>
          </w:p>
          <w:p w:rsidR="00753145" w:rsidRPr="00753145" w:rsidRDefault="00753145" w:rsidP="0075314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РПГУ =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КЗРПГУ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ОКЗ</m:t>
                  </m:r>
                </m:den>
              </m:f>
            </m:oMath>
            <w:r w:rsidRPr="00753145">
              <w:rPr>
                <w:rFonts w:ascii="Arial" w:hAnsi="Arial"/>
              </w:rPr>
              <w:t xml:space="preserve"> * 100, где: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РПГУ – доля заявлений, поступивших через РПГУ;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КЗРПГУ – количество заявлений, поданных в электронной форме через РПГУ;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ОКЗ – общее количество заявлений, поступивших в ОМС, нарастающим итогом за отчетный период.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Единица измерения - процент.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</w:rPr>
              <w:t xml:space="preserve">Источник: Данные информационной системы Модуль оказания услуг ЕИСОУ. 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FF0000"/>
              </w:rPr>
            </w:pPr>
            <w:r w:rsidRPr="00753145">
              <w:rPr>
                <w:rFonts w:ascii="Arial" w:hAnsi="Arial"/>
              </w:rPr>
              <w:t>1.20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753145">
              <w:rPr>
                <w:rFonts w:ascii="Arial" w:hAnsi="Arial"/>
              </w:rPr>
              <w:br/>
              <w:t xml:space="preserve">к общему количеству государственных и муниципальных услуг </w:t>
            </w:r>
            <w:r w:rsidRPr="00753145">
              <w:rPr>
                <w:rFonts w:ascii="Arial" w:hAnsi="Arial"/>
              </w:rPr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При значении показателя 100 % - коэффициент 1,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при значении показателя от 98 % до 99 % - коэффициент 0,5,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при значении показателя ниже 98 % - коэффициент 0.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   П=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КЗп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ОКЗ</m:t>
                  </m:r>
                </m:den>
              </m:f>
            </m:oMath>
            <w:r w:rsidRPr="00753145">
              <w:rPr>
                <w:rFonts w:ascii="Arial" w:hAnsi="Arial"/>
              </w:rPr>
              <w:t xml:space="preserve"> * 100, где: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 – доля заявлений, предоставленных без нарушения срока;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КЗп – количество заявлений, предоставленных без нарушения срока;</w:t>
            </w:r>
          </w:p>
          <w:p w:rsidR="00753145" w:rsidRPr="00753145" w:rsidRDefault="00753145" w:rsidP="0075314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Единица измерения - процент.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Источник: Данные информационной системы Модуль оказания услуг ЕИСОУ. 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1.21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753145" w:rsidRPr="00753145" w:rsidRDefault="00753145" w:rsidP="00753145">
            <w:pPr>
              <w:shd w:val="clear" w:color="auto" w:fill="FFFFFF"/>
              <w:spacing w:line="317" w:lineRule="exact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рассчитывается по следующей формуле: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hAnsi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Пв=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Пв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разграничена» (%);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bCs/>
                <w:spacing w:val="-1"/>
              </w:rPr>
              <w:t xml:space="preserve">Вф </w:t>
            </w:r>
            <w:r w:rsidRPr="00753145">
              <w:rPr>
                <w:rFonts w:ascii="Arial" w:hAnsi="Arial"/>
                <w:spacing w:val="-1"/>
              </w:rPr>
              <w:t xml:space="preserve">– </w:t>
            </w:r>
            <w:r w:rsidRPr="00753145">
              <w:rPr>
                <w:rFonts w:ascii="Arial" w:hAnsi="Arial"/>
              </w:rPr>
              <w:t>количество земельных участков, вовлеченных в хозяйственный оборот (заключено договоров аренды, купли-продажи, постоянного (бессрочного) пользования) за период с начала отчетного года по отчетную дату;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Вп – плановое значение показателя, установленное органу местного самоуправления, которое рассчитывается по следующей формуле: 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ascii="Arial" w:hAnsi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Прч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Прч=Пр*30 %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</w:t>
            </w:r>
            <w:r w:rsidRPr="00753145">
              <w:rPr>
                <w:rFonts w:ascii="Arial" w:hAnsi="Arial"/>
                <w:lang w:val="en-US"/>
              </w:rPr>
              <w:t>s</w:t>
            </w:r>
            <w:r w:rsidRPr="00753145">
              <w:rPr>
                <w:rFonts w:ascii="Arial" w:hAnsi="Arial"/>
              </w:rPr>
              <w:t xml:space="preserve"> – количество земельных участков необходимых вовлечь, рассчитанное исходя из площади территории муниципального образования по формуле: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*N*0,03 %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lang w:val="en-US"/>
              </w:rPr>
              <w:t>S</w:t>
            </w:r>
            <w:r w:rsidRPr="00753145">
              <w:rPr>
                <w:rFonts w:ascii="Arial" w:hAnsi="Arial"/>
              </w:rPr>
              <w:t xml:space="preserve"> – площадь территории муниципального образования (га); N – среднее количество земельных участков, на 1 га земли, равное единице.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1.22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753145">
              <w:rPr>
                <w:rFonts w:ascii="Arial" w:hAnsi="Arial"/>
              </w:rPr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753145" w:rsidRPr="00753145" w:rsidRDefault="00753145" w:rsidP="00753145">
            <w:pPr>
              <w:shd w:val="clear" w:color="auto" w:fill="FFFFFF"/>
              <w:spacing w:line="317" w:lineRule="exact"/>
              <w:ind w:left="72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рассчитывается по следующей формуле: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spacing w:before="211"/>
              <w:ind w:left="710"/>
              <w:jc w:val="center"/>
              <w:rPr>
                <w:rFonts w:ascii="Arial" w:hAnsi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>, где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bCs/>
                <w:spacing w:val="-1"/>
              </w:rPr>
              <w:t xml:space="preserve">Рф </w:t>
            </w:r>
            <w:r w:rsidRPr="00753145">
              <w:rPr>
                <w:rFonts w:ascii="Arial" w:hAnsi="Arial"/>
                <w:spacing w:val="-1"/>
              </w:rPr>
              <w:t xml:space="preserve">– </w:t>
            </w:r>
            <w:r w:rsidRPr="00753145">
              <w:rPr>
                <w:rFonts w:ascii="Arial" w:hAnsi="Arial"/>
              </w:rPr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  <w:bCs/>
                <w:spacing w:val="-1"/>
              </w:rPr>
              <w:t xml:space="preserve">Ри </w:t>
            </w:r>
            <w:r w:rsidRPr="00753145">
              <w:rPr>
                <w:rFonts w:ascii="Arial" w:hAnsi="Arial"/>
              </w:rPr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использовать/погасили задолженность;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Рпм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подано исковое заявление о расторжении договоров аренды;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исковое находится на рассмотрении в суде;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- судебное решение вступило в законную силу.</w:t>
            </w:r>
          </w:p>
          <w:p w:rsidR="00753145" w:rsidRPr="00753145" w:rsidRDefault="00753145" w:rsidP="00753145">
            <w:pPr>
              <w:shd w:val="clear" w:color="auto" w:fill="FFFFFF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Рп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 неиспользования или использование не по целевому назначению, и/или в отношении которых имеется задолженность по арендной плате за два и более периодов неоплаты. </w:t>
            </w:r>
          </w:p>
          <w:p w:rsidR="00753145" w:rsidRPr="00753145" w:rsidRDefault="00753145" w:rsidP="0075314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0,7 –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в отчетном периоде не окончены мероприятия по расторжению.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1.23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Эффективность реализации бюджета, в части доходов от арендной платы </w:t>
            </w:r>
            <w:r w:rsidRPr="00753145">
              <w:rPr>
                <w:rFonts w:ascii="Arial" w:hAnsi="Arial"/>
              </w:rPr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максимальные поступления в бюджет от арендной платы и продажи муниципального имущества.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показателя осуществляется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ФП (п.2)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БП 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Сап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1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БПар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БПпр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2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ФПар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ФПпр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1.24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Эффективность реализации бюджета, в части доходов от арендной платы </w:t>
            </w:r>
            <w:r w:rsidRPr="00753145">
              <w:rPr>
                <w:rFonts w:ascii="Arial" w:hAnsi="Arial"/>
              </w:rPr>
              <w:br/>
              <w:t xml:space="preserve">и продажи земельных участков, государственная собственность </w:t>
            </w:r>
            <w:r w:rsidRPr="00753145">
              <w:rPr>
                <w:rFonts w:ascii="Arial" w:hAnsi="Arial"/>
              </w:rPr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753145" w:rsidRPr="00753145" w:rsidRDefault="00753145" w:rsidP="00753145">
            <w:pPr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Расчет показателя осуществляется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ФП (п.2)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БП 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Сап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1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 – 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БПар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БПпр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Пункт 2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753145" w:rsidRPr="00753145" w:rsidRDefault="00753145" w:rsidP="00753145">
            <w:pPr>
              <w:spacing w:line="360" w:lineRule="auto"/>
              <w:ind w:left="1560" w:firstLine="709"/>
              <w:jc w:val="both"/>
              <w:rPr>
                <w:rFonts w:ascii="Arial" w:hAnsi="Arial"/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753145">
              <w:rPr>
                <w:rFonts w:ascii="Arial" w:hAnsi="Arial"/>
              </w:rPr>
              <w:t xml:space="preserve">, где 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ФПар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ФПпр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  <w:color w:val="FF0000"/>
              </w:rPr>
            </w:pP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jc w:val="both"/>
              <w:rPr>
                <w:rFonts w:ascii="Arial" w:hAnsi="Arial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2.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14113" w:type="dxa"/>
            <w:gridSpan w:val="3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2.1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Показатель рассчитывается по следующей формуле: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 xml:space="preserve">             МС=Кпр/Кс х 100, где:</w:t>
            </w:r>
          </w:p>
          <w:p w:rsidR="00753145" w:rsidRPr="00753145" w:rsidRDefault="00753145" w:rsidP="00753145">
            <w:pPr>
              <w:shd w:val="clear" w:color="auto" w:fill="FFFFFF"/>
              <w:tabs>
                <w:tab w:val="left" w:pos="2410"/>
              </w:tabs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МС – п</w:t>
            </w:r>
            <w:r w:rsidRPr="00753145">
              <w:rPr>
                <w:rFonts w:ascii="Arial" w:hAnsi="Arial"/>
                <w:bCs/>
                <w:spacing w:val="-3"/>
              </w:rPr>
              <w:t>оказатель «Предоставление земельных участков многодетным семьям»</w:t>
            </w:r>
            <w:r w:rsidRPr="00753145">
              <w:rPr>
                <w:rFonts w:ascii="Arial" w:hAnsi="Arial"/>
              </w:rPr>
              <w:t xml:space="preserve"> (%).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3</w:t>
            </w:r>
          </w:p>
        </w:tc>
        <w:tc>
          <w:tcPr>
            <w:tcW w:w="14113" w:type="dxa"/>
            <w:gridSpan w:val="3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Подпрограмма 3. Обеспечивающая подпрограмма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3.1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Законность принимаемых решений органом местного самоуправления в области земельных отношений</w:t>
            </w:r>
            <w:r w:rsidRPr="00753145">
              <w:rPr>
                <w:rFonts w:ascii="Arial" w:hAnsi="Arial"/>
                <w:lang w:eastAsia="en-US"/>
              </w:rPr>
              <w:t xml:space="preserve"> учреждений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процент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color w:val="000000"/>
              </w:rPr>
              <w:t>Показатель определяется</w:t>
            </w:r>
            <w:r w:rsidRPr="00753145">
              <w:rPr>
                <w:rFonts w:ascii="Arial" w:hAnsi="Arial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753145" w:rsidRPr="00753145" w:rsidTr="00753145">
        <w:trPr>
          <w:jc w:val="center"/>
        </w:trPr>
        <w:tc>
          <w:tcPr>
            <w:tcW w:w="67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3.2</w:t>
            </w:r>
          </w:p>
        </w:tc>
        <w:tc>
          <w:tcPr>
            <w:tcW w:w="43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53145">
              <w:rPr>
                <w:rFonts w:ascii="Arial" w:hAnsi="Arial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rFonts w:ascii="Arial" w:hAnsi="Arial"/>
              </w:rPr>
            </w:pPr>
            <w:r w:rsidRPr="00753145">
              <w:rPr>
                <w:rFonts w:ascii="Arial" w:hAnsi="Arial"/>
              </w:rPr>
              <w:t>единица</w:t>
            </w:r>
          </w:p>
        </w:tc>
        <w:tc>
          <w:tcPr>
            <w:tcW w:w="8243" w:type="dxa"/>
            <w:shd w:val="clear" w:color="auto" w:fill="auto"/>
          </w:tcPr>
          <w:p w:rsidR="00753145" w:rsidRPr="00753145" w:rsidRDefault="00753145" w:rsidP="00753145">
            <w:pPr>
              <w:widowControl w:val="0"/>
              <w:suppressLineNumbers/>
              <w:suppressAutoHyphens/>
              <w:jc w:val="both"/>
              <w:rPr>
                <w:rFonts w:ascii="Arial" w:hAnsi="Arial"/>
                <w:color w:val="000000"/>
              </w:rPr>
            </w:pPr>
            <w:r w:rsidRPr="00753145">
              <w:rPr>
                <w:rFonts w:ascii="Arial" w:hAnsi="Arial"/>
                <w:color w:val="000000"/>
              </w:rPr>
              <w:t>Количество приобретенных зданий для последующего размещения культурно-досуговых учреждений в текущем году за счет субсидий из бюджета Московской области.</w:t>
            </w:r>
          </w:p>
          <w:p w:rsidR="00753145" w:rsidRPr="00753145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en-US"/>
              </w:rPr>
            </w:pPr>
            <w:r w:rsidRPr="00753145">
              <w:rPr>
                <w:rFonts w:ascii="Arial" w:hAnsi="Arial"/>
                <w:color w:val="000000"/>
              </w:rPr>
              <w:t xml:space="preserve">Источник информации: исполнение муниципального контракта по приобретению </w:t>
            </w:r>
            <w:r w:rsidRPr="00753145">
              <w:rPr>
                <w:rFonts w:ascii="Arial" w:hAnsi="Arial"/>
              </w:rPr>
              <w:t>здания и земельного участка под ним для последующего размещения культурно-досуговых учреждений.</w:t>
            </w:r>
          </w:p>
        </w:tc>
      </w:tr>
    </w:tbl>
    <w:p w:rsidR="00753145" w:rsidRDefault="00753145" w:rsidP="00C460F6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</w:p>
    <w:p w:rsidR="00753145" w:rsidRPr="003F0B8A" w:rsidRDefault="00753145" w:rsidP="00C460F6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</w:p>
    <w:p w:rsidR="00C460F6" w:rsidRPr="003F0B8A" w:rsidRDefault="00C460F6" w:rsidP="00C460F6">
      <w:pPr>
        <w:tabs>
          <w:tab w:val="left" w:pos="7286"/>
        </w:tabs>
        <w:jc w:val="right"/>
        <w:rPr>
          <w:rFonts w:ascii="Arial" w:hAnsi="Arial"/>
        </w:rPr>
      </w:pPr>
      <w:r w:rsidRPr="003F0B8A">
        <w:rPr>
          <w:rFonts w:ascii="Arial" w:hAnsi="Arial"/>
        </w:rPr>
        <w:t>Приложение № 3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>к муниципальной программе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«Развитие и повышение эффективности   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>управления муниципальным имуществом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городского округа Электросталь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 Московской области» на 2017-2021 годы</w:t>
      </w:r>
    </w:p>
    <w:p w:rsidR="00C460F6" w:rsidRPr="003F0B8A" w:rsidRDefault="00C460F6" w:rsidP="00C460F6">
      <w:pPr>
        <w:pStyle w:val="ConsPlusNormal"/>
        <w:widowControl/>
        <w:ind w:left="5529" w:firstLine="0"/>
        <w:jc w:val="center"/>
        <w:outlineLvl w:val="2"/>
        <w:rPr>
          <w:sz w:val="24"/>
          <w:szCs w:val="24"/>
        </w:rPr>
      </w:pPr>
    </w:p>
    <w:p w:rsidR="00C460F6" w:rsidRPr="003F0B8A" w:rsidRDefault="00C460F6" w:rsidP="00C460F6">
      <w:pPr>
        <w:pStyle w:val="a9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>Подпрограмма 1. «Развитие имущественного комплекса муниципального образования городского округа Электросталь Московской области» на 2017-2021 годы</w:t>
      </w:r>
    </w:p>
    <w:p w:rsidR="00C460F6" w:rsidRPr="003F0B8A" w:rsidRDefault="00C460F6" w:rsidP="008B1375">
      <w:pPr>
        <w:pStyle w:val="ConsPlusNormal"/>
        <w:widowControl/>
        <w:jc w:val="center"/>
        <w:outlineLvl w:val="2"/>
        <w:rPr>
          <w:sz w:val="24"/>
          <w:szCs w:val="24"/>
        </w:rPr>
      </w:pPr>
    </w:p>
    <w:p w:rsidR="00C460F6" w:rsidRPr="003F0B8A" w:rsidRDefault="00C460F6" w:rsidP="008B1375">
      <w:pPr>
        <w:pStyle w:val="a9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>1. Паспорт</w:t>
      </w:r>
    </w:p>
    <w:p w:rsidR="00C460F6" w:rsidRPr="003F0B8A" w:rsidRDefault="00C460F6" w:rsidP="008B1375">
      <w:pPr>
        <w:pStyle w:val="a9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>подпрограммы №1 «Развитие имущественного комплекса муниципального образования городского округа Электросталь     Московской области»   на срок 2017-2021 годы</w:t>
      </w:r>
    </w:p>
    <w:p w:rsidR="00102EBF" w:rsidRPr="00F875E9" w:rsidRDefault="00F875E9" w:rsidP="00102EBF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(</w:t>
      </w:r>
      <w:r w:rsidR="00102EBF" w:rsidRPr="00F875E9">
        <w:rPr>
          <w:rFonts w:ascii="Arial" w:hAnsi="Arial"/>
        </w:rPr>
        <w:t>в редакции постановлени</w:t>
      </w:r>
      <w:r w:rsidR="00753145">
        <w:rPr>
          <w:rFonts w:ascii="Arial" w:hAnsi="Arial"/>
        </w:rPr>
        <w:t>й</w:t>
      </w:r>
      <w:r w:rsidR="00102EBF" w:rsidRPr="00F875E9">
        <w:rPr>
          <w:rFonts w:ascii="Arial" w:hAnsi="Arial"/>
        </w:rPr>
        <w:t xml:space="preserve"> от 06.12.2017 №890/12</w:t>
      </w:r>
      <w:r w:rsidR="008B1375" w:rsidRPr="00F875E9">
        <w:rPr>
          <w:rFonts w:ascii="Arial" w:hAnsi="Arial"/>
        </w:rPr>
        <w:t>, от 28.03.2018 №236/3</w:t>
      </w:r>
      <w:r w:rsidR="00183784" w:rsidRPr="00F875E9">
        <w:rPr>
          <w:rFonts w:ascii="Arial" w:hAnsi="Arial"/>
        </w:rPr>
        <w:t>, от 29.06.2018 № 598/6</w:t>
      </w:r>
      <w:r w:rsidR="00421E2B">
        <w:rPr>
          <w:rFonts w:ascii="Arial" w:hAnsi="Arial"/>
        </w:rPr>
        <w:t>, от 27.12.2018 №1211/12</w:t>
      </w:r>
      <w:r w:rsidR="00753145">
        <w:rPr>
          <w:rFonts w:ascii="Arial" w:hAnsi="Arial"/>
        </w:rPr>
        <w:t>/, от 20.02.2019 № 86/2</w:t>
      </w:r>
      <w:r w:rsidR="00102EBF" w:rsidRPr="00F875E9">
        <w:rPr>
          <w:rFonts w:ascii="Arial" w:hAnsi="Arial"/>
        </w:rPr>
        <w:t>)</w:t>
      </w:r>
    </w:p>
    <w:p w:rsidR="00C460F6" w:rsidRPr="003F0B8A" w:rsidRDefault="00C460F6" w:rsidP="00C460F6">
      <w:pPr>
        <w:pStyle w:val="a9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647"/>
        <w:gridCol w:w="2526"/>
        <w:gridCol w:w="1287"/>
        <w:gridCol w:w="1523"/>
        <w:gridCol w:w="1145"/>
        <w:gridCol w:w="1218"/>
        <w:gridCol w:w="1084"/>
        <w:gridCol w:w="1084"/>
      </w:tblGrid>
      <w:tr w:rsidR="00C460F6" w:rsidRPr="003F0B8A" w:rsidTr="008B1375">
        <w:trPr>
          <w:jc w:val="center"/>
        </w:trPr>
        <w:tc>
          <w:tcPr>
            <w:tcW w:w="2694" w:type="dxa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445" w:type="dxa"/>
            <w:gridSpan w:val="8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460F6" w:rsidRPr="003F0B8A" w:rsidTr="008B1375">
        <w:trPr>
          <w:trHeight w:val="698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ConsPlusNormal"/>
              <w:ind w:firstLine="0"/>
            </w:pPr>
            <w:r w:rsidRPr="003F0B8A">
              <w:t>Главный распорядитель бюджетных средств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ConsPlusNormal"/>
              <w:ind w:hanging="5"/>
            </w:pPr>
            <w:r w:rsidRPr="003F0B8A">
              <w:t>Источник финансирования</w:t>
            </w:r>
          </w:p>
        </w:tc>
        <w:tc>
          <w:tcPr>
            <w:tcW w:w="7132" w:type="dxa"/>
            <w:gridSpan w:val="6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C460F6" w:rsidRPr="003F0B8A" w:rsidTr="008B1375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2017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150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2018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150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2019</w:t>
            </w:r>
          </w:p>
          <w:p w:rsidR="00C460F6" w:rsidRPr="003F0B8A" w:rsidRDefault="00056957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</w:t>
            </w:r>
            <w:r w:rsidR="00C460F6" w:rsidRPr="003F0B8A">
              <w:rPr>
                <w:rFonts w:ascii="Arial" w:hAnsi="Arial"/>
                <w:sz w:val="20"/>
                <w:szCs w:val="20"/>
              </w:rPr>
              <w:t>од</w:t>
            </w:r>
          </w:p>
        </w:tc>
        <w:tc>
          <w:tcPr>
            <w:tcW w:w="1009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2020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959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2021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</w:tr>
      <w:tr w:rsidR="00753145" w:rsidRPr="003F0B8A" w:rsidTr="008B1375">
        <w:trPr>
          <w:trHeight w:val="130"/>
          <w:jc w:val="center"/>
        </w:trPr>
        <w:tc>
          <w:tcPr>
            <w:tcW w:w="2694" w:type="dxa"/>
            <w:vMerge/>
            <w:shd w:val="clear" w:color="auto" w:fill="auto"/>
          </w:tcPr>
          <w:p w:rsidR="00753145" w:rsidRPr="003F0B8A" w:rsidRDefault="00753145" w:rsidP="0075314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vMerge w:val="restart"/>
            <w:shd w:val="clear" w:color="auto" w:fill="auto"/>
          </w:tcPr>
          <w:p w:rsidR="00753145" w:rsidRPr="003F0B8A" w:rsidRDefault="00753145" w:rsidP="0075314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87" w:type="dxa"/>
            <w:shd w:val="clear" w:color="auto" w:fill="auto"/>
          </w:tcPr>
          <w:p w:rsidR="00753145" w:rsidRPr="003F0B8A" w:rsidRDefault="00753145" w:rsidP="00753145">
            <w:pPr>
              <w:pStyle w:val="ConsPlusNormal"/>
              <w:ind w:hanging="5"/>
            </w:pPr>
            <w:r w:rsidRPr="003F0B8A">
              <w:t>Всего:</w:t>
            </w:r>
          </w:p>
          <w:p w:rsidR="00753145" w:rsidRPr="003F0B8A" w:rsidRDefault="00753145" w:rsidP="00753145">
            <w:pPr>
              <w:pStyle w:val="ConsPlusNormal"/>
              <w:ind w:hanging="5"/>
            </w:pPr>
            <w:r w:rsidRPr="003F0B8A">
              <w:t>в том числе:</w:t>
            </w:r>
          </w:p>
        </w:tc>
        <w:tc>
          <w:tcPr>
            <w:tcW w:w="1293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18560,60</w:t>
            </w:r>
          </w:p>
        </w:tc>
        <w:tc>
          <w:tcPr>
            <w:tcW w:w="1571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1295,0</w:t>
            </w:r>
          </w:p>
        </w:tc>
        <w:tc>
          <w:tcPr>
            <w:tcW w:w="1150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1422,00</w:t>
            </w:r>
          </w:p>
        </w:tc>
        <w:tc>
          <w:tcPr>
            <w:tcW w:w="1150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10813,60</w:t>
            </w:r>
          </w:p>
        </w:tc>
        <w:tc>
          <w:tcPr>
            <w:tcW w:w="1009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2515,00</w:t>
            </w:r>
          </w:p>
        </w:tc>
        <w:tc>
          <w:tcPr>
            <w:tcW w:w="959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2515,00</w:t>
            </w:r>
          </w:p>
        </w:tc>
      </w:tr>
      <w:tr w:rsidR="00753145" w:rsidRPr="003F0B8A" w:rsidTr="008B1375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753145" w:rsidRPr="003F0B8A" w:rsidRDefault="00753145" w:rsidP="0075314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753145" w:rsidRPr="003F0B8A" w:rsidRDefault="00753145" w:rsidP="0075314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753145" w:rsidRPr="003F0B8A" w:rsidRDefault="00753145" w:rsidP="00753145">
            <w:pPr>
              <w:pStyle w:val="ConsPlusNormal"/>
              <w:ind w:hanging="5"/>
            </w:pPr>
            <w:r w:rsidRPr="003F0B8A">
              <w:t>Средства бюджета городского округа Электросталь Московской области</w:t>
            </w:r>
          </w:p>
        </w:tc>
        <w:tc>
          <w:tcPr>
            <w:tcW w:w="1293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18560,60</w:t>
            </w:r>
          </w:p>
        </w:tc>
        <w:tc>
          <w:tcPr>
            <w:tcW w:w="1571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1295,0</w:t>
            </w:r>
          </w:p>
        </w:tc>
        <w:tc>
          <w:tcPr>
            <w:tcW w:w="1150" w:type="dxa"/>
            <w:shd w:val="clear" w:color="auto" w:fill="auto"/>
          </w:tcPr>
          <w:p w:rsidR="00753145" w:rsidRPr="00E93173" w:rsidRDefault="00753145" w:rsidP="007531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1422,00</w:t>
            </w:r>
          </w:p>
        </w:tc>
        <w:tc>
          <w:tcPr>
            <w:tcW w:w="1150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10813,60</w:t>
            </w:r>
          </w:p>
        </w:tc>
        <w:tc>
          <w:tcPr>
            <w:tcW w:w="1009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2515,00</w:t>
            </w:r>
          </w:p>
        </w:tc>
        <w:tc>
          <w:tcPr>
            <w:tcW w:w="959" w:type="dxa"/>
            <w:shd w:val="clear" w:color="auto" w:fill="auto"/>
          </w:tcPr>
          <w:p w:rsidR="00753145" w:rsidRPr="00E93173" w:rsidRDefault="00753145" w:rsidP="00753145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2515,00</w:t>
            </w:r>
          </w:p>
        </w:tc>
      </w:tr>
    </w:tbl>
    <w:p w:rsidR="00C460F6" w:rsidRPr="003F0B8A" w:rsidRDefault="00C460F6" w:rsidP="00C460F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</w:p>
    <w:p w:rsidR="00C460F6" w:rsidRPr="003F0B8A" w:rsidRDefault="00C460F6" w:rsidP="00C460F6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2.Характеристика,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102EBF" w:rsidRPr="00F875E9" w:rsidRDefault="00102EBF" w:rsidP="00102EBF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(новая редакция, в редакции постановления от 06.12.2017 №890/12)</w:t>
      </w:r>
    </w:p>
    <w:p w:rsidR="00C460F6" w:rsidRPr="003F0B8A" w:rsidRDefault="00C460F6" w:rsidP="00C460F6">
      <w:pPr>
        <w:widowControl w:val="0"/>
        <w:suppressLineNumbers/>
        <w:suppressAutoHyphens/>
        <w:ind w:left="644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ind w:firstLine="284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C460F6" w:rsidRPr="003F0B8A" w:rsidRDefault="00C460F6" w:rsidP="00C460F6">
      <w:pPr>
        <w:widowControl w:val="0"/>
        <w:suppressLineNumbers/>
        <w:suppressAutoHyphens/>
        <w:ind w:firstLine="284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C460F6" w:rsidRPr="003F0B8A" w:rsidRDefault="00C460F6" w:rsidP="00C460F6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C460F6" w:rsidRPr="003F0B8A" w:rsidRDefault="00C460F6" w:rsidP="00C460F6">
      <w:pPr>
        <w:ind w:firstLine="284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C460F6" w:rsidRPr="003F0B8A" w:rsidRDefault="00C460F6" w:rsidP="00C460F6">
      <w:pPr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 позволит обеспечить увеличение до 100 % размера показателей «собираемость от арендной платы за земельные участки, государственная собственность на которые не разграничена</w:t>
      </w:r>
      <w:r w:rsidRPr="003F0B8A">
        <w:rPr>
          <w:rFonts w:ascii="Arial" w:hAnsi="Arial"/>
        </w:rPr>
        <w:t>», «</w:t>
      </w:r>
      <w:r w:rsidRPr="003F0B8A">
        <w:rPr>
          <w:rFonts w:ascii="Arial" w:hAnsi="Arial"/>
          <w:lang w:eastAsia="en-US"/>
        </w:rPr>
        <w:t>собираемость от арендной платы за муниципальное имущество</w:t>
      </w:r>
      <w:r w:rsidRPr="003F0B8A">
        <w:rPr>
          <w:rFonts w:ascii="Arial" w:hAnsi="Arial"/>
        </w:rPr>
        <w:t>, «</w:t>
      </w:r>
      <w:r w:rsidRPr="003F0B8A">
        <w:rPr>
          <w:rFonts w:ascii="Arial" w:hAnsi="Arial"/>
          <w:lang w:eastAsia="en-US"/>
        </w:rPr>
        <w:t>количество объектов  недвижимого имущества, поставленных на кадастровый учет от выявленных земельных участков с объектами без прав</w:t>
      </w:r>
      <w:r w:rsidRPr="003F0B8A">
        <w:rPr>
          <w:rFonts w:ascii="Arial" w:hAnsi="Arial"/>
        </w:rPr>
        <w:t>», «проверка использования земель».</w:t>
      </w:r>
    </w:p>
    <w:p w:rsidR="00C460F6" w:rsidRPr="003F0B8A" w:rsidRDefault="00C460F6" w:rsidP="00852A3C">
      <w:pPr>
        <w:widowControl w:val="0"/>
        <w:suppressLineNumbers/>
        <w:suppressAutoHyphens/>
        <w:ind w:firstLine="708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Подпрограмма направлена на у</w:t>
      </w:r>
      <w:r w:rsidRPr="003F0B8A">
        <w:rPr>
          <w:rFonts w:ascii="Arial" w:hAnsi="Arial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3F0B8A">
        <w:rPr>
          <w:rFonts w:ascii="Arial" w:hAnsi="Arial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C460F6" w:rsidRPr="003F0B8A" w:rsidRDefault="00C460F6" w:rsidP="00C460F6">
      <w:pPr>
        <w:widowControl w:val="0"/>
        <w:suppressLineNumbers/>
        <w:suppressAutoHyphens/>
        <w:ind w:left="54"/>
        <w:rPr>
          <w:rFonts w:ascii="Arial" w:hAnsi="Arial"/>
          <w:bCs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3. Перечень мероприятий </w:t>
      </w:r>
    </w:p>
    <w:p w:rsidR="00C460F6" w:rsidRPr="003F0B8A" w:rsidRDefault="00C460F6" w:rsidP="00C460F6">
      <w:pPr>
        <w:pStyle w:val="a9"/>
        <w:spacing w:line="276" w:lineRule="auto"/>
        <w:rPr>
          <w:rFonts w:ascii="Arial" w:hAnsi="Arial" w:cs="Arial"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 xml:space="preserve">Подпрограммы 1. «Развитие имущественного комплекса муниципального образования городского округа Электросталь Московской области» </w:t>
      </w:r>
    </w:p>
    <w:p w:rsidR="00C460F6" w:rsidRPr="003F0B8A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 xml:space="preserve"> муниципальной программы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 xml:space="preserve"> «Развитие и повышение эффективности управления муниципальным имуществом городского округа Электросталь Московской </w:t>
      </w:r>
      <w:r w:rsidRPr="00F875E9">
        <w:rPr>
          <w:rFonts w:ascii="Arial" w:hAnsi="Arial"/>
        </w:rPr>
        <w:t>области»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 xml:space="preserve"> на 2017-2021 годы</w:t>
      </w:r>
    </w:p>
    <w:p w:rsidR="00102EBF" w:rsidRPr="00F875E9" w:rsidRDefault="00102EBF" w:rsidP="00102EBF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(в редакции постановлени</w:t>
      </w:r>
      <w:r w:rsidR="00DF572E">
        <w:rPr>
          <w:rFonts w:ascii="Arial" w:hAnsi="Arial"/>
        </w:rPr>
        <w:t>й</w:t>
      </w:r>
      <w:r w:rsidRPr="00F875E9">
        <w:rPr>
          <w:rFonts w:ascii="Arial" w:hAnsi="Arial"/>
        </w:rPr>
        <w:t xml:space="preserve"> от 06.12.2017 №890/12</w:t>
      </w:r>
      <w:r w:rsidR="00556AD2" w:rsidRPr="00F875E9">
        <w:rPr>
          <w:rFonts w:ascii="Arial" w:hAnsi="Arial"/>
        </w:rPr>
        <w:t>, от 28.03.2018 №236/3</w:t>
      </w:r>
      <w:r w:rsidR="009436FF" w:rsidRPr="00F875E9">
        <w:rPr>
          <w:rFonts w:ascii="Arial" w:hAnsi="Arial"/>
        </w:rPr>
        <w:t>, от 29.06.2018 № 598/6</w:t>
      </w:r>
      <w:r w:rsidR="00F875E9">
        <w:rPr>
          <w:rFonts w:ascii="Arial" w:hAnsi="Arial"/>
        </w:rPr>
        <w:t>, от 28.09.2018 № 890/9</w:t>
      </w:r>
      <w:r w:rsidR="00DF572E">
        <w:rPr>
          <w:rFonts w:ascii="Arial" w:hAnsi="Arial"/>
        </w:rPr>
        <w:t>, от 27.12.2018 №1211/12</w:t>
      </w:r>
      <w:r w:rsidR="00743F1F">
        <w:rPr>
          <w:rFonts w:ascii="Arial" w:hAnsi="Arial"/>
        </w:rPr>
        <w:t>, от 20.02.2019 № 86/2</w:t>
      </w:r>
      <w:r w:rsidRPr="00F875E9">
        <w:rPr>
          <w:rFonts w:ascii="Arial" w:hAnsi="Arial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2571"/>
        <w:gridCol w:w="858"/>
        <w:gridCol w:w="1428"/>
        <w:gridCol w:w="999"/>
        <w:gridCol w:w="802"/>
        <w:gridCol w:w="55"/>
        <w:gridCol w:w="795"/>
        <w:gridCol w:w="61"/>
        <w:gridCol w:w="81"/>
        <w:gridCol w:w="776"/>
        <w:gridCol w:w="856"/>
        <w:gridCol w:w="857"/>
        <w:gridCol w:w="143"/>
        <w:gridCol w:w="856"/>
        <w:gridCol w:w="1571"/>
        <w:gridCol w:w="1857"/>
      </w:tblGrid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№ №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пп/п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Мероприятие по реализации подпрограммы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Сроки исполнения мероприятия</w:t>
            </w:r>
          </w:p>
        </w:tc>
        <w:tc>
          <w:tcPr>
            <w:tcW w:w="142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999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Объем финансирования мероприятия в году, предшествующем году реализации программы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(тыс. руб.)</w:t>
            </w:r>
            <w:hyperlink w:anchor="P981" w:history="1">
              <w:r w:rsidRPr="00743F1F">
                <w:rPr>
                  <w:rFonts w:ascii="Arial" w:eastAsia="Times New Roman" w:hAnsi="Arial"/>
                  <w:color w:val="0000FF"/>
                  <w:sz w:val="20"/>
                  <w:szCs w:val="20"/>
                  <w:lang w:eastAsia="ar-SA"/>
                </w:rPr>
                <w:t>*</w:t>
              </w:r>
            </w:hyperlink>
          </w:p>
        </w:tc>
        <w:tc>
          <w:tcPr>
            <w:tcW w:w="802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Всего (тыс. руб.)</w:t>
            </w:r>
          </w:p>
        </w:tc>
        <w:tc>
          <w:tcPr>
            <w:tcW w:w="4480" w:type="dxa"/>
            <w:gridSpan w:val="9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Ответственный за выполнение мероприятия программы</w:t>
            </w:r>
          </w:p>
        </w:tc>
        <w:tc>
          <w:tcPr>
            <w:tcW w:w="1857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Результаты выполнения мероприятий подпрограммы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8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2017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8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2018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2019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2020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2021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43F1F" w:rsidRPr="00743F1F" w:rsidTr="00743F1F">
        <w:trPr>
          <w:trHeight w:val="211"/>
          <w:jc w:val="center"/>
        </w:trPr>
        <w:tc>
          <w:tcPr>
            <w:tcW w:w="573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71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5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7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8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9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10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13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Основное мероприятие 1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Обеспечение рационального использования имущественного комплекса 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269,69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8380,0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895,00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890,00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3665,00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1465,00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1465,00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 на объекты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недвижимости.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Получение отчетов о рыночной стоимости   имущества, в том числе земельных участков, в целях его продажи (приватизации, передачи в аренду, приобретение имущества в собственность городского округа.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269,69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8380,0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895,00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890,00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3665,00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1465,00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1465,00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11.1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Мероприятие 1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Оформление в муниципальную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собственность бесхозяйного имущества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 (в т. ч.        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объектов дорожного хозяйства)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22,95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385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КИО Администрации г. о. Электросталь Московской области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43F1F" w:rsidRPr="00743F1F" w:rsidTr="00743F1F">
        <w:trPr>
          <w:trHeight w:val="1520"/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22,95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385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11.2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Мероприятие 2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Обеспечение оформления технической и кадастровой документации и регистрации права муниципальной собственности на объекты недвижимого имущества .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2017 -2021 гг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>5130,0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280,0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550,0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2900,0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700,0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700,0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>5130,0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280,0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550,0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2900,0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700,0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700,0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21.3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Мероприятие 3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2132,5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456,5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156,5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2132,5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456,5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156,5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506,5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21.4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Мероприятие 4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Оценка рыночной стоимости имущества, в том числе земельных участков, в целях его приватизации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tabs>
                <w:tab w:val="left" w:pos="0"/>
              </w:tabs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642,5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   128,5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642,5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 xml:space="preserve">    128,5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128,5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21.5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Мероприятие 5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911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  <w:r w:rsidRPr="00743F1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Обеспечение рассмотрения судебных дел по существу.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8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4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99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21.6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Мероприятие 6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10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  <w:r w:rsidRPr="00743F1F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right="38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82" w:type="dxa"/>
            <w:gridSpan w:val="10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Основное мероприятие 2.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hanging="62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9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10030,6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400,00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532,00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7098,60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10030,6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400,00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532,00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7098,60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Получение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743F1F" w:rsidRPr="00743F1F" w:rsidTr="00743F1F">
        <w:trPr>
          <w:trHeight w:val="590"/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22.1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Мероприятие 1.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Выполнение кадастровых работ и формирование земельных участков под объектами муниципальной собственности. 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</w:t>
            </w: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324,85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10030,6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400,00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532,00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7098,60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Получение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324,85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10030,6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400,00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532,00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7098,60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1000,00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Основное мероприятие 3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 xml:space="preserve">Обеспечение планового поступления неналоговых доходов в бюджет городского округа Электросталь </w:t>
            </w:r>
            <w:r w:rsidRPr="00743F1F">
              <w:rPr>
                <w:rFonts w:ascii="Arial" w:hAnsi="Arial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743F1F" w:rsidRPr="00743F1F" w:rsidTr="00743F1F">
        <w:trPr>
          <w:trHeight w:val="716"/>
          <w:jc w:val="center"/>
        </w:trPr>
        <w:tc>
          <w:tcPr>
            <w:tcW w:w="573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23.1</w:t>
            </w:r>
          </w:p>
        </w:tc>
        <w:tc>
          <w:tcPr>
            <w:tcW w:w="2571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Мероприятие 1.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2017 -2021 гг</w:t>
            </w: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743F1F" w:rsidRPr="00743F1F" w:rsidTr="00743F1F">
        <w:trPr>
          <w:jc w:val="center"/>
        </w:trPr>
        <w:tc>
          <w:tcPr>
            <w:tcW w:w="573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743F1F">
              <w:rPr>
                <w:rFonts w:ascii="Arial" w:hAnsi="Arial"/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4002" w:type="dxa"/>
            <w:gridSpan w:val="3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Всего по подпрограмме</w:t>
            </w: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594,54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18560,6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1295,0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1422,00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10813,6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2515,00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2515,00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4002" w:type="dxa"/>
            <w:gridSpan w:val="3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43F1F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9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594,54</w:t>
            </w:r>
          </w:p>
        </w:tc>
        <w:tc>
          <w:tcPr>
            <w:tcW w:w="857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18560,6</w:t>
            </w:r>
          </w:p>
        </w:tc>
        <w:tc>
          <w:tcPr>
            <w:tcW w:w="795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1295,0</w:t>
            </w:r>
          </w:p>
        </w:tc>
        <w:tc>
          <w:tcPr>
            <w:tcW w:w="918" w:type="dxa"/>
            <w:gridSpan w:val="3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1422,00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10813,6</w:t>
            </w:r>
          </w:p>
        </w:tc>
        <w:tc>
          <w:tcPr>
            <w:tcW w:w="100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2515,00</w:t>
            </w:r>
          </w:p>
        </w:tc>
        <w:tc>
          <w:tcPr>
            <w:tcW w:w="856" w:type="dxa"/>
          </w:tcPr>
          <w:p w:rsidR="00743F1F" w:rsidRPr="00743F1F" w:rsidRDefault="00743F1F" w:rsidP="00743F1F">
            <w:pPr>
              <w:rPr>
                <w:rFonts w:ascii="Arial" w:hAnsi="Arial"/>
                <w:sz w:val="20"/>
                <w:szCs w:val="20"/>
              </w:rPr>
            </w:pPr>
            <w:r w:rsidRPr="00743F1F">
              <w:rPr>
                <w:rFonts w:ascii="Arial" w:hAnsi="Arial"/>
                <w:sz w:val="20"/>
                <w:szCs w:val="20"/>
              </w:rPr>
              <w:t>2515,00</w:t>
            </w:r>
          </w:p>
        </w:tc>
        <w:tc>
          <w:tcPr>
            <w:tcW w:w="1571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8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</w:tbl>
    <w:p w:rsidR="00556AD2" w:rsidRPr="003F0B8A" w:rsidRDefault="00556AD2" w:rsidP="00102EBF">
      <w:pPr>
        <w:jc w:val="center"/>
        <w:rPr>
          <w:rFonts w:ascii="Arial" w:hAnsi="Arial"/>
          <w:sz w:val="20"/>
          <w:szCs w:val="20"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ascii="Arial" w:hAnsi="Arial"/>
          <w:lang w:eastAsia="en-US"/>
        </w:rPr>
      </w:pPr>
      <w:bookmarkStart w:id="1" w:name="P981"/>
      <w:bookmarkStart w:id="2" w:name="P987"/>
      <w:bookmarkEnd w:id="1"/>
      <w:bookmarkEnd w:id="2"/>
    </w:p>
    <w:p w:rsidR="00C460F6" w:rsidRPr="003F0B8A" w:rsidRDefault="00C460F6" w:rsidP="00C460F6">
      <w:pPr>
        <w:pStyle w:val="ConsPlusNormal"/>
        <w:widowControl/>
        <w:jc w:val="right"/>
        <w:rPr>
          <w:sz w:val="24"/>
          <w:szCs w:val="24"/>
        </w:rPr>
      </w:pPr>
      <w:r w:rsidRPr="003F0B8A">
        <w:rPr>
          <w:sz w:val="24"/>
          <w:szCs w:val="24"/>
        </w:rPr>
        <w:t xml:space="preserve">  Приложение № 4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к муниципальной программе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«Развитие и повышение эффективности   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управления муниципальным имуществом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городского округа Электросталь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>Московской области» на 2017-2021 годы</w:t>
      </w:r>
    </w:p>
    <w:p w:rsidR="00C460F6" w:rsidRPr="003F0B8A" w:rsidRDefault="00C460F6" w:rsidP="00C460F6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C460F6" w:rsidRPr="003F0B8A" w:rsidRDefault="00C460F6" w:rsidP="00C460F6">
      <w:pPr>
        <w:ind w:left="720"/>
        <w:jc w:val="center"/>
        <w:rPr>
          <w:rFonts w:ascii="Arial" w:hAnsi="Arial"/>
        </w:rPr>
      </w:pPr>
      <w:r w:rsidRPr="003F0B8A">
        <w:rPr>
          <w:rFonts w:ascii="Arial" w:hAnsi="Arial"/>
        </w:rPr>
        <w:t>Подпрограмма 2. «Обеспечение земельными участками многодетных семей городского округа Электросталь Московской области» на 2017-2021 годы</w:t>
      </w:r>
    </w:p>
    <w:p w:rsidR="00C460F6" w:rsidRPr="003F0B8A" w:rsidRDefault="00C460F6" w:rsidP="00C460F6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C460F6" w:rsidRPr="003F0B8A" w:rsidRDefault="00C460F6" w:rsidP="00C460F6">
      <w:pPr>
        <w:ind w:left="720"/>
        <w:jc w:val="center"/>
        <w:rPr>
          <w:rFonts w:ascii="Arial" w:hAnsi="Arial"/>
        </w:rPr>
      </w:pPr>
      <w:r w:rsidRPr="003F0B8A">
        <w:rPr>
          <w:rFonts w:ascii="Arial" w:hAnsi="Arial"/>
        </w:rPr>
        <w:t>1.Паспорт</w:t>
      </w:r>
    </w:p>
    <w:p w:rsidR="00C460F6" w:rsidRPr="00F875E9" w:rsidRDefault="00C460F6" w:rsidP="00C460F6">
      <w:pPr>
        <w:ind w:left="720"/>
        <w:jc w:val="center"/>
        <w:rPr>
          <w:rFonts w:ascii="Arial" w:hAnsi="Arial"/>
        </w:rPr>
      </w:pPr>
      <w:r w:rsidRPr="003F0B8A">
        <w:rPr>
          <w:rFonts w:ascii="Arial" w:hAnsi="Arial"/>
        </w:rPr>
        <w:t xml:space="preserve"> подпрограммы №2  «Обеспечение земельными участками многодетных семей городского округа Электросталь Московской </w:t>
      </w:r>
      <w:r w:rsidRPr="00F875E9">
        <w:rPr>
          <w:rFonts w:ascii="Arial" w:hAnsi="Arial"/>
        </w:rPr>
        <w:t>области» на срок 2017-2021 годы</w:t>
      </w:r>
    </w:p>
    <w:p w:rsidR="00102EBF" w:rsidRPr="00F875E9" w:rsidRDefault="00F875E9" w:rsidP="00102EBF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(в редакции постановлений</w:t>
      </w:r>
      <w:r w:rsidR="00102EBF" w:rsidRPr="00F875E9">
        <w:rPr>
          <w:rFonts w:ascii="Arial" w:hAnsi="Arial"/>
        </w:rPr>
        <w:t xml:space="preserve"> от 06.12.2017 №890/12</w:t>
      </w:r>
      <w:r w:rsidR="00230EAE" w:rsidRPr="00F875E9">
        <w:rPr>
          <w:rFonts w:ascii="Arial" w:hAnsi="Arial"/>
        </w:rPr>
        <w:t>, от 28.03.2018 №236/3</w:t>
      </w:r>
      <w:r w:rsidR="00DF572E">
        <w:rPr>
          <w:rFonts w:ascii="Arial" w:hAnsi="Arial"/>
        </w:rPr>
        <w:t>, от 27.12.2018 №1211/12</w:t>
      </w:r>
      <w:r w:rsidR="00743F1F">
        <w:rPr>
          <w:rFonts w:ascii="Arial" w:hAnsi="Arial"/>
        </w:rPr>
        <w:t>, от 20.02.2019 № 86/2</w:t>
      </w:r>
      <w:r w:rsidR="00102EBF" w:rsidRPr="00F875E9">
        <w:rPr>
          <w:rFonts w:ascii="Arial" w:hAnsi="Arial"/>
        </w:rPr>
        <w:t>)</w:t>
      </w:r>
    </w:p>
    <w:p w:rsidR="00C460F6" w:rsidRPr="003F0B8A" w:rsidRDefault="00C460F6" w:rsidP="00C460F6">
      <w:pPr>
        <w:ind w:left="72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605"/>
        <w:gridCol w:w="2488"/>
        <w:gridCol w:w="1259"/>
        <w:gridCol w:w="1509"/>
        <w:gridCol w:w="1129"/>
        <w:gridCol w:w="1129"/>
        <w:gridCol w:w="1218"/>
        <w:gridCol w:w="1218"/>
      </w:tblGrid>
      <w:tr w:rsidR="00C460F6" w:rsidRPr="003F0B8A" w:rsidTr="00230EAE">
        <w:trPr>
          <w:jc w:val="center"/>
        </w:trPr>
        <w:tc>
          <w:tcPr>
            <w:tcW w:w="2647" w:type="dxa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492" w:type="dxa"/>
            <w:gridSpan w:val="8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460F6" w:rsidRPr="003F0B8A" w:rsidTr="00230EAE">
        <w:trPr>
          <w:trHeight w:val="698"/>
          <w:jc w:val="center"/>
        </w:trPr>
        <w:tc>
          <w:tcPr>
            <w:tcW w:w="2647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ConsPlusNormal"/>
              <w:ind w:firstLine="0"/>
            </w:pPr>
            <w:r w:rsidRPr="003F0B8A">
              <w:t>Главный распорядитель бюджетных средств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C460F6" w:rsidRPr="003F0B8A" w:rsidRDefault="00C460F6" w:rsidP="008B1375">
            <w:pPr>
              <w:pStyle w:val="ConsPlusNormal"/>
              <w:ind w:hanging="5"/>
            </w:pPr>
            <w:r w:rsidRPr="003F0B8A">
              <w:t>Источник финансирования</w:t>
            </w:r>
          </w:p>
        </w:tc>
        <w:tc>
          <w:tcPr>
            <w:tcW w:w="7271" w:type="dxa"/>
            <w:gridSpan w:val="6"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C460F6" w:rsidRPr="003F0B8A" w:rsidTr="00230EAE">
        <w:trPr>
          <w:jc w:val="center"/>
        </w:trPr>
        <w:tc>
          <w:tcPr>
            <w:tcW w:w="2647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C460F6" w:rsidRPr="003F0B8A" w:rsidRDefault="00C460F6" w:rsidP="008B1375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2017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133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2018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133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2019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094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2020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  <w:tc>
          <w:tcPr>
            <w:tcW w:w="1094" w:type="dxa"/>
            <w:shd w:val="clear" w:color="auto" w:fill="auto"/>
          </w:tcPr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2021</w:t>
            </w:r>
          </w:p>
          <w:p w:rsidR="00C460F6" w:rsidRPr="003F0B8A" w:rsidRDefault="00C460F6" w:rsidP="008B137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год</w:t>
            </w:r>
          </w:p>
        </w:tc>
      </w:tr>
      <w:tr w:rsidR="00743F1F" w:rsidRPr="003F0B8A" w:rsidTr="00230EAE">
        <w:trPr>
          <w:trHeight w:val="130"/>
          <w:jc w:val="center"/>
        </w:trPr>
        <w:tc>
          <w:tcPr>
            <w:tcW w:w="2647" w:type="dxa"/>
            <w:vMerge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  <w:vMerge w:val="restart"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44" w:type="dxa"/>
            <w:shd w:val="clear" w:color="auto" w:fill="auto"/>
          </w:tcPr>
          <w:p w:rsidR="00743F1F" w:rsidRPr="003F0B8A" w:rsidRDefault="00743F1F" w:rsidP="00743F1F">
            <w:pPr>
              <w:pStyle w:val="ConsPlusNormal"/>
              <w:ind w:hanging="5"/>
            </w:pPr>
            <w:r w:rsidRPr="003F0B8A">
              <w:t>Всего:</w:t>
            </w:r>
          </w:p>
          <w:p w:rsidR="00743F1F" w:rsidRPr="003F0B8A" w:rsidRDefault="00743F1F" w:rsidP="00743F1F">
            <w:pPr>
              <w:pStyle w:val="ConsPlusNormal"/>
              <w:ind w:hanging="5"/>
            </w:pPr>
            <w:r w:rsidRPr="003F0B8A">
              <w:t>в том числе:</w:t>
            </w:r>
          </w:p>
        </w:tc>
        <w:tc>
          <w:tcPr>
            <w:tcW w:w="127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37149,4</w:t>
            </w:r>
          </w:p>
        </w:tc>
        <w:tc>
          <w:tcPr>
            <w:tcW w:w="1544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9080,4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3069,00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5000,00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10 000,0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10 000,0</w:t>
            </w:r>
          </w:p>
        </w:tc>
      </w:tr>
      <w:tr w:rsidR="00743F1F" w:rsidRPr="003F0B8A" w:rsidTr="00230EAE">
        <w:trPr>
          <w:jc w:val="center"/>
        </w:trPr>
        <w:tc>
          <w:tcPr>
            <w:tcW w:w="2647" w:type="dxa"/>
            <w:vMerge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743F1F" w:rsidRPr="003F0B8A" w:rsidRDefault="00743F1F" w:rsidP="00743F1F">
            <w:pPr>
              <w:pStyle w:val="ConsPlusNormal"/>
              <w:ind w:hanging="5"/>
            </w:pPr>
            <w:r w:rsidRPr="003F0B8A"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37149,4</w:t>
            </w:r>
          </w:p>
        </w:tc>
        <w:tc>
          <w:tcPr>
            <w:tcW w:w="1544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9080,4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3069,00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5000,00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10 000,0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10 000,0</w:t>
            </w:r>
          </w:p>
        </w:tc>
      </w:tr>
      <w:tr w:rsidR="00743F1F" w:rsidRPr="003F0B8A" w:rsidTr="00230EAE">
        <w:trPr>
          <w:jc w:val="center"/>
        </w:trPr>
        <w:tc>
          <w:tcPr>
            <w:tcW w:w="2647" w:type="dxa"/>
            <w:vMerge w:val="restart"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0B8A">
              <w:rPr>
                <w:rFonts w:ascii="Arial" w:hAnsi="Arial" w:cs="Arial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44" w:type="dxa"/>
            <w:shd w:val="clear" w:color="auto" w:fill="auto"/>
          </w:tcPr>
          <w:p w:rsidR="00743F1F" w:rsidRPr="003F0B8A" w:rsidRDefault="00743F1F" w:rsidP="00743F1F">
            <w:pPr>
              <w:pStyle w:val="ConsPlusNormal"/>
              <w:ind w:hanging="5"/>
            </w:pPr>
            <w:r w:rsidRPr="003F0B8A"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  <w:color w:val="000000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  <w:color w:val="000000"/>
              </w:rPr>
            </w:pPr>
            <w:r w:rsidRPr="00E93173">
              <w:rPr>
                <w:rFonts w:ascii="Arial" w:hAnsi="Arial"/>
                <w:color w:val="000000"/>
              </w:rPr>
              <w:t>34380,4</w:t>
            </w:r>
          </w:p>
        </w:tc>
        <w:tc>
          <w:tcPr>
            <w:tcW w:w="154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9080,40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300,00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5000,00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10000,00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</w:p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10000,00</w:t>
            </w:r>
          </w:p>
        </w:tc>
      </w:tr>
      <w:tr w:rsidR="00743F1F" w:rsidRPr="003F0B8A" w:rsidTr="00230EAE">
        <w:trPr>
          <w:jc w:val="center"/>
        </w:trPr>
        <w:tc>
          <w:tcPr>
            <w:tcW w:w="2647" w:type="dxa"/>
            <w:vMerge/>
            <w:shd w:val="clear" w:color="auto" w:fill="auto"/>
          </w:tcPr>
          <w:p w:rsidR="00743F1F" w:rsidRPr="003F0B8A" w:rsidRDefault="00743F1F" w:rsidP="00743F1F">
            <w:pPr>
              <w:pStyle w:val="a9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743F1F" w:rsidRPr="003F0B8A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3F0B8A">
              <w:rPr>
                <w:rFonts w:ascii="Arial" w:hAnsi="Arial"/>
                <w:sz w:val="20"/>
                <w:szCs w:val="20"/>
              </w:rPr>
              <w:t>Комитет по строительству, архитектуре и жилищной политике</w:t>
            </w:r>
          </w:p>
          <w:p w:rsidR="00743F1F" w:rsidRPr="003F0B8A" w:rsidRDefault="00743F1F" w:rsidP="00743F1F">
            <w:pPr>
              <w:pStyle w:val="ConsPlusNormal"/>
              <w:ind w:firstLine="0"/>
            </w:pPr>
            <w:r w:rsidRPr="003F0B8A">
              <w:rPr>
                <w:lang w:eastAsia="en-US"/>
              </w:rPr>
              <w:t xml:space="preserve">Администрации </w:t>
            </w:r>
            <w:r w:rsidRPr="003F0B8A">
              <w:t>городского округа</w:t>
            </w:r>
            <w:r w:rsidRPr="003F0B8A">
              <w:rPr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44" w:type="dxa"/>
            <w:shd w:val="clear" w:color="auto" w:fill="auto"/>
          </w:tcPr>
          <w:p w:rsidR="00743F1F" w:rsidRPr="003F0B8A" w:rsidRDefault="00743F1F" w:rsidP="00743F1F">
            <w:pPr>
              <w:pStyle w:val="ConsPlusNormal"/>
              <w:ind w:hanging="5"/>
            </w:pPr>
            <w:r w:rsidRPr="003F0B8A"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  <w:color w:val="000000"/>
              </w:rPr>
            </w:pPr>
            <w:r w:rsidRPr="00E93173">
              <w:rPr>
                <w:rFonts w:ascii="Arial" w:hAnsi="Arial"/>
                <w:color w:val="000000"/>
              </w:rPr>
              <w:t>2769,0</w:t>
            </w:r>
          </w:p>
        </w:tc>
        <w:tc>
          <w:tcPr>
            <w:tcW w:w="154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2769,0</w:t>
            </w:r>
          </w:p>
        </w:tc>
        <w:tc>
          <w:tcPr>
            <w:tcW w:w="1133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0,0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0,0</w:t>
            </w:r>
          </w:p>
        </w:tc>
        <w:tc>
          <w:tcPr>
            <w:tcW w:w="1094" w:type="dxa"/>
            <w:shd w:val="clear" w:color="auto" w:fill="auto"/>
          </w:tcPr>
          <w:p w:rsidR="00743F1F" w:rsidRPr="00E93173" w:rsidRDefault="00743F1F" w:rsidP="00743F1F">
            <w:pPr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0,0</w:t>
            </w:r>
          </w:p>
        </w:tc>
      </w:tr>
    </w:tbl>
    <w:p w:rsidR="00C460F6" w:rsidRPr="003F0B8A" w:rsidRDefault="00C460F6" w:rsidP="00C460F6">
      <w:pPr>
        <w:ind w:left="720"/>
        <w:rPr>
          <w:rFonts w:ascii="Arial" w:hAnsi="Arial"/>
        </w:rPr>
      </w:pPr>
    </w:p>
    <w:p w:rsidR="00C460F6" w:rsidRPr="003F0B8A" w:rsidRDefault="00C460F6" w:rsidP="00C460F6">
      <w:pPr>
        <w:ind w:left="360"/>
        <w:jc w:val="center"/>
        <w:rPr>
          <w:rFonts w:ascii="Arial" w:hAnsi="Arial"/>
          <w:bCs/>
        </w:rPr>
      </w:pPr>
      <w:r w:rsidRPr="003F0B8A">
        <w:rPr>
          <w:rFonts w:ascii="Arial" w:hAnsi="Arial"/>
          <w:bCs/>
        </w:rPr>
        <w:t xml:space="preserve">2.Характеристика проблемы в сфере обеспечения </w:t>
      </w:r>
    </w:p>
    <w:p w:rsidR="00C460F6" w:rsidRPr="003F0B8A" w:rsidRDefault="00C460F6" w:rsidP="00C460F6">
      <w:pPr>
        <w:ind w:left="360"/>
        <w:jc w:val="center"/>
        <w:rPr>
          <w:rFonts w:ascii="Arial" w:hAnsi="Arial"/>
          <w:bCs/>
        </w:rPr>
      </w:pPr>
      <w:r w:rsidRPr="003F0B8A">
        <w:rPr>
          <w:rFonts w:ascii="Arial" w:hAnsi="Arial"/>
          <w:bCs/>
        </w:rPr>
        <w:t>многодетных семей земельными участками</w:t>
      </w:r>
    </w:p>
    <w:p w:rsidR="00102EBF" w:rsidRPr="003F0B8A" w:rsidRDefault="00102EBF" w:rsidP="00102EBF">
      <w:pPr>
        <w:jc w:val="center"/>
        <w:rPr>
          <w:rFonts w:ascii="Arial" w:hAnsi="Arial"/>
          <w:sz w:val="20"/>
          <w:szCs w:val="20"/>
        </w:rPr>
      </w:pPr>
      <w:r w:rsidRPr="003F0B8A">
        <w:rPr>
          <w:rFonts w:ascii="Arial" w:hAnsi="Arial"/>
          <w:sz w:val="20"/>
          <w:szCs w:val="20"/>
        </w:rPr>
        <w:t>(в редакции постановления от 06.12.2017 №890/12)</w:t>
      </w:r>
    </w:p>
    <w:p w:rsidR="00C460F6" w:rsidRPr="003F0B8A" w:rsidRDefault="00C460F6" w:rsidP="00C460F6">
      <w:pPr>
        <w:ind w:left="1065"/>
        <w:rPr>
          <w:rFonts w:ascii="Arial" w:hAnsi="Arial"/>
          <w:bCs/>
        </w:rPr>
      </w:pP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В настоящее время изъявили бесплатно получить земельные участки,  в основном для индивидуального жилищного строительства, 481 семья из 534 семей, поставленных на учет в городском  округе на 21.11.2017 г.,  для бесплатного предоставления земельных участков.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Основная проблема реализации подпрограммы заключается в ограниченности земельных ресурсов в городском округе и как следствие  отсутствие свободных земельных участков на территории городского округа, предназначенных для предоставления многодетным семьям.  В этой связи реализация подпрограммы возможна за счет приобретения земельных участков на территориях других муниципальных образований. Сложность реализации подпрограммы заключается еще  и в том, что не все многодетные семьи готовы переехать  на место постоянного жительства в другие муниципальные образования Московской области, тем более находящиеся на значительном отдалении от городского округа.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C460F6">
      <w:pPr>
        <w:pStyle w:val="af1"/>
        <w:ind w:left="0"/>
        <w:jc w:val="center"/>
        <w:rPr>
          <w:rFonts w:ascii="Arial" w:hAnsi="Arial" w:cs="Arial"/>
          <w:bCs/>
        </w:rPr>
      </w:pPr>
      <w:r w:rsidRPr="003F0B8A">
        <w:rPr>
          <w:rFonts w:ascii="Arial" w:hAnsi="Arial" w:cs="Arial"/>
          <w:bCs/>
        </w:rPr>
        <w:t>2.1. Сведения о заказчике и исполнителе подпрограммы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C460F6">
      <w:pPr>
        <w:ind w:firstLine="708"/>
        <w:jc w:val="both"/>
        <w:rPr>
          <w:rFonts w:ascii="Arial" w:hAnsi="Arial"/>
        </w:rPr>
      </w:pPr>
      <w:r w:rsidRPr="003F0B8A">
        <w:rPr>
          <w:rFonts w:ascii="Arial" w:hAnsi="Arial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C460F6" w:rsidRPr="003F0B8A" w:rsidRDefault="00C460F6" w:rsidP="00C460F6">
      <w:pPr>
        <w:ind w:firstLine="708"/>
        <w:jc w:val="both"/>
        <w:rPr>
          <w:rFonts w:ascii="Arial" w:hAnsi="Arial"/>
        </w:rPr>
      </w:pPr>
    </w:p>
    <w:p w:rsidR="00C460F6" w:rsidRPr="003F0B8A" w:rsidRDefault="00C460F6" w:rsidP="00C460F6">
      <w:pPr>
        <w:pStyle w:val="af1"/>
        <w:ind w:left="360"/>
        <w:jc w:val="center"/>
        <w:rPr>
          <w:rFonts w:ascii="Arial" w:hAnsi="Arial" w:cs="Arial"/>
          <w:bCs/>
        </w:rPr>
      </w:pPr>
      <w:r w:rsidRPr="003F0B8A">
        <w:rPr>
          <w:rFonts w:ascii="Arial" w:hAnsi="Arial" w:cs="Arial"/>
          <w:bCs/>
        </w:rPr>
        <w:t>2.2.Сроки реализации подпрограммы</w:t>
      </w:r>
    </w:p>
    <w:p w:rsidR="00C460F6" w:rsidRPr="003F0B8A" w:rsidRDefault="00C460F6" w:rsidP="00C460F6">
      <w:pPr>
        <w:pStyle w:val="af1"/>
        <w:ind w:left="360"/>
        <w:jc w:val="center"/>
        <w:rPr>
          <w:rFonts w:ascii="Arial" w:hAnsi="Arial" w:cs="Arial"/>
          <w:bCs/>
        </w:rPr>
      </w:pP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округа. Электросталь Московской области. Реализация подпрограммы намечена до 2021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C460F6">
      <w:pPr>
        <w:pStyle w:val="af1"/>
        <w:ind w:left="0"/>
        <w:jc w:val="center"/>
        <w:rPr>
          <w:rFonts w:ascii="Arial" w:hAnsi="Arial" w:cs="Arial"/>
          <w:bCs/>
        </w:rPr>
      </w:pPr>
      <w:r w:rsidRPr="003F0B8A">
        <w:rPr>
          <w:rFonts w:ascii="Arial" w:hAnsi="Arial" w:cs="Arial"/>
          <w:bCs/>
        </w:rPr>
        <w:t>2.3. Цели подпрограммы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Основная цель подпрограммы состоит в 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Цели и задачи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Планируемые результаты реализации подпрограммы, выраженные через систему мероприятий, соответствующих целям подпрограммы, указаны в нижеприведенной форме (приложение к подпрограмме).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Планируемое количество многодетных семей – участников подпрограммы на получение бесплатно  в собственность земельных участков в 2018 году составляет 75 семей, в 2019 году по предварительным расчетам может составить 90 семей, в 2020 году по предварительным расчетам может составить 185 семей, в 2021 году-184 семьи.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В 2017 году многодетным семьям было предоставлено бесплатно в собственность 85 земельных участков.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Показатели эффективности реализации подпрограммы выражаются: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- в ожидаемом предоставлении в 2018 году многодетным семьям в собственность бесплатно  земельных участков не менее  75 единиц;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- в ожидаемом предоставлении в 2019 году многодетным семьям в собственность бесплатно  земельных участков не менее   90 единиц;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- в ожидаемом предоставлении в 2020 году многодетным семьям в собственность бесплатно  земельных участков не менее  185 единиц;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- в ожидаемом предоставлении в 2021 году многодетным семьям в собственность бесплатно  земельных участков не менее   184 единиц;</w:t>
      </w:r>
    </w:p>
    <w:p w:rsidR="00C460F6" w:rsidRPr="003F0B8A" w:rsidRDefault="00C460F6" w:rsidP="00C460F6">
      <w:pPr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- в  улучшении жилищных условий части многодетных семей, получивших бесплатно земельные участки для индивидуального жилищного строительства.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приобретения земельных участков.</w:t>
      </w:r>
    </w:p>
    <w:p w:rsidR="00C460F6" w:rsidRPr="003F0B8A" w:rsidRDefault="00C460F6" w:rsidP="00C460F6">
      <w:pPr>
        <w:pStyle w:val="af1"/>
        <w:ind w:left="0"/>
        <w:jc w:val="center"/>
        <w:rPr>
          <w:rFonts w:ascii="Arial" w:hAnsi="Arial" w:cs="Arial"/>
          <w:bCs/>
        </w:rPr>
      </w:pPr>
    </w:p>
    <w:p w:rsidR="00C460F6" w:rsidRPr="003F0B8A" w:rsidRDefault="00C460F6" w:rsidP="00C460F6">
      <w:pPr>
        <w:pStyle w:val="af1"/>
        <w:ind w:left="0"/>
        <w:jc w:val="center"/>
        <w:rPr>
          <w:rFonts w:ascii="Arial" w:hAnsi="Arial" w:cs="Arial"/>
          <w:bCs/>
        </w:rPr>
      </w:pPr>
      <w:r w:rsidRPr="003F0B8A">
        <w:rPr>
          <w:rFonts w:ascii="Arial" w:hAnsi="Arial" w:cs="Arial"/>
          <w:bCs/>
        </w:rPr>
        <w:t>2.4. Механизм реализации подпрограммы</w:t>
      </w:r>
    </w:p>
    <w:p w:rsidR="00C460F6" w:rsidRPr="003F0B8A" w:rsidRDefault="00C460F6" w:rsidP="00C460F6">
      <w:pPr>
        <w:pStyle w:val="af1"/>
        <w:ind w:left="0"/>
        <w:jc w:val="center"/>
        <w:rPr>
          <w:rFonts w:ascii="Arial" w:hAnsi="Arial" w:cs="Arial"/>
          <w:bCs/>
        </w:rPr>
      </w:pP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C460F6">
      <w:pPr>
        <w:ind w:firstLine="567"/>
        <w:rPr>
          <w:rFonts w:ascii="Arial" w:hAnsi="Arial"/>
        </w:rPr>
      </w:pPr>
      <w:r w:rsidRPr="003F0B8A">
        <w:rPr>
          <w:rFonts w:ascii="Arial" w:hAnsi="Arial"/>
        </w:rPr>
        <w:t>Порядок предоставления  земельных участков многодетным семьям: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1)Предоставление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C460F6" w:rsidRPr="003F0B8A" w:rsidRDefault="00C460F6" w:rsidP="00C460F6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2) Предоставление земельных участков осуществляется за счет земель муниципальных образований Московской области, на территории которых в собственность городского округа Электросталь Московской области приобретены земельные участки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собственности на земельные участки осуществляет Исполнитель подпрограммы за счет средств, предусмотренных в бюджете городского округа на 2017-2021 годы;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C460F6" w:rsidRPr="003F0B8A" w:rsidRDefault="00C460F6" w:rsidP="00852A3C">
      <w:pPr>
        <w:ind w:firstLine="567"/>
        <w:jc w:val="both"/>
        <w:rPr>
          <w:rFonts w:ascii="Arial" w:hAnsi="Arial"/>
        </w:rPr>
      </w:pPr>
      <w:r w:rsidRPr="003F0B8A">
        <w:rPr>
          <w:rFonts w:ascii="Arial" w:hAnsi="Arial"/>
        </w:rPr>
        <w:t>7)  После передачи многодетной семье земельного участка и государственной регистрации перехода права собственности многодетная семья снимается с учета в целях предоставления бесплатно земельного участка.</w:t>
      </w:r>
    </w:p>
    <w:p w:rsidR="00C460F6" w:rsidRPr="003F0B8A" w:rsidRDefault="00C460F6" w:rsidP="00C460F6">
      <w:pPr>
        <w:rPr>
          <w:rFonts w:ascii="Arial" w:hAnsi="Arial"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 xml:space="preserve">3. Перечень мероприятий </w:t>
      </w:r>
    </w:p>
    <w:p w:rsidR="00C460F6" w:rsidRPr="003F0B8A" w:rsidRDefault="00C460F6" w:rsidP="00C460F6">
      <w:pPr>
        <w:pStyle w:val="a9"/>
        <w:rPr>
          <w:rFonts w:ascii="Arial" w:hAnsi="Arial" w:cs="Arial"/>
          <w:bCs/>
          <w:sz w:val="24"/>
          <w:szCs w:val="24"/>
        </w:rPr>
      </w:pPr>
      <w:r w:rsidRPr="003F0B8A">
        <w:rPr>
          <w:rFonts w:ascii="Arial" w:hAnsi="Arial" w:cs="Arial"/>
          <w:sz w:val="24"/>
          <w:szCs w:val="24"/>
        </w:rPr>
        <w:t xml:space="preserve">Подпрограммы  2. </w:t>
      </w:r>
      <w:r w:rsidRPr="003F0B8A">
        <w:rPr>
          <w:rFonts w:ascii="Arial" w:hAnsi="Arial" w:cs="Arial"/>
          <w:bCs/>
          <w:sz w:val="24"/>
          <w:szCs w:val="24"/>
        </w:rPr>
        <w:t xml:space="preserve">«Обеспечение земельными участками многодетных семей городского округа Электросталь Московской области» </w:t>
      </w:r>
    </w:p>
    <w:p w:rsidR="00C460F6" w:rsidRPr="003F0B8A" w:rsidRDefault="00C460F6" w:rsidP="00C460F6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>муниципальной программы  «Развитие и повышение эффективности управления муниципальным имуществом городского округа Электросталь Московской области» на 2017-2021 годы</w:t>
      </w:r>
    </w:p>
    <w:p w:rsidR="00102EBF" w:rsidRPr="00743F1F" w:rsidRDefault="009D15B1" w:rsidP="00102EBF">
      <w:pPr>
        <w:jc w:val="center"/>
        <w:rPr>
          <w:rFonts w:ascii="Arial" w:hAnsi="Arial"/>
          <w:szCs w:val="20"/>
        </w:rPr>
      </w:pPr>
      <w:r w:rsidRPr="00743F1F">
        <w:rPr>
          <w:rFonts w:ascii="Arial" w:hAnsi="Arial"/>
          <w:szCs w:val="20"/>
        </w:rPr>
        <w:t>(в редакции постановлений</w:t>
      </w:r>
      <w:r w:rsidR="00102EBF" w:rsidRPr="00743F1F">
        <w:rPr>
          <w:rFonts w:ascii="Arial" w:hAnsi="Arial"/>
          <w:szCs w:val="20"/>
        </w:rPr>
        <w:t xml:space="preserve"> от 06.12.2017 №890/12</w:t>
      </w:r>
      <w:r w:rsidR="00931F08" w:rsidRPr="00743F1F">
        <w:rPr>
          <w:rFonts w:ascii="Arial" w:hAnsi="Arial"/>
          <w:szCs w:val="20"/>
        </w:rPr>
        <w:t>, от 28.03.2018 №236/3</w:t>
      </w:r>
      <w:r w:rsidR="00DF572E" w:rsidRPr="00743F1F">
        <w:rPr>
          <w:rFonts w:ascii="Arial" w:hAnsi="Arial"/>
          <w:szCs w:val="20"/>
        </w:rPr>
        <w:t>, от 27.12.2018 №1211/12</w:t>
      </w:r>
      <w:r w:rsidR="00743F1F" w:rsidRPr="00743F1F">
        <w:rPr>
          <w:rFonts w:ascii="Arial" w:hAnsi="Arial"/>
          <w:szCs w:val="20"/>
        </w:rPr>
        <w:t>, от 20.02.2019 № 86/2</w:t>
      </w:r>
      <w:r w:rsidR="00102EBF" w:rsidRPr="00743F1F">
        <w:rPr>
          <w:rFonts w:ascii="Arial" w:hAnsi="Arial"/>
          <w:szCs w:val="20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0"/>
        <w:gridCol w:w="990"/>
        <w:gridCol w:w="1415"/>
        <w:gridCol w:w="1002"/>
        <w:gridCol w:w="978"/>
        <w:gridCol w:w="708"/>
        <w:gridCol w:w="424"/>
        <w:gridCol w:w="566"/>
        <w:gridCol w:w="425"/>
        <w:gridCol w:w="566"/>
        <w:gridCol w:w="424"/>
        <w:gridCol w:w="566"/>
        <w:gridCol w:w="424"/>
        <w:gridCol w:w="990"/>
        <w:gridCol w:w="1557"/>
        <w:gridCol w:w="1556"/>
      </w:tblGrid>
      <w:tr w:rsidR="00743F1F" w:rsidRPr="00743F1F" w:rsidTr="00743F1F">
        <w:trPr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№ №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пп/п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Мероприятия по реализации подпрограммы</w:t>
            </w:r>
          </w:p>
        </w:tc>
        <w:tc>
          <w:tcPr>
            <w:tcW w:w="99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Сроки исполнения мероприятий</w:t>
            </w:r>
          </w:p>
        </w:tc>
        <w:tc>
          <w:tcPr>
            <w:tcW w:w="1415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1002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743F1F">
                <w:rPr>
                  <w:rFonts w:ascii="Arial" w:eastAsia="Times New Roman" w:hAnsi="Arial"/>
                  <w:color w:val="0000FF"/>
                  <w:sz w:val="18"/>
                  <w:szCs w:val="18"/>
                  <w:lang w:eastAsia="ar-SA"/>
                </w:rPr>
                <w:t>*</w:t>
              </w:r>
            </w:hyperlink>
          </w:p>
        </w:tc>
        <w:tc>
          <w:tcPr>
            <w:tcW w:w="97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Всего (тыс. руб.)</w:t>
            </w:r>
          </w:p>
        </w:tc>
        <w:tc>
          <w:tcPr>
            <w:tcW w:w="4103" w:type="dxa"/>
            <w:gridSpan w:val="8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2547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Ответственный за выполнение мероприятия программы</w:t>
            </w:r>
          </w:p>
        </w:tc>
        <w:tc>
          <w:tcPr>
            <w:tcW w:w="1556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Результаты выполнения мероприятий подпрограммы</w:t>
            </w: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8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2017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8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2018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2019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2020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2021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6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6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</w:t>
            </w:r>
          </w:p>
          <w:p w:rsidR="00743F1F" w:rsidRPr="00743F1F" w:rsidRDefault="00743F1F" w:rsidP="00743F1F">
            <w:pPr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hAnsi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0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      8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111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13</w:t>
            </w: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Основное мероприятие 1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7629,78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34380,4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9080,40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10 000,0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10 000,0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 xml:space="preserve">КИО Администрации г. о. Электросталь Московской области 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Формирование и постановка на кадастровый учет земельных участков</w:t>
            </w: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7629,78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34380,4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9080,40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10 000,0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10 000,0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11.1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Мероприятие 1.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7494,82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26933,3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8933,3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 xml:space="preserve">КИО Администрации г. о. Электросталь Московской области 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Приобретение в муниципальную собственность земельных участков</w:t>
            </w:r>
          </w:p>
        </w:tc>
      </w:tr>
      <w:tr w:rsidR="00743F1F" w:rsidRPr="00743F1F" w:rsidTr="00743F1F">
        <w:trPr>
          <w:trHeight w:val="1623"/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7494,82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26933,3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8933,3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trHeight w:val="1541"/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11.2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  <w:lang w:eastAsia="en-US"/>
              </w:rPr>
              <w:t>Мероприятие 2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Проведение работ по разработке документации и по планировке территории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2017г-2021г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5300,0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4000,0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 xml:space="preserve">КИО Администрации г. о. Электросталь Московской области 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Работы по разработке документации и по планировке территории</w:t>
            </w:r>
          </w:p>
        </w:tc>
      </w:tr>
      <w:tr w:rsidR="00743F1F" w:rsidRPr="00743F1F" w:rsidTr="00743F1F">
        <w:trPr>
          <w:trHeight w:val="545"/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5300,0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4000,0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</w:tr>
      <w:tr w:rsidR="00743F1F" w:rsidRPr="00743F1F" w:rsidTr="00743F1F">
        <w:trPr>
          <w:trHeight w:val="2486"/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11.3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Мероприятие 3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134,96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2147,1</w:t>
            </w:r>
          </w:p>
        </w:tc>
        <w:tc>
          <w:tcPr>
            <w:tcW w:w="1132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147,1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1000,0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 xml:space="preserve">КИО Администрации г. о. Электросталь Московской области 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Формирование и постановка на кадастровый учет земельных участков</w:t>
            </w:r>
          </w:p>
        </w:tc>
      </w:tr>
      <w:tr w:rsidR="00743F1F" w:rsidRPr="00743F1F" w:rsidTr="00743F1F">
        <w:trPr>
          <w:trHeight w:val="545"/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134,96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2147,1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147,1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1000,0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trHeight w:val="988"/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11.4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Мероприятие 4.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Предоставление земельных участков многодетным семьям.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2017 -2021 гг.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78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Обеспечение земельными участками многодетных семей.</w:t>
            </w:r>
          </w:p>
        </w:tc>
      </w:tr>
      <w:tr w:rsidR="00743F1F" w:rsidRPr="00743F1F" w:rsidTr="00743F1F">
        <w:trPr>
          <w:trHeight w:val="1180"/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93" w:type="dxa"/>
            <w:gridSpan w:val="9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hAnsi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Основное мероприятие 2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2018 г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Проведение мероприятий по определению проектной организации для выполнения проектно-изыскательских работ.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22.1</w:t>
            </w:r>
          </w:p>
        </w:tc>
        <w:tc>
          <w:tcPr>
            <w:tcW w:w="198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Мероприятие 1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  <w:lang w:eastAsia="en-US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 Электросталь, ул. Зеленая-ул. Коллективная»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 w:val="restart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  <w:lang w:eastAsia="en-US"/>
              </w:rPr>
              <w:t>2018г</w:t>
            </w: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Заключение и исполнение муниципального контракта на выполнение проектно-изыскательских работ</w:t>
            </w:r>
          </w:p>
        </w:tc>
      </w:tr>
      <w:tr w:rsidR="00743F1F" w:rsidRPr="00743F1F" w:rsidTr="00743F1F">
        <w:trPr>
          <w:jc w:val="center"/>
        </w:trPr>
        <w:tc>
          <w:tcPr>
            <w:tcW w:w="568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color w:val="000000"/>
                <w:sz w:val="18"/>
                <w:szCs w:val="18"/>
              </w:rPr>
              <w:t>2769,0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3538" w:type="dxa"/>
            <w:gridSpan w:val="3"/>
            <w:vMerge w:val="restart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Всего по подпрограмме</w:t>
            </w: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7629,78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37149,4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9080,4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3069,00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10 000,0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10 000,0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43F1F" w:rsidRPr="00743F1F" w:rsidTr="00743F1F">
        <w:trPr>
          <w:jc w:val="center"/>
        </w:trPr>
        <w:tc>
          <w:tcPr>
            <w:tcW w:w="3538" w:type="dxa"/>
            <w:gridSpan w:val="3"/>
            <w:vMerge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</w:p>
        </w:tc>
        <w:tc>
          <w:tcPr>
            <w:tcW w:w="1415" w:type="dxa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r w:rsidRPr="00743F1F">
              <w:rPr>
                <w:rFonts w:ascii="Arial" w:eastAsia="Times New Roman" w:hAnsi="Arial"/>
                <w:sz w:val="18"/>
                <w:szCs w:val="18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2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7629,78</w:t>
            </w:r>
          </w:p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37149,4</w:t>
            </w:r>
          </w:p>
        </w:tc>
        <w:tc>
          <w:tcPr>
            <w:tcW w:w="708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9080,4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3069,00</w:t>
            </w:r>
          </w:p>
        </w:tc>
        <w:tc>
          <w:tcPr>
            <w:tcW w:w="991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5000,00</w:t>
            </w:r>
          </w:p>
        </w:tc>
        <w:tc>
          <w:tcPr>
            <w:tcW w:w="990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10 000,0</w:t>
            </w:r>
          </w:p>
        </w:tc>
        <w:tc>
          <w:tcPr>
            <w:tcW w:w="1414" w:type="dxa"/>
            <w:gridSpan w:val="2"/>
          </w:tcPr>
          <w:p w:rsidR="00743F1F" w:rsidRPr="00743F1F" w:rsidRDefault="00743F1F" w:rsidP="00743F1F">
            <w:pPr>
              <w:rPr>
                <w:rFonts w:ascii="Arial" w:hAnsi="Arial"/>
                <w:sz w:val="18"/>
                <w:szCs w:val="18"/>
              </w:rPr>
            </w:pPr>
            <w:r w:rsidRPr="00743F1F">
              <w:rPr>
                <w:rFonts w:ascii="Arial" w:hAnsi="Arial"/>
                <w:sz w:val="18"/>
                <w:szCs w:val="18"/>
              </w:rPr>
              <w:t>10 000,0</w:t>
            </w:r>
          </w:p>
        </w:tc>
        <w:tc>
          <w:tcPr>
            <w:tcW w:w="1557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</w:tcPr>
          <w:p w:rsidR="00743F1F" w:rsidRPr="00743F1F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102EBF" w:rsidRPr="003F0B8A" w:rsidRDefault="00102EBF" w:rsidP="00C460F6">
      <w:pPr>
        <w:jc w:val="center"/>
        <w:rPr>
          <w:rFonts w:ascii="Arial" w:hAnsi="Arial"/>
        </w:rPr>
      </w:pPr>
    </w:p>
    <w:p w:rsidR="00C460F6" w:rsidRPr="003F0B8A" w:rsidRDefault="00C460F6" w:rsidP="00C460F6">
      <w:pPr>
        <w:pStyle w:val="a9"/>
        <w:rPr>
          <w:rFonts w:ascii="Arial" w:hAnsi="Arial" w:cs="Arial"/>
          <w:sz w:val="24"/>
          <w:szCs w:val="24"/>
        </w:rPr>
      </w:pPr>
    </w:p>
    <w:p w:rsidR="00C460F6" w:rsidRPr="003F0B8A" w:rsidRDefault="00C460F6" w:rsidP="00C460F6">
      <w:pPr>
        <w:pStyle w:val="a9"/>
        <w:rPr>
          <w:rFonts w:ascii="Arial" w:hAnsi="Arial" w:cs="Arial"/>
          <w:sz w:val="24"/>
          <w:szCs w:val="24"/>
        </w:rPr>
      </w:pPr>
    </w:p>
    <w:p w:rsidR="00C460F6" w:rsidRPr="003F0B8A" w:rsidRDefault="00C460F6" w:rsidP="00C460F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3F0B8A">
        <w:rPr>
          <w:sz w:val="24"/>
          <w:szCs w:val="24"/>
        </w:rPr>
        <w:t>Приложение № 5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 к муниципальной программе</w:t>
      </w:r>
    </w:p>
    <w:p w:rsidR="00C460F6" w:rsidRPr="003F0B8A" w:rsidRDefault="00C460F6" w:rsidP="00C460F6">
      <w:pPr>
        <w:autoSpaceDE w:val="0"/>
        <w:autoSpaceDN w:val="0"/>
        <w:adjustRightInd w:val="0"/>
        <w:jc w:val="right"/>
        <w:rPr>
          <w:rFonts w:ascii="Arial" w:hAnsi="Arial"/>
        </w:rPr>
      </w:pPr>
      <w:r w:rsidRPr="003F0B8A">
        <w:rPr>
          <w:rFonts w:ascii="Arial" w:hAnsi="Arial"/>
        </w:rPr>
        <w:t xml:space="preserve">  «Развитие и повышение эффективности   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>управления муниципальным имуществом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городского округа Электросталь </w:t>
      </w:r>
    </w:p>
    <w:p w:rsidR="00C460F6" w:rsidRPr="003F0B8A" w:rsidRDefault="00C460F6" w:rsidP="00C460F6">
      <w:pPr>
        <w:pStyle w:val="ConsPlusNormal"/>
        <w:widowControl/>
        <w:jc w:val="right"/>
        <w:outlineLvl w:val="2"/>
        <w:rPr>
          <w:sz w:val="24"/>
          <w:szCs w:val="24"/>
        </w:rPr>
      </w:pPr>
      <w:r w:rsidRPr="003F0B8A">
        <w:rPr>
          <w:sz w:val="24"/>
          <w:szCs w:val="24"/>
        </w:rPr>
        <w:t xml:space="preserve">            Московской области» на 2017-2021 годы</w:t>
      </w:r>
    </w:p>
    <w:p w:rsidR="00C460F6" w:rsidRPr="003F0B8A" w:rsidRDefault="00C460F6" w:rsidP="00C460F6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C460F6" w:rsidRPr="003F0B8A" w:rsidRDefault="00C460F6" w:rsidP="00C460F6">
      <w:pPr>
        <w:ind w:left="720"/>
        <w:jc w:val="center"/>
        <w:rPr>
          <w:rFonts w:ascii="Arial" w:hAnsi="Arial"/>
        </w:rPr>
      </w:pPr>
      <w:r w:rsidRPr="003F0B8A">
        <w:rPr>
          <w:rFonts w:ascii="Arial" w:hAnsi="Arial"/>
        </w:rPr>
        <w:t>Подпрограмма 3. «Обеспечивающая подпрограмма» на 2017-2021 годы</w:t>
      </w:r>
    </w:p>
    <w:p w:rsidR="00C460F6" w:rsidRPr="003F0B8A" w:rsidRDefault="00C460F6" w:rsidP="00C460F6">
      <w:pPr>
        <w:pStyle w:val="ConsPlusNormal"/>
        <w:widowControl/>
        <w:ind w:left="5529" w:firstLine="0"/>
        <w:outlineLvl w:val="2"/>
        <w:rPr>
          <w:sz w:val="24"/>
          <w:szCs w:val="24"/>
        </w:rPr>
      </w:pP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1.Паспорт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подпрограммы №3  «Обеспечивающая подпрограмма»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на срок 2017-2021 годы</w:t>
      </w:r>
    </w:p>
    <w:p w:rsidR="00102EBF" w:rsidRPr="00F875E9" w:rsidRDefault="00F875E9" w:rsidP="00102EBF">
      <w:pPr>
        <w:jc w:val="center"/>
        <w:rPr>
          <w:rFonts w:ascii="Arial" w:hAnsi="Arial"/>
        </w:rPr>
      </w:pPr>
      <w:r>
        <w:rPr>
          <w:rFonts w:ascii="Arial" w:hAnsi="Arial"/>
        </w:rPr>
        <w:t>(в редакции постановлений</w:t>
      </w:r>
      <w:r w:rsidR="00102EBF" w:rsidRPr="00F875E9">
        <w:rPr>
          <w:rFonts w:ascii="Arial" w:hAnsi="Arial"/>
        </w:rPr>
        <w:t xml:space="preserve"> от 06.12.2017 №890/12</w:t>
      </w:r>
      <w:r w:rsidR="00DB3C5B" w:rsidRPr="00F875E9">
        <w:rPr>
          <w:rFonts w:ascii="Arial" w:hAnsi="Arial"/>
        </w:rPr>
        <w:t>, от 28.03.2018 №236/3</w:t>
      </w:r>
      <w:r w:rsidR="009436FF" w:rsidRPr="00F875E9">
        <w:rPr>
          <w:rFonts w:ascii="Arial" w:hAnsi="Arial"/>
        </w:rPr>
        <w:t>, от 29.06.2018 № 598/6</w:t>
      </w:r>
      <w:r w:rsidR="009D15B1">
        <w:rPr>
          <w:rFonts w:ascii="Arial" w:hAnsi="Arial"/>
        </w:rPr>
        <w:t>, от 28.09.2018 № 890/9</w:t>
      </w:r>
      <w:r w:rsidR="00DF572E">
        <w:rPr>
          <w:rFonts w:ascii="Arial" w:hAnsi="Arial"/>
        </w:rPr>
        <w:t>, от 27.12.2018 №1211/12</w:t>
      </w:r>
      <w:r w:rsidR="00743F1F">
        <w:rPr>
          <w:rFonts w:ascii="Arial" w:hAnsi="Arial"/>
        </w:rPr>
        <w:t>, от 20.02.2019 №86/2</w:t>
      </w:r>
      <w:r w:rsidR="00102EBF" w:rsidRPr="00F875E9">
        <w:rPr>
          <w:rFonts w:ascii="Arial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1084"/>
        <w:gridCol w:w="1358"/>
      </w:tblGrid>
      <w:tr w:rsidR="009D15B1" w:rsidRPr="009D15B1" w:rsidTr="00421E2B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9D15B1" w:rsidRPr="00743F1F" w:rsidRDefault="009D15B1" w:rsidP="009D15B1">
            <w:pPr>
              <w:rPr>
                <w:rFonts w:ascii="Arial" w:hAnsi="Arial"/>
                <w:lang w:eastAsia="en-US"/>
              </w:rPr>
            </w:pPr>
            <w:r w:rsidRPr="00743F1F">
              <w:rPr>
                <w:rFonts w:ascii="Arial" w:hAnsi="Arial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9D15B1" w:rsidRPr="00743F1F" w:rsidRDefault="009D15B1" w:rsidP="009D15B1">
            <w:pPr>
              <w:widowControl w:val="0"/>
              <w:suppressAutoHyphens/>
              <w:autoSpaceDE w:val="0"/>
              <w:rPr>
                <w:rFonts w:ascii="Arial" w:eastAsia="Times New Roman" w:hAnsi="Arial"/>
                <w:lang w:eastAsia="ar-SA"/>
              </w:rPr>
            </w:pPr>
            <w:r w:rsidRPr="00743F1F">
              <w:rPr>
                <w:rFonts w:ascii="Arial" w:eastAsia="Times New Roman" w:hAnsi="Arial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9D15B1" w:rsidRPr="00743F1F" w:rsidRDefault="009D15B1" w:rsidP="009D15B1">
            <w:pPr>
              <w:widowControl w:val="0"/>
              <w:suppressAutoHyphens/>
              <w:autoSpaceDE w:val="0"/>
              <w:ind w:hanging="5"/>
              <w:rPr>
                <w:rFonts w:ascii="Arial" w:eastAsia="Times New Roman" w:hAnsi="Arial"/>
                <w:lang w:eastAsia="ar-SA"/>
              </w:rPr>
            </w:pPr>
            <w:r w:rsidRPr="00743F1F">
              <w:rPr>
                <w:rFonts w:ascii="Arial" w:eastAsia="Times New Roman" w:hAnsi="Arial"/>
                <w:lang w:eastAsia="ar-SA"/>
              </w:rPr>
              <w:t>Источник финансирования</w:t>
            </w:r>
          </w:p>
        </w:tc>
        <w:tc>
          <w:tcPr>
            <w:tcW w:w="7480" w:type="dxa"/>
            <w:gridSpan w:val="6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  <w:lang w:eastAsia="en-US"/>
              </w:rPr>
            </w:pPr>
            <w:r w:rsidRPr="009D15B1">
              <w:rPr>
                <w:rFonts w:ascii="Arial" w:hAnsi="Arial"/>
                <w:lang w:eastAsia="en-US"/>
              </w:rPr>
              <w:t>Расходы (тыс. рублей)</w:t>
            </w:r>
          </w:p>
        </w:tc>
      </w:tr>
      <w:tr w:rsidR="009D15B1" w:rsidRPr="009D15B1" w:rsidTr="00421E2B">
        <w:tc>
          <w:tcPr>
            <w:tcW w:w="2623" w:type="dxa"/>
            <w:vMerge/>
            <w:shd w:val="clear" w:color="auto" w:fill="auto"/>
          </w:tcPr>
          <w:p w:rsidR="009D15B1" w:rsidRPr="00743F1F" w:rsidRDefault="009D15B1" w:rsidP="009D15B1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9D15B1" w:rsidRPr="00743F1F" w:rsidRDefault="009D15B1" w:rsidP="009D15B1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9D15B1" w:rsidRPr="00743F1F" w:rsidRDefault="009D15B1" w:rsidP="009D15B1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62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2017</w:t>
            </w: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2018</w:t>
            </w: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2019</w:t>
            </w: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год</w:t>
            </w:r>
          </w:p>
        </w:tc>
        <w:tc>
          <w:tcPr>
            <w:tcW w:w="1084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2020</w:t>
            </w: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год</w:t>
            </w:r>
          </w:p>
        </w:tc>
        <w:tc>
          <w:tcPr>
            <w:tcW w:w="1358" w:type="dxa"/>
            <w:shd w:val="clear" w:color="auto" w:fill="auto"/>
          </w:tcPr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2021</w:t>
            </w:r>
          </w:p>
          <w:p w:rsidR="009D15B1" w:rsidRPr="009D15B1" w:rsidRDefault="009D15B1" w:rsidP="009D15B1">
            <w:pPr>
              <w:jc w:val="center"/>
              <w:rPr>
                <w:rFonts w:ascii="Arial" w:hAnsi="Arial"/>
              </w:rPr>
            </w:pPr>
            <w:r w:rsidRPr="009D15B1">
              <w:rPr>
                <w:rFonts w:ascii="Arial" w:hAnsi="Arial"/>
              </w:rPr>
              <w:t>год</w:t>
            </w:r>
          </w:p>
        </w:tc>
      </w:tr>
      <w:tr w:rsidR="00743F1F" w:rsidRPr="009D15B1" w:rsidTr="00421E2B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743F1F" w:rsidRPr="00743F1F" w:rsidRDefault="00743F1F" w:rsidP="00743F1F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743F1F" w:rsidRPr="00743F1F" w:rsidRDefault="00743F1F" w:rsidP="00743F1F">
            <w:pPr>
              <w:rPr>
                <w:rFonts w:ascii="Arial" w:hAnsi="Arial"/>
                <w:lang w:eastAsia="en-US"/>
              </w:rPr>
            </w:pPr>
            <w:r w:rsidRPr="00743F1F">
              <w:rPr>
                <w:rFonts w:ascii="Arial" w:hAnsi="Arial"/>
                <w:lang w:eastAsia="en-US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743F1F" w:rsidRPr="00743F1F" w:rsidRDefault="00743F1F" w:rsidP="00743F1F">
            <w:pPr>
              <w:widowControl w:val="0"/>
              <w:suppressAutoHyphens/>
              <w:autoSpaceDE w:val="0"/>
              <w:ind w:hanging="5"/>
              <w:rPr>
                <w:rFonts w:ascii="Arial" w:eastAsia="Times New Roman" w:hAnsi="Arial"/>
                <w:lang w:eastAsia="ar-SA"/>
              </w:rPr>
            </w:pPr>
            <w:r w:rsidRPr="00743F1F">
              <w:rPr>
                <w:rFonts w:ascii="Arial" w:eastAsia="Times New Roman" w:hAnsi="Arial"/>
                <w:lang w:eastAsia="ar-SA"/>
              </w:rPr>
              <w:t>Всего:</w:t>
            </w:r>
          </w:p>
          <w:p w:rsidR="00743F1F" w:rsidRPr="00743F1F" w:rsidRDefault="00743F1F" w:rsidP="00743F1F">
            <w:pPr>
              <w:widowControl w:val="0"/>
              <w:suppressAutoHyphens/>
              <w:autoSpaceDE w:val="0"/>
              <w:ind w:hanging="5"/>
              <w:rPr>
                <w:rFonts w:ascii="Arial" w:eastAsia="Times New Roman" w:hAnsi="Arial"/>
                <w:lang w:eastAsia="ar-SA"/>
              </w:rPr>
            </w:pPr>
            <w:r w:rsidRPr="00743F1F">
              <w:rPr>
                <w:rFonts w:ascii="Arial" w:eastAsia="Times New Roman" w:hAnsi="Arial"/>
                <w:lang w:eastAsia="ar-SA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631025,9</w:t>
            </w:r>
          </w:p>
        </w:tc>
        <w:tc>
          <w:tcPr>
            <w:tcW w:w="1530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93428,4</w:t>
            </w:r>
          </w:p>
        </w:tc>
        <w:tc>
          <w:tcPr>
            <w:tcW w:w="1084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90563,6</w:t>
            </w:r>
          </w:p>
        </w:tc>
        <w:tc>
          <w:tcPr>
            <w:tcW w:w="1358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90414,6</w:t>
            </w:r>
          </w:p>
        </w:tc>
      </w:tr>
      <w:tr w:rsidR="00743F1F" w:rsidRPr="009D15B1" w:rsidTr="00421E2B">
        <w:tc>
          <w:tcPr>
            <w:tcW w:w="2623" w:type="dxa"/>
            <w:vMerge/>
            <w:shd w:val="clear" w:color="auto" w:fill="auto"/>
          </w:tcPr>
          <w:p w:rsidR="00743F1F" w:rsidRPr="009D15B1" w:rsidRDefault="00743F1F" w:rsidP="00743F1F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743F1F" w:rsidRPr="009D15B1" w:rsidRDefault="00743F1F" w:rsidP="00743F1F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21" w:type="dxa"/>
            <w:shd w:val="clear" w:color="auto" w:fill="auto"/>
          </w:tcPr>
          <w:p w:rsidR="00743F1F" w:rsidRPr="009D15B1" w:rsidRDefault="00743F1F" w:rsidP="00743F1F">
            <w:pPr>
              <w:widowControl w:val="0"/>
              <w:suppressAutoHyphens/>
              <w:autoSpaceDE w:val="0"/>
              <w:ind w:hanging="5"/>
              <w:rPr>
                <w:rFonts w:ascii="Arial" w:eastAsia="Times New Roman" w:hAnsi="Arial"/>
                <w:lang w:eastAsia="ar-SA"/>
              </w:rPr>
            </w:pPr>
            <w:r w:rsidRPr="009D15B1">
              <w:rPr>
                <w:rFonts w:ascii="Arial" w:eastAsia="Times New Roman" w:hAnsi="Arial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493127,3</w:t>
            </w:r>
          </w:p>
        </w:tc>
        <w:tc>
          <w:tcPr>
            <w:tcW w:w="1530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82350,0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90416,0</w:t>
            </w:r>
          </w:p>
        </w:tc>
        <w:tc>
          <w:tcPr>
            <w:tcW w:w="1084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90563,6</w:t>
            </w:r>
          </w:p>
        </w:tc>
        <w:tc>
          <w:tcPr>
            <w:tcW w:w="1358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90414,6</w:t>
            </w:r>
          </w:p>
        </w:tc>
      </w:tr>
      <w:tr w:rsidR="00743F1F" w:rsidRPr="009D15B1" w:rsidTr="00421E2B">
        <w:tc>
          <w:tcPr>
            <w:tcW w:w="2623" w:type="dxa"/>
            <w:shd w:val="clear" w:color="auto" w:fill="auto"/>
          </w:tcPr>
          <w:p w:rsidR="00743F1F" w:rsidRPr="009D15B1" w:rsidRDefault="00743F1F" w:rsidP="00743F1F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652" w:type="dxa"/>
            <w:shd w:val="clear" w:color="auto" w:fill="auto"/>
          </w:tcPr>
          <w:p w:rsidR="00743F1F" w:rsidRPr="009D15B1" w:rsidRDefault="00743F1F" w:rsidP="00743F1F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21" w:type="dxa"/>
            <w:shd w:val="clear" w:color="auto" w:fill="auto"/>
          </w:tcPr>
          <w:p w:rsidR="00743F1F" w:rsidRPr="009D15B1" w:rsidRDefault="00743F1F" w:rsidP="00743F1F">
            <w:pPr>
              <w:widowControl w:val="0"/>
              <w:suppressAutoHyphens/>
              <w:autoSpaceDE w:val="0"/>
              <w:ind w:hanging="5"/>
              <w:rPr>
                <w:rFonts w:ascii="Arial" w:eastAsia="Times New Roman" w:hAnsi="Arial"/>
                <w:lang w:eastAsia="ar-SA"/>
              </w:rPr>
            </w:pPr>
            <w:r w:rsidRPr="009D15B1">
              <w:rPr>
                <w:rFonts w:ascii="Arial" w:eastAsia="Times New Roman" w:hAnsi="Arial"/>
                <w:lang w:eastAsia="ar-SA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137898,6</w:t>
            </w:r>
          </w:p>
        </w:tc>
        <w:tc>
          <w:tcPr>
            <w:tcW w:w="1530" w:type="dxa"/>
            <w:shd w:val="clear" w:color="auto" w:fill="auto"/>
          </w:tcPr>
          <w:p w:rsidR="00743F1F" w:rsidRPr="00E93173" w:rsidRDefault="00743F1F" w:rsidP="00743F1F">
            <w:pPr>
              <w:widowControl w:val="0"/>
              <w:suppressLineNumbers/>
              <w:suppressAutoHyphens/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743F1F" w:rsidRPr="00E93173" w:rsidRDefault="00743F1F" w:rsidP="00743F1F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3012,4</w:t>
            </w:r>
          </w:p>
        </w:tc>
        <w:tc>
          <w:tcPr>
            <w:tcW w:w="1084" w:type="dxa"/>
            <w:shd w:val="clear" w:color="auto" w:fill="auto"/>
          </w:tcPr>
          <w:p w:rsidR="00743F1F" w:rsidRPr="00E93173" w:rsidRDefault="00743F1F" w:rsidP="00743F1F">
            <w:pPr>
              <w:jc w:val="center"/>
              <w:rPr>
                <w:rFonts w:ascii="Arial" w:hAnsi="Arial"/>
              </w:rPr>
            </w:pPr>
            <w:r w:rsidRPr="00E93173">
              <w:rPr>
                <w:rFonts w:ascii="Arial" w:hAnsi="Arial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743F1F" w:rsidRPr="00E93173" w:rsidRDefault="00743F1F" w:rsidP="00743F1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3173">
              <w:rPr>
                <w:sz w:val="24"/>
                <w:szCs w:val="24"/>
              </w:rPr>
              <w:t xml:space="preserve">     0</w:t>
            </w:r>
          </w:p>
        </w:tc>
      </w:tr>
    </w:tbl>
    <w:p w:rsidR="00C460F6" w:rsidRPr="003F0B8A" w:rsidRDefault="00C460F6" w:rsidP="00C460F6">
      <w:pPr>
        <w:ind w:left="720"/>
        <w:rPr>
          <w:rFonts w:ascii="Arial" w:hAnsi="Arial"/>
        </w:rPr>
      </w:pPr>
    </w:p>
    <w:p w:rsidR="00C460F6" w:rsidRPr="003F0B8A" w:rsidRDefault="00C460F6" w:rsidP="00C460F6">
      <w:pPr>
        <w:pStyle w:val="ConsPlusNormal"/>
        <w:jc w:val="both"/>
        <w:rPr>
          <w:sz w:val="24"/>
          <w:szCs w:val="24"/>
        </w:rPr>
      </w:pPr>
    </w:p>
    <w:p w:rsidR="00C460F6" w:rsidRPr="003F0B8A" w:rsidRDefault="00C460F6" w:rsidP="00C460F6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2.Характеристика подпрограммы</w:t>
      </w:r>
    </w:p>
    <w:p w:rsidR="00102EBF" w:rsidRPr="009D15B1" w:rsidRDefault="009D15B1" w:rsidP="00102EBF">
      <w:pPr>
        <w:jc w:val="center"/>
        <w:rPr>
          <w:rFonts w:ascii="Arial" w:hAnsi="Arial"/>
          <w:szCs w:val="20"/>
        </w:rPr>
      </w:pPr>
      <w:r w:rsidRPr="009D15B1">
        <w:rPr>
          <w:rFonts w:ascii="Arial" w:hAnsi="Arial"/>
          <w:szCs w:val="20"/>
        </w:rPr>
        <w:t>(</w:t>
      </w:r>
      <w:r w:rsidR="00102EBF" w:rsidRPr="009D15B1">
        <w:rPr>
          <w:rFonts w:ascii="Arial" w:hAnsi="Arial"/>
          <w:szCs w:val="20"/>
        </w:rPr>
        <w:t>в редакции постановления от 06.12.2017 №890/12)</w:t>
      </w:r>
    </w:p>
    <w:p w:rsidR="00C460F6" w:rsidRPr="003F0B8A" w:rsidRDefault="00C460F6" w:rsidP="00C460F6">
      <w:pPr>
        <w:widowControl w:val="0"/>
        <w:suppressLineNumbers/>
        <w:suppressAutoHyphens/>
        <w:ind w:left="284"/>
        <w:jc w:val="center"/>
        <w:rPr>
          <w:rFonts w:ascii="Arial" w:hAnsi="Arial"/>
          <w:lang w:eastAsia="en-US"/>
        </w:rPr>
      </w:pPr>
    </w:p>
    <w:p w:rsidR="00C460F6" w:rsidRPr="003F0B8A" w:rsidRDefault="00C460F6" w:rsidP="00C460F6">
      <w:pPr>
        <w:spacing w:line="276" w:lineRule="auto"/>
        <w:ind w:firstLine="284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Подпрограмма  «Обеспечивающая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C460F6" w:rsidRPr="003F0B8A" w:rsidRDefault="00C460F6" w:rsidP="00C460F6">
      <w:pPr>
        <w:spacing w:line="276" w:lineRule="auto"/>
        <w:ind w:firstLine="284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Подпрограмма  разработана в целях повышения эффективности организационного,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C460F6" w:rsidRPr="003F0B8A" w:rsidRDefault="00C460F6" w:rsidP="00C460F6">
      <w:pPr>
        <w:widowControl w:val="0"/>
        <w:suppressLineNumbers/>
        <w:tabs>
          <w:tab w:val="left" w:pos="284"/>
        </w:tabs>
        <w:suppressAutoHyphens/>
        <w:spacing w:line="276" w:lineRule="auto"/>
        <w:jc w:val="both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ab/>
        <w:t xml:space="preserve">                В ходе реализации мероприятий подпрограммы планируется достижение  следующей  цели:</w:t>
      </w:r>
    </w:p>
    <w:p w:rsidR="00C460F6" w:rsidRPr="003F0B8A" w:rsidRDefault="00C460F6" w:rsidP="00C460F6">
      <w:pPr>
        <w:widowControl w:val="0"/>
        <w:suppressLineNumbers/>
        <w:tabs>
          <w:tab w:val="left" w:pos="284"/>
        </w:tabs>
        <w:suppressAutoHyphens/>
        <w:spacing w:line="276" w:lineRule="auto"/>
        <w:jc w:val="both"/>
        <w:rPr>
          <w:rFonts w:ascii="Arial" w:hAnsi="Arial"/>
        </w:rPr>
      </w:pPr>
      <w:r w:rsidRPr="003F0B8A">
        <w:rPr>
          <w:rFonts w:ascii="Arial" w:hAnsi="Arial"/>
          <w:lang w:eastAsia="en-US"/>
        </w:rPr>
        <w:t>-</w:t>
      </w:r>
      <w:r w:rsidRPr="003F0B8A">
        <w:rPr>
          <w:rFonts w:ascii="Arial" w:hAnsi="Arial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C460F6" w:rsidRPr="003F0B8A" w:rsidRDefault="00C460F6" w:rsidP="00C460F6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3F0B8A">
        <w:rPr>
          <w:rFonts w:ascii="Arial" w:hAnsi="Arial"/>
        </w:rPr>
        <w:t xml:space="preserve">         Для достижения поставленной цели планируется выполнение следующих основных мероприятий:</w:t>
      </w:r>
    </w:p>
    <w:p w:rsidR="00C460F6" w:rsidRPr="003F0B8A" w:rsidRDefault="00C460F6" w:rsidP="00C460F6">
      <w:pPr>
        <w:spacing w:line="276" w:lineRule="auto"/>
        <w:jc w:val="both"/>
        <w:rPr>
          <w:rFonts w:ascii="Arial" w:hAnsi="Arial"/>
          <w:color w:val="000000"/>
          <w:lang w:eastAsia="en-US"/>
        </w:rPr>
      </w:pPr>
      <w:r w:rsidRPr="003F0B8A">
        <w:rPr>
          <w:rFonts w:ascii="Arial" w:hAnsi="Arial"/>
          <w:color w:val="000000"/>
          <w:lang w:eastAsia="en-US"/>
        </w:rPr>
        <w:t xml:space="preserve"> -Создание условий для реализации полномочий органов местного самоуправления в сфере земельно-имущественных отношений.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3F0B8A">
        <w:rPr>
          <w:rFonts w:ascii="Arial" w:hAnsi="Arial"/>
        </w:rPr>
        <w:t>- Создание условий для выполнения  иных функций в сфере  земельно-имущественных отношений, связанных с реализацией  вопросов    местного значения     городского округа Электросталь .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3F0B8A">
        <w:rPr>
          <w:rFonts w:ascii="Arial" w:hAnsi="Arial"/>
        </w:rPr>
        <w:t>- Создание условий для выполнения государственных полномочий, связанных с осуществлением деятельности в области земельно-        имущественных отношений  городского округа Электросталь Московской области.</w:t>
      </w: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/>
          <w:lang w:eastAsia="en-US"/>
        </w:rPr>
      </w:pPr>
    </w:p>
    <w:p w:rsidR="00C460F6" w:rsidRPr="003F0B8A" w:rsidRDefault="00C460F6" w:rsidP="00C460F6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</w:rPr>
      </w:pPr>
    </w:p>
    <w:p w:rsidR="00C460F6" w:rsidRPr="003F0B8A" w:rsidRDefault="00C460F6" w:rsidP="00852A3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3F0B8A">
        <w:rPr>
          <w:rFonts w:ascii="Arial" w:hAnsi="Arial"/>
          <w:lang w:eastAsia="en-US"/>
        </w:rPr>
        <w:t>3. Перечень мероприятий</w:t>
      </w:r>
    </w:p>
    <w:p w:rsidR="00C460F6" w:rsidRPr="003F0B8A" w:rsidRDefault="00C460F6" w:rsidP="00852A3C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/>
        </w:rPr>
      </w:pPr>
      <w:r w:rsidRPr="003F0B8A">
        <w:rPr>
          <w:rFonts w:ascii="Arial" w:hAnsi="Arial"/>
        </w:rPr>
        <w:t>Подпрограммы 3.  «Обеспечивающая подпрограмма»  муниципальной программы</w:t>
      </w:r>
    </w:p>
    <w:p w:rsidR="00C460F6" w:rsidRPr="00F875E9" w:rsidRDefault="00C460F6" w:rsidP="00852A3C">
      <w:pPr>
        <w:jc w:val="center"/>
        <w:rPr>
          <w:rFonts w:ascii="Arial" w:hAnsi="Arial"/>
        </w:rPr>
      </w:pPr>
      <w:r w:rsidRPr="003F0B8A">
        <w:rPr>
          <w:rFonts w:ascii="Arial" w:hAnsi="Arial"/>
        </w:rPr>
        <w:t xml:space="preserve">«Развитие и повышение эффективности управления муниципальным имуществом городского округа Электросталь Московской </w:t>
      </w:r>
      <w:r w:rsidRPr="00F875E9">
        <w:rPr>
          <w:rFonts w:ascii="Arial" w:hAnsi="Arial"/>
        </w:rPr>
        <w:t>области»</w:t>
      </w:r>
    </w:p>
    <w:p w:rsidR="00C460F6" w:rsidRPr="00F875E9" w:rsidRDefault="00C460F6" w:rsidP="00C460F6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на 2017-2021 годы</w:t>
      </w:r>
    </w:p>
    <w:p w:rsidR="00102EBF" w:rsidRPr="00F875E9" w:rsidRDefault="00F875E9" w:rsidP="00102EBF">
      <w:pPr>
        <w:jc w:val="center"/>
        <w:rPr>
          <w:rFonts w:ascii="Arial" w:hAnsi="Arial"/>
        </w:rPr>
      </w:pPr>
      <w:r w:rsidRPr="00F875E9">
        <w:rPr>
          <w:rFonts w:ascii="Arial" w:hAnsi="Arial"/>
        </w:rPr>
        <w:t>(в редакции постановлений</w:t>
      </w:r>
      <w:r w:rsidR="00102EBF" w:rsidRPr="00F875E9">
        <w:rPr>
          <w:rFonts w:ascii="Arial" w:hAnsi="Arial"/>
        </w:rPr>
        <w:t xml:space="preserve"> от 06.12.2017 №890/12</w:t>
      </w:r>
      <w:r w:rsidR="00DB3C5B" w:rsidRPr="00F875E9">
        <w:rPr>
          <w:rFonts w:ascii="Arial" w:hAnsi="Arial"/>
        </w:rPr>
        <w:t>, от 28.03.2018 №236/3</w:t>
      </w:r>
      <w:r w:rsidR="003611EB" w:rsidRPr="00F875E9">
        <w:rPr>
          <w:rFonts w:ascii="Arial" w:hAnsi="Arial"/>
        </w:rPr>
        <w:t>, от 29.06.2018 № 598/6</w:t>
      </w:r>
      <w:r w:rsidR="00500E90">
        <w:rPr>
          <w:rFonts w:ascii="Arial" w:hAnsi="Arial"/>
        </w:rPr>
        <w:t>, от 28.09.2018 № 890/9</w:t>
      </w:r>
      <w:r w:rsidR="00DF572E">
        <w:rPr>
          <w:rFonts w:ascii="Arial" w:hAnsi="Arial"/>
        </w:rPr>
        <w:t>, от 27.12.2018 №1211/12</w:t>
      </w:r>
      <w:r w:rsidR="00743F1F">
        <w:rPr>
          <w:rFonts w:ascii="Arial" w:hAnsi="Arial"/>
        </w:rPr>
        <w:t>, от 20.02.2019 № 86/2</w:t>
      </w:r>
      <w:r w:rsidR="00102EBF" w:rsidRPr="00F875E9">
        <w:rPr>
          <w:rFonts w:ascii="Arial" w:hAnsi="Arial"/>
        </w:rPr>
        <w:t>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0"/>
        <w:gridCol w:w="849"/>
        <w:gridCol w:w="1274"/>
        <w:gridCol w:w="1273"/>
        <w:gridCol w:w="1147"/>
        <w:gridCol w:w="975"/>
        <w:gridCol w:w="1132"/>
        <w:gridCol w:w="1132"/>
        <w:gridCol w:w="991"/>
        <w:gridCol w:w="990"/>
        <w:gridCol w:w="1274"/>
        <w:gridCol w:w="1556"/>
      </w:tblGrid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№ №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пп/п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Мероприятия по реализации подпрограммы</w:t>
            </w: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Сроки исполнения мероприятий</w:t>
            </w:r>
          </w:p>
        </w:tc>
        <w:tc>
          <w:tcPr>
            <w:tcW w:w="1274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3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B3260A">
                <w:rPr>
                  <w:rFonts w:ascii="Arial" w:eastAsia="Times New Roman" w:hAnsi="Arial"/>
                  <w:color w:val="0000FF"/>
                  <w:sz w:val="20"/>
                  <w:szCs w:val="20"/>
                  <w:lang w:eastAsia="ar-SA"/>
                </w:rPr>
                <w:t>*</w:t>
              </w:r>
            </w:hyperlink>
          </w:p>
        </w:tc>
        <w:tc>
          <w:tcPr>
            <w:tcW w:w="1147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Всего (тыс. руб.)</w:t>
            </w:r>
          </w:p>
        </w:tc>
        <w:tc>
          <w:tcPr>
            <w:tcW w:w="5220" w:type="dxa"/>
            <w:gridSpan w:val="5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Ответственный за выполнение мероприятия программы</w:t>
            </w:r>
          </w:p>
        </w:tc>
        <w:tc>
          <w:tcPr>
            <w:tcW w:w="155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Результаты выполнения мероприятий подпрограммы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8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42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274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9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7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8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9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10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12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13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Основное мероприятие1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19050,35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125603,0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23330,0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25059,6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27128,2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25102,6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24982,6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Обеспечение финансирования деятельности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 КИО Администрации г. о. Электросталь Московской области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19050,35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125603,0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23330,0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25059,6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27128,2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25102,6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24982,6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hanging="54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highlight w:val="green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hAnsi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1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Обеспечение деятельности Комитета имущественных отношений Администрации г. о. Электросталь Московской 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области</w:t>
            </w: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19050,35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125603,0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23330,0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25059,6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27128,2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25102,6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24982,6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Обеспечение финансирования деятельности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 КИО Администрации г. о. Электросталь Московской области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19050,35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125603,0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23330,0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25059,6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27128,2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25102,6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24982,6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highlight w:val="green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 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Основное мероприятие2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Создание условий для выполнения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>66502,1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>497234,3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245763,1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57290,4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63287,8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65461,0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65432,0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  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Содержание в работоспособном состоянии инженерных сетей задания Администрации городского округа. Электросталь Московской области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B3260A">
              <w:rPr>
                <w:rFonts w:ascii="Arial" w:hAnsi="Arial"/>
                <w:color w:val="000000"/>
                <w:sz w:val="20"/>
                <w:szCs w:val="20"/>
              </w:rPr>
              <w:t>66502,1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367524,3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116053,1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57290,4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63287,8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65461,0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65432,0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highlight w:val="green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129710,0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129710,0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trHeight w:val="3514"/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1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 о. Электросталь Московской области</w:t>
            </w:r>
          </w:p>
        </w:tc>
        <w:tc>
          <w:tcPr>
            <w:tcW w:w="849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28415,4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145870,7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41009,5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20280,4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26287,8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29161,0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29132,0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г. о. Электросталь Московской области.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28415,4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145870,7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41009,5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20280,4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26287,8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29161,0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29132,0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 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22.2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2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 о. Электросталь Московской области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B3260A" w:rsidRPr="00B3260A" w:rsidRDefault="00B3260A" w:rsidP="00B3260A">
            <w:pPr>
              <w:widowControl w:val="0"/>
              <w:tabs>
                <w:tab w:val="left" w:pos="0"/>
              </w:tabs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  1996,7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158,1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158,1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 Управление по территориальной безопасности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   1996,7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158,1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158,1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  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trHeight w:val="2433"/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22.3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3.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сооружений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hanging="62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9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>36090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181205,5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34595,5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37010,0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37000,00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36300,00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36300,00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Обеспечение в работоспособном состоянии инженерных сетей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0"/>
                <w:szCs w:val="20"/>
                <w:highlight w:val="green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>36090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181205,5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34595,5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37010,0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37000,00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36300,00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36300,00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2.4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4.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2017г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170000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170000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40290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40290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Приобретение здания и земельного участка под ним 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для последующего размещения  культурно-досуговых учреждений</w:t>
            </w: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129710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right="-166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129710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21.3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Основное мероприятие 3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</w:t>
            </w: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2017 -2021 гг.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4896,3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8188,6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2557,0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2619,2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3012,4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trHeight w:val="1120"/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4896,3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8188,6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2557,0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2619,2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3012,4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trHeight w:val="1230"/>
          <w:jc w:val="center"/>
        </w:trPr>
        <w:tc>
          <w:tcPr>
            <w:tcW w:w="566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21.3.1</w:t>
            </w:r>
          </w:p>
        </w:tc>
        <w:tc>
          <w:tcPr>
            <w:tcW w:w="1980" w:type="dxa"/>
            <w:vMerge w:val="restart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B3260A">
              <w:rPr>
                <w:rFonts w:ascii="Arial" w:hAnsi="Arial"/>
                <w:sz w:val="20"/>
                <w:szCs w:val="20"/>
                <w:lang w:eastAsia="en-US"/>
              </w:rPr>
              <w:t>Мероприятие 1</w:t>
            </w: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Выполнение государственных полномочий, связанных с осуществлением деятельности в области земельно-имущественных отношений г. о. Электросталь Московской области</w:t>
            </w:r>
          </w:p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849" w:type="dxa"/>
            <w:vMerge w:val="restart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4896,3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8188,6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2557,0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2619,2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3012,4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КИО Администрации г. о. Электросталь Московской области</w:t>
            </w: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B3260A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B3260A" w:rsidRPr="00B3260A" w:rsidTr="00627997">
        <w:trPr>
          <w:trHeight w:val="875"/>
          <w:jc w:val="center"/>
        </w:trPr>
        <w:tc>
          <w:tcPr>
            <w:tcW w:w="566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4896,3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8188,6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2557,0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2619,2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3012,4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3395" w:type="dxa"/>
            <w:gridSpan w:val="3"/>
            <w:vMerge w:val="restart"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90448,75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631025,9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271650,1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84969,2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93428,4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90563,6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90414,6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3395" w:type="dxa"/>
            <w:gridSpan w:val="3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85552,45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493127,3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139383,1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82350,0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90416,0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90563,6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90414,6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3260A" w:rsidRPr="00B3260A" w:rsidTr="00627997">
        <w:trPr>
          <w:jc w:val="center"/>
        </w:trPr>
        <w:tc>
          <w:tcPr>
            <w:tcW w:w="3395" w:type="dxa"/>
            <w:gridSpan w:val="3"/>
            <w:vMerge/>
          </w:tcPr>
          <w:p w:rsidR="00B3260A" w:rsidRPr="00B3260A" w:rsidRDefault="00B3260A" w:rsidP="00B3260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1273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  4896,3</w:t>
            </w:r>
          </w:p>
        </w:tc>
        <w:tc>
          <w:tcPr>
            <w:tcW w:w="1147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137898,6</w:t>
            </w:r>
          </w:p>
        </w:tc>
        <w:tc>
          <w:tcPr>
            <w:tcW w:w="975" w:type="dxa"/>
          </w:tcPr>
          <w:p w:rsidR="00B3260A" w:rsidRPr="00B3260A" w:rsidRDefault="00B3260A" w:rsidP="00B3260A">
            <w:pPr>
              <w:widowControl w:val="0"/>
              <w:suppressLineNumbers/>
              <w:suppressAutoHyphens/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132267,0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2619,2</w:t>
            </w:r>
          </w:p>
        </w:tc>
        <w:tc>
          <w:tcPr>
            <w:tcW w:w="1132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3012,4</w:t>
            </w:r>
          </w:p>
        </w:tc>
        <w:tc>
          <w:tcPr>
            <w:tcW w:w="991" w:type="dxa"/>
          </w:tcPr>
          <w:p w:rsidR="00B3260A" w:rsidRPr="00B3260A" w:rsidRDefault="00B3260A" w:rsidP="00B3260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260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B3260A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    0</w:t>
            </w:r>
          </w:p>
        </w:tc>
        <w:tc>
          <w:tcPr>
            <w:tcW w:w="1274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ind w:firstLine="72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</w:tcPr>
          <w:p w:rsidR="00B3260A" w:rsidRPr="00B3260A" w:rsidRDefault="00B3260A" w:rsidP="00B3260A">
            <w:pPr>
              <w:widowControl w:val="0"/>
              <w:suppressAutoHyphens/>
              <w:autoSpaceDE w:val="0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</w:tbl>
    <w:p w:rsidR="00C460F6" w:rsidRPr="00F875E9" w:rsidRDefault="00C460F6" w:rsidP="00B3260A">
      <w:pPr>
        <w:pStyle w:val="ConsPlusNormal"/>
        <w:jc w:val="both"/>
        <w:rPr>
          <w:sz w:val="24"/>
          <w:szCs w:val="24"/>
        </w:rPr>
      </w:pPr>
    </w:p>
    <w:sectPr w:rsidR="00C460F6" w:rsidRPr="00F875E9" w:rsidSect="007D4F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7C490B"/>
    <w:multiLevelType w:val="multilevel"/>
    <w:tmpl w:val="3CAA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4"/>
      </w:r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6"/>
  </w:num>
  <w:num w:numId="4">
    <w:abstractNumId w:val="8"/>
  </w:num>
  <w:num w:numId="5">
    <w:abstractNumId w:val="39"/>
  </w:num>
  <w:num w:numId="6">
    <w:abstractNumId w:val="27"/>
  </w:num>
  <w:num w:numId="7">
    <w:abstractNumId w:val="24"/>
  </w:num>
  <w:num w:numId="8">
    <w:abstractNumId w:val="19"/>
  </w:num>
  <w:num w:numId="9">
    <w:abstractNumId w:val="5"/>
  </w:num>
  <w:num w:numId="10">
    <w:abstractNumId w:val="15"/>
  </w:num>
  <w:num w:numId="11">
    <w:abstractNumId w:val="2"/>
  </w:num>
  <w:num w:numId="12">
    <w:abstractNumId w:val="17"/>
  </w:num>
  <w:num w:numId="13">
    <w:abstractNumId w:val="11"/>
  </w:num>
  <w:num w:numId="14">
    <w:abstractNumId w:val="7"/>
  </w:num>
  <w:num w:numId="15">
    <w:abstractNumId w:val="4"/>
  </w:num>
  <w:num w:numId="16">
    <w:abstractNumId w:val="43"/>
  </w:num>
  <w:num w:numId="17">
    <w:abstractNumId w:val="9"/>
  </w:num>
  <w:num w:numId="18">
    <w:abstractNumId w:val="12"/>
  </w:num>
  <w:num w:numId="19">
    <w:abstractNumId w:val="21"/>
  </w:num>
  <w:num w:numId="20">
    <w:abstractNumId w:val="36"/>
  </w:num>
  <w:num w:numId="21">
    <w:abstractNumId w:val="22"/>
  </w:num>
  <w:num w:numId="22">
    <w:abstractNumId w:val="28"/>
  </w:num>
  <w:num w:numId="23">
    <w:abstractNumId w:val="34"/>
  </w:num>
  <w:num w:numId="24">
    <w:abstractNumId w:val="30"/>
  </w:num>
  <w:num w:numId="25">
    <w:abstractNumId w:val="35"/>
  </w:num>
  <w:num w:numId="26">
    <w:abstractNumId w:val="29"/>
  </w:num>
  <w:num w:numId="27">
    <w:abstractNumId w:val="0"/>
  </w:num>
  <w:num w:numId="28">
    <w:abstractNumId w:val="14"/>
  </w:num>
  <w:num w:numId="29">
    <w:abstractNumId w:val="13"/>
  </w:num>
  <w:num w:numId="30">
    <w:abstractNumId w:val="10"/>
  </w:num>
  <w:num w:numId="31">
    <w:abstractNumId w:val="31"/>
  </w:num>
  <w:num w:numId="32">
    <w:abstractNumId w:val="3"/>
  </w:num>
  <w:num w:numId="33">
    <w:abstractNumId w:val="1"/>
  </w:num>
  <w:num w:numId="34">
    <w:abstractNumId w:val="23"/>
  </w:num>
  <w:num w:numId="35">
    <w:abstractNumId w:val="25"/>
  </w:num>
  <w:num w:numId="36">
    <w:abstractNumId w:val="41"/>
  </w:num>
  <w:num w:numId="37">
    <w:abstractNumId w:val="18"/>
  </w:num>
  <w:num w:numId="38">
    <w:abstractNumId w:val="20"/>
  </w:num>
  <w:num w:numId="39">
    <w:abstractNumId w:val="33"/>
  </w:num>
  <w:num w:numId="40">
    <w:abstractNumId w:val="37"/>
  </w:num>
  <w:num w:numId="41">
    <w:abstractNumId w:val="6"/>
  </w:num>
  <w:num w:numId="42">
    <w:abstractNumId w:val="32"/>
  </w:num>
  <w:num w:numId="43">
    <w:abstractNumId w:val="4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1E5"/>
    <w:rsid w:val="00001EB6"/>
    <w:rsid w:val="00003901"/>
    <w:rsid w:val="00014EED"/>
    <w:rsid w:val="000324C2"/>
    <w:rsid w:val="00033099"/>
    <w:rsid w:val="000504E5"/>
    <w:rsid w:val="00056957"/>
    <w:rsid w:val="00075AD3"/>
    <w:rsid w:val="000971CD"/>
    <w:rsid w:val="000A2389"/>
    <w:rsid w:val="00102EBF"/>
    <w:rsid w:val="00106F8D"/>
    <w:rsid w:val="0011417A"/>
    <w:rsid w:val="001153BC"/>
    <w:rsid w:val="0014083F"/>
    <w:rsid w:val="00142C6B"/>
    <w:rsid w:val="0015238A"/>
    <w:rsid w:val="00183784"/>
    <w:rsid w:val="00184FD7"/>
    <w:rsid w:val="001957EF"/>
    <w:rsid w:val="001A53E7"/>
    <w:rsid w:val="001D1999"/>
    <w:rsid w:val="001E3094"/>
    <w:rsid w:val="001F4FA8"/>
    <w:rsid w:val="00230EAE"/>
    <w:rsid w:val="002373DD"/>
    <w:rsid w:val="00243225"/>
    <w:rsid w:val="0024549F"/>
    <w:rsid w:val="00247817"/>
    <w:rsid w:val="0026676D"/>
    <w:rsid w:val="00275C59"/>
    <w:rsid w:val="0028103E"/>
    <w:rsid w:val="00296649"/>
    <w:rsid w:val="002A62E5"/>
    <w:rsid w:val="002C39B5"/>
    <w:rsid w:val="002D41E9"/>
    <w:rsid w:val="002E0780"/>
    <w:rsid w:val="002E41D7"/>
    <w:rsid w:val="002F5466"/>
    <w:rsid w:val="003068B8"/>
    <w:rsid w:val="00313E2F"/>
    <w:rsid w:val="00314DF4"/>
    <w:rsid w:val="00317DFF"/>
    <w:rsid w:val="003236A5"/>
    <w:rsid w:val="00335862"/>
    <w:rsid w:val="00352B7B"/>
    <w:rsid w:val="003611EB"/>
    <w:rsid w:val="00361B2C"/>
    <w:rsid w:val="00373959"/>
    <w:rsid w:val="00396906"/>
    <w:rsid w:val="003C64AA"/>
    <w:rsid w:val="003C6EE5"/>
    <w:rsid w:val="003C746F"/>
    <w:rsid w:val="003F0B8A"/>
    <w:rsid w:val="003F1F88"/>
    <w:rsid w:val="004047ED"/>
    <w:rsid w:val="0040495A"/>
    <w:rsid w:val="004075D8"/>
    <w:rsid w:val="00420DBB"/>
    <w:rsid w:val="00421E2B"/>
    <w:rsid w:val="0043591B"/>
    <w:rsid w:val="00437ECB"/>
    <w:rsid w:val="00465455"/>
    <w:rsid w:val="004908DF"/>
    <w:rsid w:val="004B6750"/>
    <w:rsid w:val="004D5903"/>
    <w:rsid w:val="004F42D7"/>
    <w:rsid w:val="00500E90"/>
    <w:rsid w:val="00516422"/>
    <w:rsid w:val="0052129C"/>
    <w:rsid w:val="005361E5"/>
    <w:rsid w:val="00556AD2"/>
    <w:rsid w:val="00565DF1"/>
    <w:rsid w:val="00573326"/>
    <w:rsid w:val="00576AD5"/>
    <w:rsid w:val="00577208"/>
    <w:rsid w:val="00585885"/>
    <w:rsid w:val="005A1A34"/>
    <w:rsid w:val="005C103C"/>
    <w:rsid w:val="005C21E0"/>
    <w:rsid w:val="005D7308"/>
    <w:rsid w:val="005E565C"/>
    <w:rsid w:val="005E65A6"/>
    <w:rsid w:val="005E66E6"/>
    <w:rsid w:val="00602600"/>
    <w:rsid w:val="00603DD5"/>
    <w:rsid w:val="00612C2A"/>
    <w:rsid w:val="00613F2B"/>
    <w:rsid w:val="00620C8F"/>
    <w:rsid w:val="00621677"/>
    <w:rsid w:val="00640A74"/>
    <w:rsid w:val="0065184E"/>
    <w:rsid w:val="006522E7"/>
    <w:rsid w:val="00657B54"/>
    <w:rsid w:val="006924B4"/>
    <w:rsid w:val="00696049"/>
    <w:rsid w:val="006A745D"/>
    <w:rsid w:val="006C2835"/>
    <w:rsid w:val="006C7A63"/>
    <w:rsid w:val="006D7EF6"/>
    <w:rsid w:val="006F7467"/>
    <w:rsid w:val="00725FCE"/>
    <w:rsid w:val="00726FA0"/>
    <w:rsid w:val="00743F1F"/>
    <w:rsid w:val="007479F4"/>
    <w:rsid w:val="007508E1"/>
    <w:rsid w:val="00753050"/>
    <w:rsid w:val="00753145"/>
    <w:rsid w:val="00755FC1"/>
    <w:rsid w:val="00780D81"/>
    <w:rsid w:val="007857EA"/>
    <w:rsid w:val="007A216E"/>
    <w:rsid w:val="007A43D5"/>
    <w:rsid w:val="007A5986"/>
    <w:rsid w:val="007A6FD8"/>
    <w:rsid w:val="007B6BD7"/>
    <w:rsid w:val="007D4F1E"/>
    <w:rsid w:val="007D714F"/>
    <w:rsid w:val="007E65AC"/>
    <w:rsid w:val="007E7A93"/>
    <w:rsid w:val="00803AE5"/>
    <w:rsid w:val="00805CFA"/>
    <w:rsid w:val="008118F3"/>
    <w:rsid w:val="008168BF"/>
    <w:rsid w:val="00824353"/>
    <w:rsid w:val="00834AB9"/>
    <w:rsid w:val="008353BE"/>
    <w:rsid w:val="00835E97"/>
    <w:rsid w:val="00846D10"/>
    <w:rsid w:val="00852A3C"/>
    <w:rsid w:val="0085643D"/>
    <w:rsid w:val="008762FC"/>
    <w:rsid w:val="00886FA9"/>
    <w:rsid w:val="0089315C"/>
    <w:rsid w:val="0089564F"/>
    <w:rsid w:val="00897540"/>
    <w:rsid w:val="008A4059"/>
    <w:rsid w:val="008A5625"/>
    <w:rsid w:val="008B1375"/>
    <w:rsid w:val="008C57C5"/>
    <w:rsid w:val="008D184B"/>
    <w:rsid w:val="008D7FB7"/>
    <w:rsid w:val="00903473"/>
    <w:rsid w:val="00907407"/>
    <w:rsid w:val="00907C94"/>
    <w:rsid w:val="009114C7"/>
    <w:rsid w:val="00927649"/>
    <w:rsid w:val="00931F08"/>
    <w:rsid w:val="00942241"/>
    <w:rsid w:val="009436FF"/>
    <w:rsid w:val="009501C6"/>
    <w:rsid w:val="009540EE"/>
    <w:rsid w:val="00957F1E"/>
    <w:rsid w:val="00981A27"/>
    <w:rsid w:val="009930D8"/>
    <w:rsid w:val="0099444F"/>
    <w:rsid w:val="009D15B1"/>
    <w:rsid w:val="009E4D2F"/>
    <w:rsid w:val="00A10D54"/>
    <w:rsid w:val="00A114EC"/>
    <w:rsid w:val="00A12868"/>
    <w:rsid w:val="00A15E4E"/>
    <w:rsid w:val="00A37523"/>
    <w:rsid w:val="00A473C5"/>
    <w:rsid w:val="00A5547F"/>
    <w:rsid w:val="00A5790D"/>
    <w:rsid w:val="00A64C2E"/>
    <w:rsid w:val="00A67DB1"/>
    <w:rsid w:val="00A94D13"/>
    <w:rsid w:val="00A96640"/>
    <w:rsid w:val="00AA099F"/>
    <w:rsid w:val="00AB5953"/>
    <w:rsid w:val="00AC0C9D"/>
    <w:rsid w:val="00B267A2"/>
    <w:rsid w:val="00B27906"/>
    <w:rsid w:val="00B3260A"/>
    <w:rsid w:val="00B44851"/>
    <w:rsid w:val="00B570B6"/>
    <w:rsid w:val="00B64EBA"/>
    <w:rsid w:val="00B74B4F"/>
    <w:rsid w:val="00B7737A"/>
    <w:rsid w:val="00B91C62"/>
    <w:rsid w:val="00BA43AF"/>
    <w:rsid w:val="00BC0906"/>
    <w:rsid w:val="00BD3969"/>
    <w:rsid w:val="00BD4C4A"/>
    <w:rsid w:val="00BF2564"/>
    <w:rsid w:val="00BF25AE"/>
    <w:rsid w:val="00C021AF"/>
    <w:rsid w:val="00C460F6"/>
    <w:rsid w:val="00C52689"/>
    <w:rsid w:val="00C7289B"/>
    <w:rsid w:val="00C94CC3"/>
    <w:rsid w:val="00C952B6"/>
    <w:rsid w:val="00CA22D3"/>
    <w:rsid w:val="00CF495C"/>
    <w:rsid w:val="00CF4F75"/>
    <w:rsid w:val="00CF6FEA"/>
    <w:rsid w:val="00D16424"/>
    <w:rsid w:val="00D2196C"/>
    <w:rsid w:val="00D25CBD"/>
    <w:rsid w:val="00D434CC"/>
    <w:rsid w:val="00D45F89"/>
    <w:rsid w:val="00D51254"/>
    <w:rsid w:val="00D70162"/>
    <w:rsid w:val="00D73408"/>
    <w:rsid w:val="00D772A1"/>
    <w:rsid w:val="00D837A7"/>
    <w:rsid w:val="00DB3C5B"/>
    <w:rsid w:val="00DB4D67"/>
    <w:rsid w:val="00DC6C54"/>
    <w:rsid w:val="00DD6A76"/>
    <w:rsid w:val="00DD7643"/>
    <w:rsid w:val="00DF572E"/>
    <w:rsid w:val="00E24C4D"/>
    <w:rsid w:val="00E263B5"/>
    <w:rsid w:val="00E2771E"/>
    <w:rsid w:val="00E33869"/>
    <w:rsid w:val="00E35BD5"/>
    <w:rsid w:val="00E40194"/>
    <w:rsid w:val="00E5058F"/>
    <w:rsid w:val="00E63683"/>
    <w:rsid w:val="00E74B6D"/>
    <w:rsid w:val="00E839E1"/>
    <w:rsid w:val="00E910BD"/>
    <w:rsid w:val="00EA3687"/>
    <w:rsid w:val="00EB022F"/>
    <w:rsid w:val="00EB0FD7"/>
    <w:rsid w:val="00EB14B7"/>
    <w:rsid w:val="00EC3CC9"/>
    <w:rsid w:val="00EC5BF4"/>
    <w:rsid w:val="00EF22D7"/>
    <w:rsid w:val="00EF3E74"/>
    <w:rsid w:val="00F23F21"/>
    <w:rsid w:val="00F54E77"/>
    <w:rsid w:val="00F70AC3"/>
    <w:rsid w:val="00F875E9"/>
    <w:rsid w:val="00FA452F"/>
    <w:rsid w:val="00FB6FA1"/>
    <w:rsid w:val="00FD0B26"/>
    <w:rsid w:val="00FD408B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FB5F-8215-4930-9012-00B93873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E5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64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DD7643"/>
    <w:pPr>
      <w:keepNext/>
      <w:jc w:val="center"/>
      <w:outlineLvl w:val="1"/>
    </w:pPr>
    <w:rPr>
      <w:rFonts w:eastAsia="Times New Roman" w:cs="Times New Roman"/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76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1E5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5361E5"/>
    <w:rPr>
      <w:rFonts w:ascii="Arial" w:eastAsia="Calibri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5361E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536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61E5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A114EC"/>
  </w:style>
  <w:style w:type="paragraph" w:styleId="a9">
    <w:name w:val="No Spacing"/>
    <w:link w:val="a8"/>
    <w:uiPriority w:val="1"/>
    <w:qFormat/>
    <w:rsid w:val="00A114EC"/>
    <w:pPr>
      <w:spacing w:after="0" w:line="240" w:lineRule="auto"/>
    </w:pPr>
  </w:style>
  <w:style w:type="paragraph" w:customStyle="1" w:styleId="ConsPlusNormal">
    <w:name w:val="ConsPlusNormal"/>
    <w:link w:val="ConsPlusNormal0"/>
    <w:rsid w:val="00A114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D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76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6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a">
    <w:name w:val="Верхний колонтитул Знак"/>
    <w:link w:val="ab"/>
    <w:rsid w:val="00DD764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unhideWhenUsed/>
    <w:rsid w:val="00DD7643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rsid w:val="00DD76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unhideWhenUsed/>
    <w:rsid w:val="00DD7643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Знак Знак"/>
    <w:link w:val="af"/>
    <w:rsid w:val="00DD76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unhideWhenUsed/>
    <w:rsid w:val="00DD7643"/>
    <w:pPr>
      <w:ind w:left="4956"/>
    </w:pPr>
    <w:rPr>
      <w:rFonts w:eastAsia="Times New Roman" w:cs="Times New Roman"/>
      <w:b/>
      <w:bCs/>
    </w:rPr>
  </w:style>
  <w:style w:type="character" w:customStyle="1" w:styleId="13">
    <w:name w:val="Основной текст с отступом Знак1"/>
    <w:basedOn w:val="a0"/>
    <w:uiPriority w:val="99"/>
    <w:semiHidden/>
    <w:rsid w:val="00DD7643"/>
    <w:rPr>
      <w:rFonts w:ascii="Times New Roman" w:eastAsia="Calibri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DD76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DD764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DD7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DD76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D7643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DD7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43"/>
  </w:style>
  <w:style w:type="paragraph" w:styleId="af2">
    <w:name w:val="Revision"/>
    <w:hidden/>
    <w:uiPriority w:val="99"/>
    <w:semiHidden/>
    <w:rsid w:val="00DD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DD7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character" w:styleId="af4">
    <w:name w:val="page number"/>
    <w:rsid w:val="00C460F6"/>
    <w:rPr>
      <w:rFonts w:cs="Times New Roman"/>
    </w:rPr>
  </w:style>
  <w:style w:type="paragraph" w:customStyle="1" w:styleId="ConsPlusCell">
    <w:name w:val="ConsPlusCell"/>
    <w:rsid w:val="00C460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5">
    <w:name w:val="Знак Знак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3">
    <w:name w:val="Знак Знак2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4">
    <w:name w:val="Абзац списка1"/>
    <w:basedOn w:val="a"/>
    <w:rsid w:val="00C460F6"/>
    <w:pPr>
      <w:ind w:left="720"/>
      <w:contextualSpacing/>
    </w:pPr>
    <w:rPr>
      <w:rFonts w:cs="Times New Roman"/>
    </w:rPr>
  </w:style>
  <w:style w:type="character" w:customStyle="1" w:styleId="BodyTextIndentChar">
    <w:name w:val="Body Text Indent Char"/>
    <w:aliases w:val="Знак Char"/>
    <w:semiHidden/>
    <w:locked/>
    <w:rsid w:val="00C460F6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C460F6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C460F6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C460F6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6">
    <w:name w:val="Plain Text"/>
    <w:basedOn w:val="a"/>
    <w:link w:val="af7"/>
    <w:rsid w:val="00C460F6"/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C460F6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8">
    <w:name w:val="Знак Знак Знак Знак Знак Знак"/>
    <w:basedOn w:val="a"/>
    <w:rsid w:val="00C460F6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C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5">
    <w:name w:val="Светлый список1"/>
    <w:basedOn w:val="a1"/>
    <w:uiPriority w:val="61"/>
    <w:rsid w:val="00C460F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556AD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18A8-24B3-4B0A-A7F6-D07F94C2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60</Pages>
  <Words>14812</Words>
  <Characters>84429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grebeshkova</dc:creator>
  <cp:lastModifiedBy>Татьяна A. Побежимова</cp:lastModifiedBy>
  <cp:revision>148</cp:revision>
  <cp:lastPrinted>2017-03-27T10:56:00Z</cp:lastPrinted>
  <dcterms:created xsi:type="dcterms:W3CDTF">2017-03-27T12:47:00Z</dcterms:created>
  <dcterms:modified xsi:type="dcterms:W3CDTF">2019-04-30T11:50:00Z</dcterms:modified>
</cp:coreProperties>
</file>