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334022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1EC" w:rsidRDefault="00A921EC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A921EC" w:rsidRDefault="00A921EC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A921EC" w:rsidRDefault="00A921EC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A921EC" w:rsidRDefault="00A921EC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A921EC" w:rsidRDefault="00A921EC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A921EC" w:rsidRDefault="00A921EC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A921EC" w:rsidRDefault="00A921EC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A921EC" w:rsidRDefault="00A921EC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4A129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341D09" w:rsidRPr="005B2470" w:rsidRDefault="00341D09" w:rsidP="0033402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Segoe UI" w:hAnsi="Segoe UI" w:cs="Segoe UI"/>
          <w:b/>
          <w:sz w:val="24"/>
          <w:szCs w:val="24"/>
        </w:rPr>
      </w:pPr>
      <w:bookmarkStart w:id="0" w:name="_GoBack"/>
      <w:r w:rsidRPr="005B2470">
        <w:rPr>
          <w:rFonts w:ascii="Segoe UI" w:hAnsi="Segoe UI" w:cs="Segoe UI"/>
          <w:b/>
          <w:sz w:val="24"/>
          <w:szCs w:val="24"/>
        </w:rPr>
        <w:t>Земельные участки, не оформленные в собственность, будут сняты с государственного кадастрового учета</w:t>
      </w:r>
    </w:p>
    <w:bookmarkEnd w:id="0"/>
    <w:p w:rsidR="00E82BB4" w:rsidRPr="00E82BB4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0B1FB7" w:rsidRPr="00341D09" w:rsidRDefault="00803FF5" w:rsidP="00341D09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 w:rsidR="00845716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12</w:t>
      </w:r>
      <w:r w:rsidR="00341D0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сентября</w:t>
      </w:r>
      <w:r w:rsidR="004314A2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0B1FB7"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Управление Росреестра по Московской области (Управление) напоминает, что в соответствии с положениями Федерального</w:t>
      </w:r>
      <w:r w:rsid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закона от 13.07.2015 № 218-ФЗ </w:t>
      </w:r>
      <w:r w:rsidR="000B1FB7"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«О государственной регистрации недвижимости» земельные участки, в отношении которых в Едином государственном реестре недвижимости (ЕГРН) отсутствуют сведения о правообладателях, могут быть сняты с государственного кадастрового учета.</w:t>
      </w:r>
    </w:p>
    <w:p w:rsidR="000B1FB7" w:rsidRPr="00341D09" w:rsidRDefault="000B1FB7" w:rsidP="00341D09">
      <w:pPr>
        <w:shd w:val="clear" w:color="auto" w:fill="FFFFFF"/>
        <w:spacing w:after="0" w:line="240" w:lineRule="atLeast"/>
        <w:jc w:val="both"/>
        <w:textAlignment w:val="baseline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 «группе риска» относятся земельные участки, которые были поставлены на государственный кадастровый учет до 1 марта 200</w:t>
      </w:r>
      <w:r w:rsidR="0033402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8 года, но в отношении которых </w:t>
      </w:r>
      <w:r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 проводилась государственная регистрация прав.</w:t>
      </w:r>
    </w:p>
    <w:p w:rsidR="000B1FB7" w:rsidRPr="00341D09" w:rsidRDefault="000B1FB7" w:rsidP="00341D09">
      <w:pPr>
        <w:shd w:val="clear" w:color="auto" w:fill="FFFFFF"/>
        <w:spacing w:after="0" w:line="240" w:lineRule="atLeast"/>
        <w:jc w:val="both"/>
        <w:textAlignment w:val="baseline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При наличии сведений о правообладателях, обеспечивающих возможность направления уведомления по почтовому адресу или адресу электронной почты, органом регистрации прав направляется соответствующее уведомление. Если по истечении 6 месяцев со дня направления такого уведомления в орган регистрации прав не будут представлены документы для проведения государственной регистрации прав, такие земельные участки снимаются с государственного кадастрового учета. </w:t>
      </w:r>
    </w:p>
    <w:p w:rsidR="000B1FB7" w:rsidRPr="00341D09" w:rsidRDefault="000B1FB7" w:rsidP="00341D09">
      <w:pPr>
        <w:spacing w:after="0" w:line="240" w:lineRule="atLeast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Получить актуальную и достоверную информацию из ЕГРН</w:t>
      </w:r>
      <w:r w:rsid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 зарегистрированных правах можно при личном обращении в многофункциональные центры предоставления государственных и муниципальных услуг Московской области в соответствии с установленным графиком работы, путем отправки бумажного документа по почте, а также в электронном виде путем заполнения формы запроса электронного сервиса «Получение сведений ЕГРН» официального сайта Росреестра </w:t>
      </w:r>
      <w:hyperlink r:id="rId7" w:history="1">
        <w:r w:rsidRPr="00341D09">
          <w:rPr>
            <w:rFonts w:ascii="Segoe UI" w:hAnsi="Segoe UI" w:cs="Segoe UI"/>
            <w:color w:val="000000"/>
            <w:sz w:val="24"/>
            <w:szCs w:val="24"/>
            <w:shd w:val="clear" w:color="auto" w:fill="FFFFFF"/>
          </w:rPr>
          <w:t>https://rosreestr.ru</w:t>
        </w:r>
      </w:hyperlink>
      <w:r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0B1FB7" w:rsidRPr="00341D09" w:rsidRDefault="000B1FB7" w:rsidP="00341D09">
      <w:pPr>
        <w:shd w:val="clear" w:color="auto" w:fill="FFFFFF"/>
        <w:spacing w:after="0" w:line="240" w:lineRule="atLeast"/>
        <w:jc w:val="both"/>
        <w:textAlignment w:val="baseline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Если выяснится, что в ЕГРН отсутствует запись о правообладателе, то свое право на землю необходимо зарегистрировать.</w:t>
      </w: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341D09" w:rsidRDefault="00341D09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341D09" w:rsidRPr="005829B3" w:rsidRDefault="00341D09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Гореева</w:t>
      </w:r>
      <w:proofErr w:type="spellEnd"/>
      <w:r>
        <w:rPr>
          <w:rFonts w:ascii="Segoe UI" w:hAnsi="Segoe UI" w:cs="Segoe UI"/>
          <w:sz w:val="20"/>
          <w:szCs w:val="20"/>
        </w:rPr>
        <w:t xml:space="preserve">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8" w:history="1">
        <w:r w:rsidR="00394BE9" w:rsidRPr="001500E5">
          <w:rPr>
            <w:rStyle w:val="a5"/>
          </w:rPr>
          <w:t>ypravleniemo@yandex.ru</w:t>
        </w:r>
      </w:hyperlink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A921EC">
      <w:pgSz w:w="12240" w:h="15840"/>
      <w:pgMar w:top="1134" w:right="900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B1FB7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4022"/>
    <w:rsid w:val="00335163"/>
    <w:rsid w:val="003360C0"/>
    <w:rsid w:val="00341D09"/>
    <w:rsid w:val="0034333D"/>
    <w:rsid w:val="00343C35"/>
    <w:rsid w:val="003610B8"/>
    <w:rsid w:val="003631B6"/>
    <w:rsid w:val="00390E2E"/>
    <w:rsid w:val="00392884"/>
    <w:rsid w:val="0039350C"/>
    <w:rsid w:val="00394BE9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1293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442CD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2470"/>
    <w:rsid w:val="005B3791"/>
    <w:rsid w:val="005C028A"/>
    <w:rsid w:val="005C4269"/>
    <w:rsid w:val="005C614B"/>
    <w:rsid w:val="005D37A2"/>
    <w:rsid w:val="00604A59"/>
    <w:rsid w:val="00605FBA"/>
    <w:rsid w:val="00606240"/>
    <w:rsid w:val="006112B5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D561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85439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45716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1706A"/>
    <w:rsid w:val="00920CBA"/>
    <w:rsid w:val="009216AC"/>
    <w:rsid w:val="00957B28"/>
    <w:rsid w:val="0096366E"/>
    <w:rsid w:val="00966CDD"/>
    <w:rsid w:val="00973129"/>
    <w:rsid w:val="00973813"/>
    <w:rsid w:val="009745AE"/>
    <w:rsid w:val="009850AF"/>
    <w:rsid w:val="00986BBC"/>
    <w:rsid w:val="00986D5A"/>
    <w:rsid w:val="00992BE0"/>
    <w:rsid w:val="00995767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7BD"/>
    <w:rsid w:val="00A35F78"/>
    <w:rsid w:val="00A42634"/>
    <w:rsid w:val="00A43E28"/>
    <w:rsid w:val="00A62AE9"/>
    <w:rsid w:val="00A921EC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2A3"/>
    <w:rsid w:val="00E95E41"/>
    <w:rsid w:val="00EA2D8B"/>
    <w:rsid w:val="00EB0993"/>
    <w:rsid w:val="00EB1BC1"/>
    <w:rsid w:val="00EB6436"/>
    <w:rsid w:val="00EC1042"/>
    <w:rsid w:val="00EC37FA"/>
    <w:rsid w:val="00EC613E"/>
    <w:rsid w:val="00EC69CE"/>
    <w:rsid w:val="00EF3322"/>
    <w:rsid w:val="00F0231E"/>
    <w:rsid w:val="00F034CB"/>
    <w:rsid w:val="00F04C95"/>
    <w:rsid w:val="00F071EA"/>
    <w:rsid w:val="00F1594E"/>
    <w:rsid w:val="00F52849"/>
    <w:rsid w:val="00F5310E"/>
    <w:rsid w:val="00F53BDC"/>
    <w:rsid w:val="00F61297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7C686-2FBF-4222-A996-07438963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917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F30FE-3671-400C-A3FF-76B9043C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4</cp:revision>
  <cp:lastPrinted>2017-09-12T07:54:00Z</cp:lastPrinted>
  <dcterms:created xsi:type="dcterms:W3CDTF">2017-09-12T09:14:00Z</dcterms:created>
  <dcterms:modified xsi:type="dcterms:W3CDTF">2017-09-13T12:46:00Z</dcterms:modified>
</cp:coreProperties>
</file>