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1C" w:rsidRPr="00040351" w:rsidRDefault="006D7E1C" w:rsidP="00040351">
      <w:pPr>
        <w:ind w:right="-1"/>
        <w:jc w:val="center"/>
        <w:rPr>
          <w:sz w:val="28"/>
          <w:szCs w:val="28"/>
        </w:rPr>
      </w:pPr>
      <w:r w:rsidRPr="00040351">
        <w:rPr>
          <w:noProof/>
          <w:sz w:val="28"/>
          <w:szCs w:val="28"/>
        </w:rPr>
        <w:drawing>
          <wp:inline distT="0" distB="0" distL="0" distR="0">
            <wp:extent cx="814705" cy="844550"/>
            <wp:effectExtent l="19050" t="0" r="4445" b="0"/>
            <wp:docPr id="9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1C" w:rsidRPr="00040351" w:rsidRDefault="006D7E1C" w:rsidP="00040351">
      <w:pPr>
        <w:ind w:right="-1"/>
        <w:jc w:val="center"/>
        <w:rPr>
          <w:sz w:val="28"/>
          <w:szCs w:val="28"/>
        </w:rPr>
      </w:pPr>
    </w:p>
    <w:p w:rsidR="006D7E1C" w:rsidRPr="00040351" w:rsidRDefault="00040351" w:rsidP="0004035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D7E1C" w:rsidRPr="00040351">
        <w:rPr>
          <w:sz w:val="28"/>
          <w:szCs w:val="28"/>
        </w:rPr>
        <w:t>ГОРОДСКОГО ОКРУГА ЭЛЕКТРОСТАЛЬ</w:t>
      </w:r>
    </w:p>
    <w:p w:rsidR="006D7E1C" w:rsidRPr="00040351" w:rsidRDefault="006D7E1C" w:rsidP="00040351">
      <w:pPr>
        <w:ind w:right="-1"/>
        <w:jc w:val="center"/>
        <w:rPr>
          <w:sz w:val="28"/>
          <w:szCs w:val="28"/>
        </w:rPr>
      </w:pPr>
    </w:p>
    <w:p w:rsidR="006D7E1C" w:rsidRPr="00040351" w:rsidRDefault="00040351" w:rsidP="0004035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D7E1C" w:rsidRPr="00040351">
        <w:rPr>
          <w:sz w:val="28"/>
          <w:szCs w:val="28"/>
        </w:rPr>
        <w:t>ОБЛАСТИ</w:t>
      </w:r>
    </w:p>
    <w:p w:rsidR="006D7E1C" w:rsidRPr="00040351" w:rsidRDefault="006D7E1C" w:rsidP="00040351">
      <w:pPr>
        <w:ind w:right="-1"/>
        <w:jc w:val="center"/>
        <w:rPr>
          <w:sz w:val="28"/>
          <w:szCs w:val="28"/>
        </w:rPr>
      </w:pPr>
    </w:p>
    <w:p w:rsidR="006D7E1C" w:rsidRPr="00040351" w:rsidRDefault="006D7E1C" w:rsidP="00040351">
      <w:pPr>
        <w:ind w:right="-1"/>
        <w:jc w:val="center"/>
        <w:rPr>
          <w:sz w:val="44"/>
          <w:szCs w:val="44"/>
        </w:rPr>
      </w:pPr>
      <w:bookmarkStart w:id="0" w:name="_GoBack"/>
      <w:r w:rsidRPr="00040351">
        <w:rPr>
          <w:sz w:val="44"/>
          <w:szCs w:val="44"/>
        </w:rPr>
        <w:t>ПОСТАНОВЛЕНИЕ</w:t>
      </w:r>
    </w:p>
    <w:p w:rsidR="006D7E1C" w:rsidRPr="00040351" w:rsidRDefault="006D7E1C" w:rsidP="00040351">
      <w:pPr>
        <w:ind w:right="-1"/>
        <w:jc w:val="center"/>
        <w:rPr>
          <w:sz w:val="44"/>
          <w:szCs w:val="44"/>
        </w:rPr>
      </w:pPr>
    </w:p>
    <w:p w:rsidR="006D7E1C" w:rsidRPr="006D7E1C" w:rsidRDefault="005847D0" w:rsidP="00040351">
      <w:pPr>
        <w:ind w:right="-1"/>
        <w:jc w:val="center"/>
        <w:outlineLvl w:val="0"/>
      </w:pPr>
      <w:r w:rsidRPr="00040351">
        <w:t>15.11.2021</w:t>
      </w:r>
      <w:r w:rsidR="00040351">
        <w:t xml:space="preserve"> № </w:t>
      </w:r>
      <w:r w:rsidRPr="00040351">
        <w:t>852/11</w:t>
      </w:r>
    </w:p>
    <w:p w:rsidR="00EE7C06" w:rsidRDefault="00EE7C06" w:rsidP="00040351">
      <w:pPr>
        <w:ind w:right="-1"/>
        <w:jc w:val="center"/>
      </w:pPr>
    </w:p>
    <w:p w:rsidR="00FE7670" w:rsidRDefault="00D06EE2" w:rsidP="00040351">
      <w:pPr>
        <w:ind w:right="-1"/>
        <w:jc w:val="center"/>
      </w:pPr>
      <w:r>
        <w:t xml:space="preserve">Об утверждении перечня главных администраторов источников финансирования дефицита бюджета </w:t>
      </w:r>
      <w:r w:rsidR="00FE7670">
        <w:t>городско</w:t>
      </w:r>
      <w:r>
        <w:t>го</w:t>
      </w:r>
      <w:r w:rsidR="00FE7670">
        <w:t xml:space="preserve"> округ</w:t>
      </w:r>
      <w:r>
        <w:t>а</w:t>
      </w:r>
      <w:r w:rsidR="00FE7670">
        <w:t xml:space="preserve"> Электро</w:t>
      </w:r>
      <w:r w:rsidR="009472AB">
        <w:t>сталь Московской области</w:t>
      </w:r>
      <w:bookmarkEnd w:id="0"/>
    </w:p>
    <w:p w:rsidR="00EE7C06" w:rsidRDefault="00EE7C06" w:rsidP="00040351">
      <w:pPr>
        <w:ind w:right="-1"/>
        <w:jc w:val="center"/>
      </w:pPr>
    </w:p>
    <w:p w:rsidR="00D06EE2" w:rsidRDefault="00FE7670" w:rsidP="00D06EE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       В соответствии </w:t>
      </w:r>
      <w:r w:rsidR="00D06EE2">
        <w:rPr>
          <w:rFonts w:eastAsiaTheme="minorHAnsi" w:cs="Times New Roman"/>
          <w:lang w:eastAsia="en-US"/>
        </w:rPr>
        <w:t xml:space="preserve"> с </w:t>
      </w:r>
      <w:hyperlink r:id="rId9" w:history="1">
        <w:r w:rsidR="00D06EE2" w:rsidRPr="00E24F15">
          <w:rPr>
            <w:rFonts w:eastAsiaTheme="minorHAnsi" w:cs="Times New Roman"/>
            <w:lang w:eastAsia="en-US"/>
          </w:rPr>
          <w:t>пунктами 3</w:t>
        </w:r>
      </w:hyperlink>
      <w:r w:rsidR="00D06EE2">
        <w:rPr>
          <w:rFonts w:eastAsiaTheme="minorHAnsi" w:cs="Times New Roman"/>
          <w:lang w:eastAsia="en-US"/>
        </w:rPr>
        <w:t xml:space="preserve"> и 4 статьи 160.2 Бюджетного кодекса Российской Федерации  и общими  </w:t>
      </w:r>
      <w:hyperlink r:id="rId10" w:history="1">
        <w:r w:rsidR="00D06EE2" w:rsidRPr="00E24F15">
          <w:rPr>
            <w:rFonts w:eastAsiaTheme="minorHAnsi" w:cs="Times New Roman"/>
            <w:lang w:eastAsia="en-US"/>
          </w:rPr>
          <w:t>требования</w:t>
        </w:r>
      </w:hyperlink>
      <w:r w:rsidR="00D06EE2">
        <w:rPr>
          <w:rFonts w:eastAsiaTheme="minorHAnsi" w:cs="Times New Roman"/>
          <w:lang w:eastAsia="en-US"/>
        </w:rPr>
        <w:t xml:space="preserve">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</w:t>
      </w:r>
      <w:r w:rsidR="00E3096F">
        <w:rPr>
          <w:rFonts w:eastAsiaTheme="minorHAnsi" w:cs="Times New Roman"/>
          <w:lang w:eastAsia="en-US"/>
        </w:rPr>
        <w:t>от</w:t>
      </w:r>
      <w:r w:rsidR="00D06EE2">
        <w:rPr>
          <w:rFonts w:eastAsiaTheme="minorHAnsi" w:cs="Times New Roman"/>
          <w:lang w:eastAsia="en-US"/>
        </w:rPr>
        <w:t xml:space="preserve"> 16.09.2021 №1568 «Об утверждении </w:t>
      </w:r>
      <w:r w:rsidR="00D06EE2" w:rsidRPr="00D06EE2">
        <w:rPr>
          <w:rFonts w:eastAsiaTheme="minorHAnsi" w:cs="Times New Roman"/>
          <w:lang w:eastAsia="en-US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6E3A70">
        <w:rPr>
          <w:rFonts w:eastAsiaTheme="minorHAnsi" w:cs="Times New Roman"/>
          <w:lang w:eastAsia="en-US"/>
        </w:rPr>
        <w:t>о страхования, местного бюджета»</w:t>
      </w:r>
      <w:r w:rsidR="00EE7C06">
        <w:rPr>
          <w:rFonts w:eastAsiaTheme="minorHAnsi" w:cs="Times New Roman"/>
          <w:lang w:eastAsia="en-US"/>
        </w:rPr>
        <w:t xml:space="preserve">, </w:t>
      </w:r>
      <w:r w:rsidR="00EE7C06">
        <w:rPr>
          <w:rFonts w:eastAsia="Calibri" w:cs="Times New Roman"/>
          <w:lang w:eastAsia="en-US"/>
        </w:rPr>
        <w:t xml:space="preserve">Администрация городского округа Электросталь Московской области </w:t>
      </w:r>
      <w:r w:rsidR="00EE7C06">
        <w:rPr>
          <w:rFonts w:cs="Times New Roman"/>
        </w:rPr>
        <w:t>ПОСТАНОВЛЯЕТ</w:t>
      </w:r>
      <w:r w:rsidR="002F34A6">
        <w:rPr>
          <w:rFonts w:eastAsiaTheme="minorHAnsi" w:cs="Times New Roman"/>
          <w:lang w:eastAsia="en-US"/>
        </w:rPr>
        <w:t>:</w:t>
      </w:r>
    </w:p>
    <w:p w:rsidR="006E3A70" w:rsidRDefault="006E3A70" w:rsidP="006E3A70">
      <w:pPr>
        <w:jc w:val="both"/>
      </w:pPr>
      <w:r>
        <w:rPr>
          <w:color w:val="000000"/>
        </w:rPr>
        <w:t xml:space="preserve">         1. </w:t>
      </w:r>
      <w:r w:rsidR="00A05F7E">
        <w:t>Утвердить  прилагаемый</w:t>
      </w:r>
      <w:r>
        <w:t xml:space="preserve"> перечень </w:t>
      </w:r>
      <w:r>
        <w:rPr>
          <w:rFonts w:eastAsia="Calibri" w:cs="Times New Roman"/>
          <w:lang w:eastAsia="en-US"/>
        </w:rPr>
        <w:t xml:space="preserve">главных администраторов источников финансирования дефицита бюджета </w:t>
      </w:r>
      <w:r>
        <w:t xml:space="preserve"> городского округа Электросталь Московской области.</w:t>
      </w:r>
    </w:p>
    <w:p w:rsidR="006E3A70" w:rsidRPr="0045101B" w:rsidRDefault="006E3A70" w:rsidP="006E3A70">
      <w:pPr>
        <w:jc w:val="both"/>
      </w:pPr>
      <w:r>
        <w:t xml:space="preserve">         2.   Опубликовать настоящее постановление  в газете 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r>
        <w:rPr>
          <w:lang w:val="en-US"/>
        </w:rPr>
        <w:t>www</w:t>
      </w:r>
      <w:r w:rsidRPr="005B0D2D">
        <w:t>.</w:t>
      </w:r>
      <w:r>
        <w:rPr>
          <w:lang w:val="en-US"/>
        </w:rPr>
        <w:t>electrostal</w:t>
      </w:r>
      <w:r w:rsidRPr="0045101B">
        <w:t>.</w:t>
      </w:r>
      <w:r>
        <w:rPr>
          <w:lang w:val="en-US"/>
        </w:rPr>
        <w:t>ru</w:t>
      </w:r>
      <w:r>
        <w:t>.</w:t>
      </w:r>
    </w:p>
    <w:p w:rsidR="00073EE1" w:rsidRDefault="006E3A70" w:rsidP="006E3A70">
      <w:pPr>
        <w:jc w:val="both"/>
        <w:rPr>
          <w:rFonts w:eastAsia="Calibri" w:cs="Times New Roman"/>
          <w:lang w:eastAsia="en-US"/>
        </w:rPr>
      </w:pPr>
      <w:r>
        <w:t xml:space="preserve">         3.  </w:t>
      </w:r>
      <w:r>
        <w:rPr>
          <w:rFonts w:eastAsia="Calibri" w:cs="Times New Roman"/>
          <w:lang w:eastAsia="en-US"/>
        </w:rPr>
        <w:t xml:space="preserve">Настоящее постановление вступает в силу со дня  подписания и  применяется к правоотношениям, возникающим при составлении и исполнении бюджета </w:t>
      </w:r>
      <w:r>
        <w:t>городского округа Электросталь Московской области,</w:t>
      </w:r>
      <w:r>
        <w:rPr>
          <w:rFonts w:eastAsia="Calibri" w:cs="Times New Roman"/>
          <w:lang w:eastAsia="en-US"/>
        </w:rPr>
        <w:t xml:space="preserve"> начиная с бюджет</w:t>
      </w:r>
      <w:r w:rsidR="00C552EB">
        <w:rPr>
          <w:rFonts w:eastAsia="Calibri" w:cs="Times New Roman"/>
          <w:lang w:eastAsia="en-US"/>
        </w:rPr>
        <w:t>а</w:t>
      </w:r>
      <w:r>
        <w:rPr>
          <w:rFonts w:eastAsia="Calibri" w:cs="Times New Roman"/>
          <w:lang w:eastAsia="en-US"/>
        </w:rPr>
        <w:t xml:space="preserve"> на 2022 год и на плановый период 2023 и 2024 годов.</w:t>
      </w:r>
    </w:p>
    <w:p w:rsidR="00073EE1" w:rsidRPr="00360C37" w:rsidRDefault="00073EE1" w:rsidP="00073EE1">
      <w:pPr>
        <w:jc w:val="both"/>
      </w:pPr>
      <w:r>
        <w:t xml:space="preserve">       </w:t>
      </w:r>
      <w:r w:rsidR="006E3A70">
        <w:t xml:space="preserve">4.  Контроль за исполнением настоящего постановления </w:t>
      </w:r>
      <w:r w:rsidRPr="00360C37">
        <w:t>оставляю за собой.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85"/>
        <w:gridCol w:w="5186"/>
      </w:tblGrid>
      <w:tr w:rsidR="00073EE1" w:rsidRPr="00360C37" w:rsidTr="00075107">
        <w:tc>
          <w:tcPr>
            <w:tcW w:w="2291" w:type="pct"/>
          </w:tcPr>
          <w:p w:rsidR="00073EE1" w:rsidRPr="00360C37" w:rsidRDefault="00073EE1" w:rsidP="000751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360C37">
              <w:rPr>
                <w:rFonts w:eastAsia="Calibri"/>
                <w:lang w:eastAsia="en-US"/>
              </w:rPr>
              <w:t xml:space="preserve">ервый заместитель Главы Администрации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073EE1" w:rsidRPr="00360C37" w:rsidRDefault="00073EE1" w:rsidP="00073E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</w:t>
            </w:r>
            <w:r w:rsidRPr="00360C37">
              <w:rPr>
                <w:rFonts w:eastAsia="Calibri"/>
                <w:lang w:eastAsia="en-US"/>
              </w:rPr>
              <w:t>О.В. Печникова</w:t>
            </w:r>
          </w:p>
        </w:tc>
      </w:tr>
    </w:tbl>
    <w:p w:rsidR="00342344" w:rsidRDefault="00F91A76" w:rsidP="00342344">
      <w:pPr>
        <w:jc w:val="right"/>
        <w:rPr>
          <w:rFonts w:cs="Times New Roman"/>
        </w:rPr>
      </w:pPr>
      <w:r>
        <w:rPr>
          <w:rFonts w:cs="Times New Roman"/>
        </w:rPr>
        <w:lastRenderedPageBreak/>
        <w:t>УТВЕРЖДЕН</w:t>
      </w:r>
    </w:p>
    <w:p w:rsidR="00342344" w:rsidRDefault="00342344" w:rsidP="00342344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  <w:r w:rsidR="008C0704">
        <w:rPr>
          <w:rFonts w:cs="Times New Roman"/>
        </w:rPr>
        <w:t>постановлением</w:t>
      </w:r>
      <w:r w:rsidR="00040351">
        <w:rPr>
          <w:rFonts w:cs="Times New Roman"/>
        </w:rPr>
        <w:t xml:space="preserve"> Администрации</w:t>
      </w:r>
    </w:p>
    <w:p w:rsidR="00342344" w:rsidRDefault="00342344" w:rsidP="00342344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 w:rsidR="00040351">
        <w:rPr>
          <w:rFonts w:cs="Times New Roman"/>
        </w:rPr>
        <w:t xml:space="preserve"> городского округа Электросталь</w:t>
      </w:r>
    </w:p>
    <w:p w:rsidR="00342344" w:rsidRDefault="00342344" w:rsidP="00342344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Московской области</w:t>
      </w:r>
    </w:p>
    <w:p w:rsidR="00342344" w:rsidRDefault="00EC55ED" w:rsidP="00342344">
      <w:pPr>
        <w:jc w:val="right"/>
        <w:rPr>
          <w:rFonts w:cs="Times New Roman"/>
        </w:rPr>
      </w:pPr>
      <w:r>
        <w:rPr>
          <w:rFonts w:cs="Times New Roman"/>
        </w:rPr>
        <w:t>от</w:t>
      </w:r>
      <w:r w:rsidR="00040351">
        <w:rPr>
          <w:rFonts w:cs="Times New Roman"/>
        </w:rPr>
        <w:t xml:space="preserve"> </w:t>
      </w:r>
      <w:r w:rsidR="00040351" w:rsidRPr="00040351">
        <w:t>15.11.2021</w:t>
      </w:r>
      <w:r w:rsidR="00040351">
        <w:t xml:space="preserve"> № </w:t>
      </w:r>
      <w:r w:rsidR="00040351" w:rsidRPr="00040351">
        <w:t>852/11</w:t>
      </w:r>
    </w:p>
    <w:p w:rsidR="002E6C09" w:rsidRDefault="002E6C09" w:rsidP="00342344">
      <w:pPr>
        <w:jc w:val="right"/>
        <w:rPr>
          <w:rFonts w:cs="Times New Roman"/>
        </w:rPr>
      </w:pPr>
    </w:p>
    <w:p w:rsidR="002E6C09" w:rsidRDefault="002E6C09" w:rsidP="00342344">
      <w:pPr>
        <w:jc w:val="right"/>
        <w:rPr>
          <w:rFonts w:cs="Times New Roman"/>
        </w:rPr>
      </w:pPr>
    </w:p>
    <w:p w:rsidR="002E6C09" w:rsidRDefault="002E6C09" w:rsidP="002E6C09">
      <w:pPr>
        <w:jc w:val="center"/>
        <w:rPr>
          <w:rFonts w:cs="Times New Roman"/>
        </w:rPr>
      </w:pPr>
      <w:r w:rsidRPr="0007492B">
        <w:rPr>
          <w:rFonts w:ascii="Times New Roman CYR" w:hAnsi="Times New Roman CYR" w:cs="Times New Roman CYR"/>
          <w:b/>
          <w:bCs/>
        </w:rPr>
        <w:t>Перечень главных администраторов источников  финансирования дефицита бюджета городского округа Электросталь  Московской области</w:t>
      </w:r>
    </w:p>
    <w:p w:rsidR="00342344" w:rsidRDefault="00342344" w:rsidP="00342344">
      <w:pPr>
        <w:jc w:val="both"/>
        <w:rPr>
          <w:rFonts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60"/>
        <w:gridCol w:w="4337"/>
      </w:tblGrid>
      <w:tr w:rsidR="0007492B" w:rsidRPr="0007492B" w:rsidTr="00176F6A">
        <w:trPr>
          <w:cantSplit/>
          <w:trHeight w:val="795"/>
        </w:trPr>
        <w:tc>
          <w:tcPr>
            <w:tcW w:w="1872" w:type="dxa"/>
            <w:shd w:val="clear" w:color="auto" w:fill="auto"/>
            <w:vAlign w:val="center"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</w:rPr>
            </w:pPr>
            <w:r w:rsidRPr="0007492B">
              <w:rPr>
                <w:rFonts w:ascii="Times New Roman CYR" w:hAnsi="Times New Roman CYR" w:cs="Times New Roman CYR"/>
              </w:rPr>
              <w:t>Код администратора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</w:rPr>
            </w:pPr>
            <w:r w:rsidRPr="0007492B">
              <w:rPr>
                <w:rFonts w:ascii="Times New Roman CYR" w:hAnsi="Times New Roman CYR" w:cs="Times New Roman CYR"/>
              </w:rPr>
              <w:t>Код группы, подгруппы, статьи и вида источников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</w:rPr>
            </w:pPr>
            <w:r w:rsidRPr="0007492B">
              <w:rPr>
                <w:rFonts w:ascii="Times New Roman CYR" w:hAnsi="Times New Roman CYR" w:cs="Times New Roman CYR"/>
              </w:rPr>
              <w:t>Наименование</w:t>
            </w:r>
          </w:p>
        </w:tc>
      </w:tr>
      <w:tr w:rsidR="0007492B" w:rsidRPr="0007492B" w:rsidTr="00176F6A">
        <w:trPr>
          <w:cantSplit/>
          <w:trHeight w:val="552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b/>
              </w:rPr>
            </w:pPr>
            <w:r w:rsidRPr="0007492B">
              <w:rPr>
                <w:rFonts w:ascii="Times New Roman CYR" w:hAnsi="Times New Roman CYR" w:cs="Times New Roman CYR"/>
                <w:b/>
              </w:rPr>
              <w:t> </w:t>
            </w:r>
          </w:p>
        </w:tc>
        <w:tc>
          <w:tcPr>
            <w:tcW w:w="4337" w:type="dxa"/>
            <w:shd w:val="clear" w:color="auto" w:fill="auto"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Ад</w:t>
            </w:r>
            <w:r w:rsidR="002E6C09" w:rsidRPr="0038381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</w:t>
            </w: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инистрация городского округа Электросталь Московской области</w:t>
            </w:r>
          </w:p>
        </w:tc>
      </w:tr>
      <w:tr w:rsidR="0007492B" w:rsidRPr="0007492B" w:rsidTr="00176F6A">
        <w:trPr>
          <w:cantSplit/>
          <w:trHeight w:val="804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01 01 00 00 04 0000 710</w:t>
            </w:r>
          </w:p>
        </w:tc>
        <w:tc>
          <w:tcPr>
            <w:tcW w:w="4337" w:type="dxa"/>
            <w:shd w:val="clear" w:color="auto" w:fill="auto"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7492B" w:rsidRPr="0007492B" w:rsidTr="00176F6A">
        <w:trPr>
          <w:cantSplit/>
          <w:trHeight w:val="840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01 01 00 00 04 0000 810</w:t>
            </w:r>
          </w:p>
        </w:tc>
        <w:tc>
          <w:tcPr>
            <w:tcW w:w="4337" w:type="dxa"/>
            <w:shd w:val="clear" w:color="auto" w:fill="auto"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7492B" w:rsidRPr="0007492B" w:rsidTr="00176F6A">
        <w:trPr>
          <w:cantSplit/>
          <w:trHeight w:val="795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01 02 00 00 04 0000 710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492B" w:rsidRPr="0007492B" w:rsidTr="00176F6A">
        <w:trPr>
          <w:cantSplit/>
          <w:trHeight w:val="765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01 02 00 00 04 0000 810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492B" w:rsidRPr="0007492B" w:rsidTr="00176F6A">
        <w:trPr>
          <w:cantSplit/>
          <w:trHeight w:val="746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01 03 01 00 04 0000 710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492B" w:rsidRPr="0007492B" w:rsidTr="00176F6A">
        <w:trPr>
          <w:cantSplit/>
          <w:trHeight w:val="829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01 03 01 00 04 0000 810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  <w:p w:rsidR="0007492B" w:rsidRPr="0007492B" w:rsidRDefault="00D27324" w:rsidP="00D27324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7492B" w:rsidRPr="0007492B" w:rsidTr="00176F6A">
        <w:trPr>
          <w:cantSplit/>
          <w:trHeight w:val="1620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01 06 04 01 04 0000 810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492B" w:rsidRPr="0007492B" w:rsidTr="00176F6A">
        <w:trPr>
          <w:cantSplit/>
          <w:trHeight w:val="915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337" w:type="dxa"/>
            <w:shd w:val="clear" w:color="auto" w:fill="auto"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7492B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002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01 06 01 00 04 0000 630</w:t>
            </w:r>
          </w:p>
        </w:tc>
        <w:tc>
          <w:tcPr>
            <w:tcW w:w="4337" w:type="dxa"/>
            <w:shd w:val="clear" w:color="auto" w:fill="auto"/>
            <w:hideMark/>
          </w:tcPr>
          <w:p w:rsidR="00D27324" w:rsidRDefault="00D27324" w:rsidP="00D2732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005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8F7538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="002E6C0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Управление по физической культуре и спорту </w:t>
            </w: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025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Управление по культуре и делам молодежи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2E6C0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033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8F7538" w:rsidP="002E6C0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Совет </w:t>
            </w:r>
            <w:r w:rsidR="002E6C0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депутатов </w:t>
            </w: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городского округа Электросталь Московской области</w:t>
            </w:r>
            <w:r w:rsidR="002E6C0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044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Финансовое управление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045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2E6C0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Контрольно-счетная палата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городского округа Электросталь Московской области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377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Управление городского жилищного и коммунального хозяйства 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378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Комитет по строительству, дорожной деятельности  и благоустройства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753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8F7538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Управление образования </w:t>
            </w:r>
            <w:r w:rsidR="008F7538"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8F7538" w:rsidRPr="0007492B" w:rsidTr="00176F6A">
        <w:trPr>
          <w:cantSplit/>
          <w:trHeight w:val="870"/>
        </w:trPr>
        <w:tc>
          <w:tcPr>
            <w:tcW w:w="1872" w:type="dxa"/>
            <w:shd w:val="clear" w:color="auto" w:fill="auto"/>
            <w:noWrap/>
            <w:hideMark/>
          </w:tcPr>
          <w:p w:rsidR="008F7538" w:rsidRPr="008F7538" w:rsidRDefault="002E6C09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751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8F7538" w:rsidRPr="008F7538" w:rsidRDefault="008F7538" w:rsidP="0007492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337" w:type="dxa"/>
            <w:shd w:val="clear" w:color="auto" w:fill="auto"/>
            <w:hideMark/>
          </w:tcPr>
          <w:p w:rsidR="008F7538" w:rsidRPr="0007492B" w:rsidRDefault="002E6C09" w:rsidP="0007492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Избирательная комиссия </w:t>
            </w:r>
            <w:r w:rsidRPr="000749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7492B" w:rsidRPr="0007492B" w:rsidTr="00176F6A">
        <w:trPr>
          <w:cantSplit/>
          <w:trHeight w:val="840"/>
        </w:trPr>
        <w:tc>
          <w:tcPr>
            <w:tcW w:w="9369" w:type="dxa"/>
            <w:gridSpan w:val="3"/>
            <w:shd w:val="clear" w:color="auto" w:fill="auto"/>
            <w:hideMark/>
          </w:tcPr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07492B" w:rsidRPr="0007492B" w:rsidTr="00176F6A">
        <w:trPr>
          <w:cantSplit/>
          <w:trHeight w:val="615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01 05 02 01 04 0000 510</w:t>
            </w:r>
          </w:p>
        </w:tc>
        <w:tc>
          <w:tcPr>
            <w:tcW w:w="4337" w:type="dxa"/>
            <w:shd w:val="clear" w:color="auto" w:fill="auto"/>
            <w:hideMark/>
          </w:tcPr>
          <w:p w:rsidR="00176F6A" w:rsidRDefault="00176F6A" w:rsidP="00176F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7492B" w:rsidRPr="0007492B" w:rsidTr="00176F6A">
        <w:trPr>
          <w:cantSplit/>
          <w:trHeight w:val="615"/>
        </w:trPr>
        <w:tc>
          <w:tcPr>
            <w:tcW w:w="1872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hideMark/>
          </w:tcPr>
          <w:p w:rsidR="0007492B" w:rsidRPr="0007492B" w:rsidRDefault="0007492B" w:rsidP="0007492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7492B">
              <w:rPr>
                <w:rFonts w:ascii="Times New Roman CYR" w:hAnsi="Times New Roman CYR" w:cs="Times New Roman CYR"/>
                <w:sz w:val="20"/>
                <w:szCs w:val="20"/>
              </w:rPr>
              <w:t>01 05 02 01 04 0000 610</w:t>
            </w:r>
          </w:p>
        </w:tc>
        <w:tc>
          <w:tcPr>
            <w:tcW w:w="4337" w:type="dxa"/>
            <w:shd w:val="clear" w:color="auto" w:fill="auto"/>
            <w:hideMark/>
          </w:tcPr>
          <w:p w:rsidR="00176F6A" w:rsidRDefault="00176F6A" w:rsidP="00176F6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  <w:p w:rsidR="0007492B" w:rsidRPr="0007492B" w:rsidRDefault="0007492B" w:rsidP="0007492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C3C57" w:rsidRPr="00A115A3" w:rsidRDefault="00DC3C57" w:rsidP="00DC3C57">
      <w:pPr>
        <w:jc w:val="both"/>
        <w:rPr>
          <w:rFonts w:cs="Times New Roman"/>
        </w:rPr>
      </w:pPr>
    </w:p>
    <w:sectPr w:rsidR="00DC3C57" w:rsidRPr="00A115A3" w:rsidSect="00040351">
      <w:headerReference w:type="default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9C" w:rsidRDefault="00CA029C" w:rsidP="006E3A70">
      <w:r>
        <w:separator/>
      </w:r>
    </w:p>
  </w:endnote>
  <w:endnote w:type="continuationSeparator" w:id="0">
    <w:p w:rsidR="00CA029C" w:rsidRDefault="00CA029C" w:rsidP="006E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9C" w:rsidRDefault="00CA029C" w:rsidP="006E3A70">
      <w:r>
        <w:separator/>
      </w:r>
    </w:p>
  </w:footnote>
  <w:footnote w:type="continuationSeparator" w:id="0">
    <w:p w:rsidR="00CA029C" w:rsidRDefault="00CA029C" w:rsidP="006E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7475"/>
      <w:docPartObj>
        <w:docPartGallery w:val="Page Numbers (Top of Page)"/>
        <w:docPartUnique/>
      </w:docPartObj>
    </w:sdtPr>
    <w:sdtEndPr/>
    <w:sdtContent>
      <w:p w:rsidR="006E3A70" w:rsidRDefault="0001331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03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3A70" w:rsidRDefault="006E3A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7409"/>
    <w:multiLevelType w:val="hybridMultilevel"/>
    <w:tmpl w:val="D93EAB56"/>
    <w:lvl w:ilvl="0" w:tplc="0228F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B71EA"/>
    <w:multiLevelType w:val="hybridMultilevel"/>
    <w:tmpl w:val="8F647AB4"/>
    <w:lvl w:ilvl="0" w:tplc="206E8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26E"/>
    <w:rsid w:val="00013312"/>
    <w:rsid w:val="00020B64"/>
    <w:rsid w:val="00040351"/>
    <w:rsid w:val="00073EE1"/>
    <w:rsid w:val="0007492B"/>
    <w:rsid w:val="000C113E"/>
    <w:rsid w:val="000C32C2"/>
    <w:rsid w:val="000C4A25"/>
    <w:rsid w:val="000E225E"/>
    <w:rsid w:val="000F5C76"/>
    <w:rsid w:val="00100C01"/>
    <w:rsid w:val="00124344"/>
    <w:rsid w:val="00134C07"/>
    <w:rsid w:val="00137015"/>
    <w:rsid w:val="00161CAB"/>
    <w:rsid w:val="001720CE"/>
    <w:rsid w:val="00176F6A"/>
    <w:rsid w:val="0021721E"/>
    <w:rsid w:val="00245F0F"/>
    <w:rsid w:val="002B2FF9"/>
    <w:rsid w:val="002B462F"/>
    <w:rsid w:val="002C195C"/>
    <w:rsid w:val="002C5546"/>
    <w:rsid w:val="002D3B08"/>
    <w:rsid w:val="002D764F"/>
    <w:rsid w:val="002E6C09"/>
    <w:rsid w:val="002F34A6"/>
    <w:rsid w:val="00342344"/>
    <w:rsid w:val="00372AA5"/>
    <w:rsid w:val="00373DF0"/>
    <w:rsid w:val="00383818"/>
    <w:rsid w:val="003970F6"/>
    <w:rsid w:val="00433292"/>
    <w:rsid w:val="004802CA"/>
    <w:rsid w:val="004C25BB"/>
    <w:rsid w:val="004C78A4"/>
    <w:rsid w:val="0051026E"/>
    <w:rsid w:val="00536A53"/>
    <w:rsid w:val="005451F2"/>
    <w:rsid w:val="0055042E"/>
    <w:rsid w:val="00575443"/>
    <w:rsid w:val="005847D0"/>
    <w:rsid w:val="005C499C"/>
    <w:rsid w:val="005E0540"/>
    <w:rsid w:val="00623872"/>
    <w:rsid w:val="00645A2F"/>
    <w:rsid w:val="00663510"/>
    <w:rsid w:val="00671AFE"/>
    <w:rsid w:val="0069387C"/>
    <w:rsid w:val="006D7E1C"/>
    <w:rsid w:val="006E3A70"/>
    <w:rsid w:val="006F0F9C"/>
    <w:rsid w:val="0070427F"/>
    <w:rsid w:val="00753773"/>
    <w:rsid w:val="007D5375"/>
    <w:rsid w:val="007E08D2"/>
    <w:rsid w:val="00830510"/>
    <w:rsid w:val="00833DAA"/>
    <w:rsid w:val="008400FA"/>
    <w:rsid w:val="00844D39"/>
    <w:rsid w:val="00885CC2"/>
    <w:rsid w:val="00891C8E"/>
    <w:rsid w:val="00897CCB"/>
    <w:rsid w:val="008B2514"/>
    <w:rsid w:val="008C0704"/>
    <w:rsid w:val="008F5608"/>
    <w:rsid w:val="008F7538"/>
    <w:rsid w:val="00907186"/>
    <w:rsid w:val="0091293A"/>
    <w:rsid w:val="00945521"/>
    <w:rsid w:val="009472AB"/>
    <w:rsid w:val="009737E9"/>
    <w:rsid w:val="009739AB"/>
    <w:rsid w:val="009A25E9"/>
    <w:rsid w:val="009A63D5"/>
    <w:rsid w:val="009D2DFE"/>
    <w:rsid w:val="009E1C65"/>
    <w:rsid w:val="00A05F7E"/>
    <w:rsid w:val="00A34262"/>
    <w:rsid w:val="00A442C4"/>
    <w:rsid w:val="00A5783D"/>
    <w:rsid w:val="00A67DBE"/>
    <w:rsid w:val="00A860BE"/>
    <w:rsid w:val="00A876E8"/>
    <w:rsid w:val="00AA2301"/>
    <w:rsid w:val="00B01875"/>
    <w:rsid w:val="00B30C9E"/>
    <w:rsid w:val="00B46CD7"/>
    <w:rsid w:val="00B56D85"/>
    <w:rsid w:val="00B81E72"/>
    <w:rsid w:val="00B96308"/>
    <w:rsid w:val="00BE33DD"/>
    <w:rsid w:val="00C12B74"/>
    <w:rsid w:val="00C2010E"/>
    <w:rsid w:val="00C25A0C"/>
    <w:rsid w:val="00C552EB"/>
    <w:rsid w:val="00C631E3"/>
    <w:rsid w:val="00CA029C"/>
    <w:rsid w:val="00D06EE2"/>
    <w:rsid w:val="00D27324"/>
    <w:rsid w:val="00D406D0"/>
    <w:rsid w:val="00D5680D"/>
    <w:rsid w:val="00D60B46"/>
    <w:rsid w:val="00D87E45"/>
    <w:rsid w:val="00D91C90"/>
    <w:rsid w:val="00DB1A11"/>
    <w:rsid w:val="00DC3C57"/>
    <w:rsid w:val="00E142E3"/>
    <w:rsid w:val="00E24F15"/>
    <w:rsid w:val="00E3096F"/>
    <w:rsid w:val="00E30B69"/>
    <w:rsid w:val="00EA30B0"/>
    <w:rsid w:val="00EA3E32"/>
    <w:rsid w:val="00EC55ED"/>
    <w:rsid w:val="00EE7C06"/>
    <w:rsid w:val="00F165E4"/>
    <w:rsid w:val="00F2417A"/>
    <w:rsid w:val="00F63A4E"/>
    <w:rsid w:val="00F91A76"/>
    <w:rsid w:val="00FD4154"/>
    <w:rsid w:val="00FE17B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6B60-2A94-4E3B-A1EB-19B4BEAE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F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25BB"/>
    <w:pPr>
      <w:ind w:left="720"/>
      <w:contextualSpacing/>
    </w:pPr>
  </w:style>
  <w:style w:type="table" w:styleId="a6">
    <w:name w:val="Table Grid"/>
    <w:basedOn w:val="a1"/>
    <w:uiPriority w:val="39"/>
    <w:rsid w:val="0034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6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E3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A7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E3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A7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7F626B819725DAEDF8C879D356DC1E48EF21159721D5A7D70E5F7B8EA259FF3FD5F9619ED6A7C7975277B3E7DB046840417F7F1438E12Fl4S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05E0CCA8993D5453A263C9A21D3A2650BAC0226C005F519E964D91C3608695D53A76A077E538015A9C5760B06D438817620A0D6B29c8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262EF-5EDD-4504-9F6D-8ABB152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Бабарыкина</dc:creator>
  <cp:lastModifiedBy>Татьяна Побежимова</cp:lastModifiedBy>
  <cp:revision>19</cp:revision>
  <cp:lastPrinted>2021-11-15T07:39:00Z</cp:lastPrinted>
  <dcterms:created xsi:type="dcterms:W3CDTF">2021-10-12T08:13:00Z</dcterms:created>
  <dcterms:modified xsi:type="dcterms:W3CDTF">2021-11-23T14:27:00Z</dcterms:modified>
</cp:coreProperties>
</file>