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4B7" w:rsidRDefault="003824B7" w:rsidP="003824B7">
      <w:pPr>
        <w:spacing w:after="0" w:line="340" w:lineRule="atLeast"/>
        <w:ind w:firstLine="540"/>
        <w:jc w:val="both"/>
        <w:rPr>
          <w:rFonts w:ascii="&amp;quot" w:eastAsia="Times New Roman" w:hAnsi="&amp;quot"/>
          <w:b/>
          <w:color w:val="000000"/>
          <w:sz w:val="26"/>
          <w:szCs w:val="26"/>
          <w:u w:val="single"/>
          <w:lang w:eastAsia="ru-RU"/>
        </w:rPr>
      </w:pPr>
      <w:r w:rsidRPr="007E2CC7">
        <w:rPr>
          <w:rFonts w:ascii="&amp;quot" w:eastAsia="Times New Roman" w:hAnsi="&amp;quot" w:hint="eastAsia"/>
          <w:b/>
          <w:color w:val="000000"/>
          <w:sz w:val="26"/>
          <w:szCs w:val="26"/>
          <w:u w:val="single"/>
          <w:lang w:eastAsia="ru-RU"/>
        </w:rPr>
        <w:t>ТРЕБОВАНИЯ</w:t>
      </w:r>
      <w:r w:rsidRPr="007E2CC7">
        <w:rPr>
          <w:rFonts w:ascii="&amp;quot" w:eastAsia="Times New Roman" w:hAnsi="&amp;quot"/>
          <w:b/>
          <w:color w:val="000000"/>
          <w:sz w:val="26"/>
          <w:szCs w:val="26"/>
          <w:u w:val="single"/>
          <w:lang w:eastAsia="ru-RU"/>
        </w:rPr>
        <w:t xml:space="preserve"> </w:t>
      </w:r>
      <w:r w:rsidRPr="007E2CC7">
        <w:rPr>
          <w:rFonts w:ascii="&amp;quot" w:eastAsia="Times New Roman" w:hAnsi="&amp;quot" w:hint="eastAsia"/>
          <w:b/>
          <w:color w:val="000000"/>
          <w:sz w:val="26"/>
          <w:szCs w:val="26"/>
          <w:u w:val="single"/>
          <w:lang w:eastAsia="ru-RU"/>
        </w:rPr>
        <w:t>К</w:t>
      </w:r>
      <w:r w:rsidRPr="007E2CC7">
        <w:rPr>
          <w:rFonts w:ascii="&amp;quot" w:eastAsia="Times New Roman" w:hAnsi="&amp;quot"/>
          <w:b/>
          <w:color w:val="000000"/>
          <w:sz w:val="26"/>
          <w:szCs w:val="26"/>
          <w:u w:val="single"/>
          <w:lang w:eastAsia="ru-RU"/>
        </w:rPr>
        <w:t xml:space="preserve"> </w:t>
      </w:r>
      <w:r w:rsidRPr="007E2CC7">
        <w:rPr>
          <w:rFonts w:ascii="&amp;quot" w:eastAsia="Times New Roman" w:hAnsi="&amp;quot" w:hint="eastAsia"/>
          <w:b/>
          <w:color w:val="000000"/>
          <w:sz w:val="26"/>
          <w:szCs w:val="26"/>
          <w:u w:val="single"/>
          <w:lang w:eastAsia="ru-RU"/>
        </w:rPr>
        <w:t>КАНДИДАТАМ</w:t>
      </w:r>
      <w:r w:rsidRPr="007E2CC7">
        <w:rPr>
          <w:rFonts w:ascii="&amp;quot" w:eastAsia="Times New Roman" w:hAnsi="&amp;quot"/>
          <w:b/>
          <w:color w:val="000000"/>
          <w:sz w:val="26"/>
          <w:szCs w:val="26"/>
          <w:u w:val="single"/>
          <w:lang w:eastAsia="ru-RU"/>
        </w:rPr>
        <w:t xml:space="preserve">: </w:t>
      </w:r>
    </w:p>
    <w:p w:rsidR="003824B7" w:rsidRPr="007E2CC7" w:rsidRDefault="003824B7" w:rsidP="003824B7">
      <w:pPr>
        <w:spacing w:after="0" w:line="340" w:lineRule="atLeast"/>
        <w:ind w:firstLine="540"/>
        <w:jc w:val="both"/>
        <w:rPr>
          <w:rFonts w:ascii="&amp;quot" w:eastAsia="Times New Roman" w:hAnsi="&amp;quot"/>
          <w:b/>
          <w:color w:val="000000"/>
          <w:sz w:val="26"/>
          <w:szCs w:val="26"/>
          <w:u w:val="single"/>
          <w:lang w:eastAsia="ru-RU"/>
        </w:rPr>
      </w:pPr>
    </w:p>
    <w:p w:rsidR="003824B7" w:rsidRPr="00F26945" w:rsidRDefault="003824B7" w:rsidP="003824B7">
      <w:pPr>
        <w:spacing w:after="0" w:line="340" w:lineRule="atLeast"/>
        <w:ind w:firstLine="540"/>
        <w:jc w:val="both"/>
        <w:rPr>
          <w:rFonts w:ascii="&amp;quot" w:eastAsia="Times New Roman" w:hAnsi="&amp;quot"/>
          <w:color w:val="000000"/>
          <w:sz w:val="26"/>
          <w:szCs w:val="26"/>
          <w:lang w:eastAsia="ru-RU"/>
        </w:rPr>
      </w:pPr>
      <w:r w:rsidRPr="00CF66B4">
        <w:rPr>
          <w:rFonts w:ascii="&amp;quot" w:eastAsia="Times New Roman" w:hAnsi="&amp;quot"/>
          <w:color w:val="000000"/>
          <w:sz w:val="26"/>
          <w:szCs w:val="26"/>
          <w:lang w:eastAsia="ru-RU"/>
        </w:rPr>
        <w:t>1. Членом Общественной палаты может быть гражданин</w:t>
      </w:r>
      <w:r>
        <w:rPr>
          <w:rFonts w:ascii="&amp;quot" w:eastAsia="Times New Roman" w:hAnsi="&amp;quot"/>
          <w:color w:val="000000"/>
          <w:sz w:val="26"/>
          <w:szCs w:val="26"/>
          <w:lang w:eastAsia="ru-RU"/>
        </w:rPr>
        <w:t>, проживающий на территории Московской области.</w:t>
      </w:r>
    </w:p>
    <w:p w:rsidR="003824B7" w:rsidRPr="00CF66B4" w:rsidRDefault="003824B7" w:rsidP="003824B7">
      <w:pPr>
        <w:spacing w:after="0" w:line="340" w:lineRule="atLeast"/>
        <w:ind w:firstLine="540"/>
        <w:jc w:val="both"/>
        <w:rPr>
          <w:rFonts w:ascii="&amp;quot" w:eastAsia="Times New Roman" w:hAnsi="&amp;quot"/>
          <w:color w:val="000000"/>
          <w:sz w:val="26"/>
          <w:szCs w:val="26"/>
          <w:lang w:eastAsia="ru-RU"/>
        </w:rPr>
      </w:pPr>
      <w:r>
        <w:rPr>
          <w:rFonts w:ascii="&amp;quot" w:eastAsia="Times New Roman" w:hAnsi="&amp;quot"/>
          <w:color w:val="000000"/>
          <w:sz w:val="26"/>
          <w:szCs w:val="26"/>
          <w:lang w:eastAsia="ru-RU"/>
        </w:rPr>
        <w:t>2</w:t>
      </w:r>
      <w:r w:rsidRPr="00CF66B4">
        <w:rPr>
          <w:rFonts w:ascii="&amp;quot" w:eastAsia="Times New Roman" w:hAnsi="&amp;quot"/>
          <w:color w:val="000000"/>
          <w:sz w:val="26"/>
          <w:szCs w:val="26"/>
          <w:lang w:eastAsia="ru-RU"/>
        </w:rPr>
        <w:t>. Членом Общественной палаты может быть гражданин, достигший возраста 18 лет.</w:t>
      </w:r>
    </w:p>
    <w:p w:rsidR="003824B7" w:rsidRPr="00CF66B4" w:rsidRDefault="003824B7" w:rsidP="003824B7">
      <w:pPr>
        <w:spacing w:after="0" w:line="340" w:lineRule="atLeast"/>
        <w:ind w:firstLine="540"/>
        <w:jc w:val="both"/>
        <w:rPr>
          <w:rFonts w:ascii="&amp;quot" w:eastAsia="Times New Roman" w:hAnsi="&amp;quot"/>
          <w:color w:val="000000"/>
          <w:sz w:val="26"/>
          <w:szCs w:val="26"/>
          <w:lang w:eastAsia="ru-RU"/>
        </w:rPr>
      </w:pPr>
      <w:r>
        <w:rPr>
          <w:rFonts w:ascii="&amp;quot" w:eastAsia="Times New Roman" w:hAnsi="&amp;quot"/>
          <w:color w:val="000000"/>
          <w:sz w:val="26"/>
          <w:szCs w:val="26"/>
          <w:lang w:eastAsia="ru-RU"/>
        </w:rPr>
        <w:t>3</w:t>
      </w:r>
      <w:r w:rsidRPr="00CF66B4">
        <w:rPr>
          <w:rFonts w:ascii="&amp;quot" w:eastAsia="Times New Roman" w:hAnsi="&amp;quot"/>
          <w:color w:val="000000"/>
          <w:sz w:val="26"/>
          <w:szCs w:val="26"/>
          <w:lang w:eastAsia="ru-RU"/>
        </w:rPr>
        <w:t xml:space="preserve">. Членами Общественной палаты </w:t>
      </w:r>
      <w:r w:rsidRPr="00A24D7F">
        <w:rPr>
          <w:rFonts w:ascii="&amp;quot" w:eastAsia="Times New Roman" w:hAnsi="&amp;quot"/>
          <w:b/>
          <w:color w:val="000000"/>
          <w:sz w:val="26"/>
          <w:szCs w:val="26"/>
          <w:u w:val="single"/>
          <w:lang w:eastAsia="ru-RU"/>
        </w:rPr>
        <w:t>не могут</w:t>
      </w:r>
      <w:r w:rsidRPr="00A24D7F">
        <w:rPr>
          <w:rFonts w:ascii="&amp;quot" w:eastAsia="Times New Roman" w:hAnsi="&amp;quot"/>
          <w:color w:val="000000"/>
          <w:sz w:val="26"/>
          <w:szCs w:val="26"/>
          <w:u w:val="single"/>
          <w:lang w:eastAsia="ru-RU"/>
        </w:rPr>
        <w:t xml:space="preserve"> </w:t>
      </w:r>
      <w:r w:rsidRPr="00A24D7F">
        <w:rPr>
          <w:rFonts w:ascii="&amp;quot" w:eastAsia="Times New Roman" w:hAnsi="&amp;quot"/>
          <w:color w:val="000000"/>
          <w:sz w:val="26"/>
          <w:szCs w:val="26"/>
          <w:lang w:eastAsia="ru-RU"/>
        </w:rPr>
        <w:t>быть</w:t>
      </w:r>
      <w:r w:rsidRPr="00CF66B4">
        <w:rPr>
          <w:rFonts w:ascii="&amp;quot" w:eastAsia="Times New Roman" w:hAnsi="&amp;quot"/>
          <w:color w:val="000000"/>
          <w:sz w:val="26"/>
          <w:szCs w:val="26"/>
          <w:lang w:eastAsia="ru-RU"/>
        </w:rPr>
        <w:t>:</w:t>
      </w:r>
    </w:p>
    <w:p w:rsidR="003824B7" w:rsidRPr="00CF66B4" w:rsidRDefault="003824B7" w:rsidP="003824B7">
      <w:pPr>
        <w:spacing w:after="0" w:line="340" w:lineRule="atLeast"/>
        <w:ind w:firstLine="540"/>
        <w:jc w:val="both"/>
        <w:rPr>
          <w:rFonts w:ascii="&amp;quot" w:eastAsia="Times New Roman" w:hAnsi="&amp;quot"/>
          <w:color w:val="000000"/>
          <w:sz w:val="26"/>
          <w:szCs w:val="26"/>
          <w:lang w:eastAsia="ru-RU"/>
        </w:rPr>
      </w:pPr>
      <w:r w:rsidRPr="00CF66B4">
        <w:rPr>
          <w:rFonts w:ascii="&amp;quot" w:eastAsia="Times New Roman" w:hAnsi="&amp;quot"/>
          <w:color w:val="000000"/>
          <w:sz w:val="26"/>
          <w:szCs w:val="26"/>
          <w:lang w:eastAsia="ru-RU"/>
        </w:rPr>
        <w:t>1) Президент Российской Федерации, члены Совета Федерации Федерального Собрания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муниципальные должности;</w:t>
      </w:r>
    </w:p>
    <w:p w:rsidR="003824B7" w:rsidRPr="00CF66B4" w:rsidRDefault="003824B7" w:rsidP="003824B7">
      <w:pPr>
        <w:spacing w:after="0" w:line="340" w:lineRule="atLeast"/>
        <w:ind w:firstLine="540"/>
        <w:jc w:val="both"/>
        <w:rPr>
          <w:rFonts w:ascii="&amp;quot" w:eastAsia="Times New Roman" w:hAnsi="&amp;quot"/>
          <w:color w:val="000000"/>
          <w:sz w:val="26"/>
          <w:szCs w:val="26"/>
          <w:lang w:eastAsia="ru-RU"/>
        </w:rPr>
      </w:pPr>
      <w:r w:rsidRPr="00CF66B4">
        <w:rPr>
          <w:rFonts w:ascii="&amp;quot" w:eastAsia="Times New Roman" w:hAnsi="&amp;quot"/>
          <w:color w:val="000000"/>
          <w:sz w:val="26"/>
          <w:szCs w:val="26"/>
          <w:lang w:eastAsia="ru-RU"/>
        </w:rPr>
        <w:t>2) лица, признанные на основании решения суда недееспособными или ограниченно дееспособными;</w:t>
      </w:r>
    </w:p>
    <w:p w:rsidR="003824B7" w:rsidRPr="00CF66B4" w:rsidRDefault="003824B7" w:rsidP="003824B7">
      <w:pPr>
        <w:spacing w:after="0" w:line="340" w:lineRule="atLeast"/>
        <w:ind w:firstLine="540"/>
        <w:jc w:val="both"/>
        <w:rPr>
          <w:rFonts w:ascii="&amp;quot" w:eastAsia="Times New Roman" w:hAnsi="&amp;quot"/>
          <w:color w:val="000000"/>
          <w:sz w:val="26"/>
          <w:szCs w:val="26"/>
          <w:lang w:eastAsia="ru-RU"/>
        </w:rPr>
      </w:pPr>
      <w:r w:rsidRPr="00CF66B4">
        <w:rPr>
          <w:rFonts w:ascii="&amp;quot" w:eastAsia="Times New Roman" w:hAnsi="&amp;quot"/>
          <w:color w:val="000000"/>
          <w:sz w:val="26"/>
          <w:szCs w:val="26"/>
          <w:lang w:eastAsia="ru-RU"/>
        </w:rPr>
        <w:t>3) лица, имеющие непогашенную или неснятую судимость;</w:t>
      </w:r>
    </w:p>
    <w:p w:rsidR="003824B7" w:rsidRPr="00CF66B4" w:rsidRDefault="003824B7" w:rsidP="003824B7">
      <w:pPr>
        <w:spacing w:after="0" w:line="340" w:lineRule="atLeast"/>
        <w:ind w:firstLine="540"/>
        <w:jc w:val="both"/>
        <w:rPr>
          <w:rFonts w:ascii="&amp;quot" w:eastAsia="Times New Roman" w:hAnsi="&amp;quot"/>
          <w:color w:val="000000"/>
          <w:sz w:val="26"/>
          <w:szCs w:val="26"/>
          <w:lang w:eastAsia="ru-RU"/>
        </w:rPr>
      </w:pPr>
      <w:r w:rsidRPr="00CF66B4">
        <w:rPr>
          <w:rFonts w:ascii="&amp;quot" w:eastAsia="Times New Roman" w:hAnsi="&amp;quot"/>
          <w:color w:val="000000"/>
          <w:sz w:val="26"/>
          <w:szCs w:val="26"/>
          <w:lang w:eastAsia="ru-RU"/>
        </w:rPr>
        <w:t>4) 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3824B7" w:rsidRDefault="003824B7" w:rsidP="003824B7">
      <w:pPr>
        <w:spacing w:after="0" w:line="340" w:lineRule="atLeast"/>
        <w:ind w:firstLine="540"/>
        <w:jc w:val="both"/>
        <w:rPr>
          <w:rFonts w:ascii="&amp;quot" w:eastAsia="Times New Roman" w:hAnsi="&amp;quot"/>
          <w:color w:val="000000"/>
          <w:sz w:val="26"/>
          <w:szCs w:val="26"/>
          <w:lang w:eastAsia="ru-RU"/>
        </w:rPr>
      </w:pPr>
      <w:r w:rsidRPr="00CF66B4">
        <w:rPr>
          <w:rFonts w:ascii="&amp;quot" w:eastAsia="Times New Roman" w:hAnsi="&amp;quot"/>
          <w:color w:val="000000"/>
          <w:sz w:val="26"/>
          <w:szCs w:val="26"/>
          <w:lang w:eastAsia="ru-RU"/>
        </w:rPr>
        <w:t>5) лица, членство которых в Общественной палате ранее было прекращено на основании грубого нарушения ими Кодекса этики - по решению не менее двух третей установленного числа членов Общественной палаты, принятому на заседании Общественной палаты. В этом случае запрет на членство в Общественной палате относится только к работе Общественной палаты следующего состава.</w:t>
      </w:r>
    </w:p>
    <w:p w:rsidR="003824B7" w:rsidRDefault="003824B7" w:rsidP="003824B7">
      <w:pPr>
        <w:spacing w:after="0" w:line="340" w:lineRule="atLeast"/>
        <w:ind w:firstLine="540"/>
        <w:jc w:val="both"/>
        <w:rPr>
          <w:rFonts w:ascii="&amp;quot" w:eastAsia="Times New Roman" w:hAnsi="&amp;quot"/>
          <w:b/>
          <w:color w:val="000000"/>
          <w:sz w:val="26"/>
          <w:szCs w:val="26"/>
          <w:u w:val="single"/>
          <w:lang w:eastAsia="ru-RU"/>
        </w:rPr>
      </w:pPr>
    </w:p>
    <w:p w:rsidR="00483B8B" w:rsidRDefault="003824B7"/>
    <w:sectPr w:rsidR="00483B8B" w:rsidSect="00237C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824B7"/>
    <w:rsid w:val="00237CF6"/>
    <w:rsid w:val="00366331"/>
    <w:rsid w:val="003824B7"/>
    <w:rsid w:val="00BE11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4B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pressestal</dc:creator>
  <cp:lastModifiedBy>pressestal</cp:lastModifiedBy>
  <cp:revision>1</cp:revision>
  <dcterms:created xsi:type="dcterms:W3CDTF">2018-05-24T14:19:00Z</dcterms:created>
  <dcterms:modified xsi:type="dcterms:W3CDTF">2018-05-24T14:19:00Z</dcterms:modified>
</cp:coreProperties>
</file>