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443E1F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4C1363" w:rsidRDefault="00223293" w:rsidP="00051906">
      <w:pPr>
        <w:pStyle w:val="ae"/>
        <w:spacing w:line="240" w:lineRule="exact"/>
      </w:pPr>
      <w:r>
        <w:t xml:space="preserve">О </w:t>
      </w:r>
      <w:r w:rsidR="00964B23">
        <w:t>внесении</w:t>
      </w:r>
      <w:r>
        <w:t xml:space="preserve"> </w:t>
      </w:r>
      <w:r w:rsidR="00576709">
        <w:t>дополнений</w:t>
      </w:r>
    </w:p>
    <w:p w:rsidR="004C1363" w:rsidRDefault="00223293" w:rsidP="00051906">
      <w:pPr>
        <w:pStyle w:val="ae"/>
        <w:spacing w:line="240" w:lineRule="exact"/>
      </w:pPr>
      <w:r>
        <w:t xml:space="preserve">в Прогнозный </w:t>
      </w:r>
      <w:proofErr w:type="gramStart"/>
      <w:r w:rsidR="00BA5EE5">
        <w:t>план</w:t>
      </w:r>
      <w:r w:rsidR="000703E3">
        <w:t xml:space="preserve"> </w:t>
      </w:r>
      <w:r w:rsidR="00BA5EE5">
        <w:t xml:space="preserve"> (</w:t>
      </w:r>
      <w:proofErr w:type="gramEnd"/>
      <w:r w:rsidR="00BA5EE5">
        <w:t>программ</w:t>
      </w:r>
      <w:r>
        <w:t>у</w:t>
      </w:r>
      <w:r w:rsidR="00BA5EE5">
        <w:t>)</w:t>
      </w:r>
      <w:r w:rsidR="00151F32">
        <w:t xml:space="preserve"> </w:t>
      </w:r>
      <w:r w:rsidR="00BA5EE5">
        <w:t xml:space="preserve"> </w:t>
      </w:r>
    </w:p>
    <w:p w:rsidR="00151F32" w:rsidRDefault="00BA5EE5" w:rsidP="00051906">
      <w:pPr>
        <w:pStyle w:val="ae"/>
        <w:spacing w:line="240" w:lineRule="exact"/>
      </w:pPr>
      <w:r>
        <w:t>приватизации муниципального</w:t>
      </w:r>
    </w:p>
    <w:p w:rsidR="00BA5EE5" w:rsidRDefault="00BA5EE5" w:rsidP="00051906">
      <w:pPr>
        <w:pStyle w:val="ae"/>
        <w:spacing w:line="240" w:lineRule="exact"/>
        <w:ind w:left="284" w:hanging="284"/>
      </w:pPr>
      <w:r>
        <w:t>имущества на 201</w:t>
      </w:r>
      <w:r w:rsidR="00D27EA2">
        <w:t>9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Электросталь Московской области на 2019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20.02.2019         № 346/54, </w:t>
      </w:r>
      <w:r w:rsidR="00576709">
        <w:t>дополнения</w:t>
      </w:r>
      <w:r w:rsidR="00964B23">
        <w:t xml:space="preserve">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 xml:space="preserve">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возложить на </w:t>
      </w:r>
      <w:r w:rsidR="00FB1362">
        <w:t>п</w:t>
      </w:r>
      <w:r>
        <w:t>ервого заместителя Главы Администрации городского округа Электросталь Московской области Волкову И.Ю.</w:t>
      </w:r>
    </w:p>
    <w:p w:rsidR="004C1363" w:rsidRDefault="004C1363" w:rsidP="000703E3">
      <w:pPr>
        <w:pStyle w:val="ac"/>
        <w:ind w:firstLine="0"/>
        <w:jc w:val="both"/>
      </w:pPr>
    </w:p>
    <w:p w:rsidR="00D62DF8" w:rsidRDefault="00D62DF8" w:rsidP="000703E3">
      <w:pPr>
        <w:pStyle w:val="ac"/>
        <w:ind w:firstLine="0"/>
        <w:jc w:val="both"/>
      </w:pPr>
      <w:r>
        <w:tab/>
      </w: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proofErr w:type="spellStart"/>
      <w:r w:rsidR="00F058AB">
        <w:t>В.Я.Пекарев</w:t>
      </w:r>
      <w:proofErr w:type="spellEnd"/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Pr="003A3C5C">
        <w:t>В.А.Кузьмин</w:t>
      </w:r>
      <w:proofErr w:type="spellEnd"/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206B3A" w:rsidRDefault="00206B3A" w:rsidP="00213E15">
      <w:pPr>
        <w:tabs>
          <w:tab w:val="left" w:pos="708"/>
        </w:tabs>
        <w:suppressAutoHyphens/>
        <w:spacing w:line="240" w:lineRule="exact"/>
        <w:jc w:val="both"/>
      </w:pPr>
    </w:p>
    <w:p w:rsidR="00443E1F" w:rsidRDefault="00443E1F" w:rsidP="00213E15">
      <w:pPr>
        <w:tabs>
          <w:tab w:val="left" w:pos="708"/>
        </w:tabs>
        <w:suppressAutoHyphens/>
        <w:spacing w:line="240" w:lineRule="exact"/>
        <w:jc w:val="both"/>
      </w:pPr>
    </w:p>
    <w:p w:rsidR="00443E1F" w:rsidRDefault="00443E1F" w:rsidP="00213E15">
      <w:pPr>
        <w:tabs>
          <w:tab w:val="left" w:pos="708"/>
        </w:tabs>
        <w:suppressAutoHyphens/>
        <w:spacing w:line="240" w:lineRule="exact"/>
        <w:jc w:val="both"/>
      </w:pPr>
    </w:p>
    <w:p w:rsidR="00443E1F" w:rsidRDefault="00443E1F" w:rsidP="00213E15">
      <w:pPr>
        <w:tabs>
          <w:tab w:val="left" w:pos="708"/>
        </w:tabs>
        <w:suppressAutoHyphens/>
        <w:spacing w:line="240" w:lineRule="exact"/>
        <w:jc w:val="both"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         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</w:r>
      <w:r w:rsidR="00F5104A" w:rsidRPr="00642638">
        <w:t xml:space="preserve">  </w:t>
      </w:r>
      <w:r w:rsidRPr="00642638">
        <w:t>от</w:t>
      </w:r>
      <w:proofErr w:type="gramEnd"/>
      <w:r w:rsidRPr="00642638">
        <w:t xml:space="preserve"> «_____» ____________  201</w:t>
      </w:r>
      <w:r w:rsidR="00D62DF8" w:rsidRPr="00642638">
        <w:t>9</w:t>
      </w:r>
      <w:r w:rsidRPr="00642638">
        <w:t xml:space="preserve"> г. № ________ </w:t>
      </w:r>
      <w:r w:rsidR="00CC6E18">
        <w:t xml:space="preserve"> </w:t>
      </w:r>
    </w:p>
    <w:p w:rsidR="00CC6E18" w:rsidRPr="00642638" w:rsidRDefault="00CC6E18" w:rsidP="004C1363">
      <w:pPr>
        <w:spacing w:line="240" w:lineRule="exact"/>
        <w:ind w:left="4253"/>
      </w:pP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EC7243" w:rsidRPr="00642638" w:rsidRDefault="00576709" w:rsidP="00CC6E18">
      <w:pPr>
        <w:pStyle w:val="a8"/>
        <w:numPr>
          <w:ilvl w:val="0"/>
          <w:numId w:val="16"/>
        </w:numPr>
        <w:jc w:val="center"/>
        <w:outlineLvl w:val="0"/>
      </w:pPr>
      <w:r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Default="00EC7243" w:rsidP="00EC7243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CC6E18" w:rsidRPr="00642638" w:rsidRDefault="00CC6E18" w:rsidP="00EC7243">
      <w:pPr>
        <w:ind w:firstLine="720"/>
        <w:jc w:val="center"/>
      </w:pPr>
    </w:p>
    <w:p w:rsidR="00EC7243" w:rsidRPr="00642638" w:rsidRDefault="00EC7243" w:rsidP="00642638">
      <w:pPr>
        <w:jc w:val="center"/>
      </w:pPr>
    </w:p>
    <w:p w:rsidR="00576709" w:rsidRDefault="00FB1362" w:rsidP="00576709">
      <w:pPr>
        <w:pStyle w:val="a8"/>
        <w:ind w:left="0" w:firstLine="567"/>
        <w:jc w:val="both"/>
      </w:pPr>
      <w:r>
        <w:t>1.1.</w:t>
      </w:r>
      <w:r w:rsidR="00576709">
        <w:t xml:space="preserve">Раздел </w:t>
      </w:r>
      <w:r w:rsidR="00576709">
        <w:rPr>
          <w:lang w:val="en-US"/>
        </w:rPr>
        <w:t>I</w:t>
      </w:r>
      <w:r w:rsidR="00576709" w:rsidRPr="00576709">
        <w:t xml:space="preserve"> </w:t>
      </w:r>
      <w:r w:rsidR="00771BD4">
        <w:t>«</w:t>
      </w:r>
      <w:r w:rsidR="00576709">
        <w:t>Прогноз поступления средств от приватизации муниципального имущества и их распределение» дополнить п</w:t>
      </w:r>
      <w:r w:rsidR="00E248A4">
        <w:t>унктом</w:t>
      </w:r>
      <w:r w:rsidR="00576709">
        <w:t xml:space="preserve"> 6</w:t>
      </w:r>
      <w:r w:rsidR="00771BD4">
        <w:t>:</w:t>
      </w:r>
    </w:p>
    <w:p w:rsidR="00576709" w:rsidRDefault="00576709" w:rsidP="00576709">
      <w:pPr>
        <w:pStyle w:val="a8"/>
        <w:ind w:left="0" w:firstLine="567"/>
        <w:jc w:val="both"/>
      </w:pPr>
      <w:r>
        <w:t xml:space="preserve">«6. В случае </w:t>
      </w:r>
      <w:r w:rsidR="00CC6E18">
        <w:t>признания аукциона несостоявшимся</w:t>
      </w:r>
      <w:r w:rsidR="00963389">
        <w:t>,</w:t>
      </w:r>
      <w:r w:rsidR="00CC6E18">
        <w:t xml:space="preserve"> </w:t>
      </w:r>
      <w:r w:rsidR="004556AA">
        <w:t>Администрация городского округа вправе осуществить реализацию</w:t>
      </w:r>
      <w:r w:rsidR="00CC6E18">
        <w:t xml:space="preserve"> имущества в соответствии со ст. 23,24 Федерального</w:t>
      </w:r>
      <w:r>
        <w:t xml:space="preserve"> закон</w:t>
      </w:r>
      <w:r w:rsidR="00CC6E18">
        <w:t>а</w:t>
      </w:r>
      <w:r>
        <w:t xml:space="preserve"> от 21.12.2001 № 178-ФЗ «О приватизации государственного и муниципального имущества»</w:t>
      </w:r>
      <w:r w:rsidR="00CC6E18">
        <w:t xml:space="preserve"> без внесения </w:t>
      </w:r>
      <w:r w:rsidR="00051906">
        <w:t xml:space="preserve">соответствующих </w:t>
      </w:r>
      <w:r w:rsidR="008515C6">
        <w:t>изменений в П</w:t>
      </w:r>
      <w:r w:rsidR="00CC6E18">
        <w:t>рогнозный план (программу) приватизации на текущий финансовый год</w:t>
      </w:r>
      <w:r w:rsidR="00771BD4">
        <w:t>.</w:t>
      </w:r>
      <w:r w:rsidR="007C02A0">
        <w:t>»</w:t>
      </w:r>
    </w:p>
    <w:p w:rsidR="00771BD4" w:rsidRDefault="00771BD4" w:rsidP="001E4112">
      <w:pPr>
        <w:spacing w:line="240" w:lineRule="exact"/>
        <w:ind w:firstLine="720"/>
        <w:jc w:val="center"/>
      </w:pPr>
    </w:p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</w:p>
    <w:p w:rsidR="003B63C4" w:rsidRDefault="003B63C4" w:rsidP="00FB1362">
      <w:pPr>
        <w:spacing w:line="240" w:lineRule="exact"/>
        <w:jc w:val="center"/>
      </w:pPr>
    </w:p>
    <w:p w:rsidR="000514FE" w:rsidRDefault="000514FE" w:rsidP="00213E15">
      <w:pPr>
        <w:jc w:val="both"/>
      </w:pPr>
    </w:p>
    <w:p w:rsidR="00443E1F" w:rsidRDefault="00443E1F" w:rsidP="00213E15">
      <w:pPr>
        <w:jc w:val="both"/>
      </w:pPr>
    </w:p>
    <w:p w:rsidR="00443E1F" w:rsidRDefault="00443E1F" w:rsidP="00213E15">
      <w:pPr>
        <w:jc w:val="both"/>
      </w:pPr>
    </w:p>
    <w:p w:rsidR="00443E1F" w:rsidRDefault="00443E1F" w:rsidP="00213E15">
      <w:pPr>
        <w:jc w:val="both"/>
      </w:pPr>
    </w:p>
    <w:p w:rsidR="00443E1F" w:rsidRDefault="00443E1F" w:rsidP="00213E15">
      <w:pPr>
        <w:jc w:val="both"/>
      </w:pPr>
      <w:bookmarkStart w:id="0" w:name="_GoBack"/>
      <w:bookmarkEnd w:id="0"/>
    </w:p>
    <w:p w:rsidR="00443E1F" w:rsidRDefault="00443E1F" w:rsidP="00213E15">
      <w:pPr>
        <w:jc w:val="both"/>
      </w:pPr>
    </w:p>
    <w:p w:rsidR="000514FE" w:rsidRDefault="000514FE" w:rsidP="00213E15">
      <w:pPr>
        <w:jc w:val="both"/>
      </w:pPr>
    </w:p>
    <w:p w:rsidR="000514FE" w:rsidRDefault="000514FE" w:rsidP="00213E15">
      <w:pPr>
        <w:jc w:val="both"/>
      </w:pPr>
    </w:p>
    <w:p w:rsidR="000514FE" w:rsidRDefault="000514FE" w:rsidP="00213E15">
      <w:pPr>
        <w:jc w:val="both"/>
      </w:pPr>
    </w:p>
    <w:p w:rsidR="000514FE" w:rsidRDefault="000514FE" w:rsidP="00213E15">
      <w:pPr>
        <w:jc w:val="both"/>
      </w:pPr>
    </w:p>
    <w:p w:rsidR="000514FE" w:rsidRDefault="000514FE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p w:rsidR="00072875" w:rsidRDefault="00072875" w:rsidP="00213E15">
      <w:pPr>
        <w:jc w:val="both"/>
      </w:pPr>
    </w:p>
    <w:sectPr w:rsidR="00072875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60" w:rsidRDefault="003A3060" w:rsidP="00011457">
      <w:r>
        <w:separator/>
      </w:r>
    </w:p>
  </w:endnote>
  <w:endnote w:type="continuationSeparator" w:id="0">
    <w:p w:rsidR="003A3060" w:rsidRDefault="003A3060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60" w:rsidRDefault="003A3060" w:rsidP="00011457">
      <w:r>
        <w:separator/>
      </w:r>
    </w:p>
  </w:footnote>
  <w:footnote w:type="continuationSeparator" w:id="0">
    <w:p w:rsidR="003A3060" w:rsidRDefault="003A3060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3A" w:rsidRDefault="00206B3A">
    <w:pPr>
      <w:pStyle w:val="af1"/>
      <w:jc w:val="center"/>
    </w:pPr>
  </w:p>
  <w:p w:rsidR="00206B3A" w:rsidRDefault="00206B3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14FE"/>
    <w:rsid w:val="00051906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2875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54A4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A3594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06B3A"/>
    <w:rsid w:val="00213E15"/>
    <w:rsid w:val="00216730"/>
    <w:rsid w:val="00220030"/>
    <w:rsid w:val="00223293"/>
    <w:rsid w:val="002262EC"/>
    <w:rsid w:val="00231B65"/>
    <w:rsid w:val="00233FF5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4BDE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060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43E1F"/>
    <w:rsid w:val="004556AA"/>
    <w:rsid w:val="0045706A"/>
    <w:rsid w:val="00474A03"/>
    <w:rsid w:val="00475809"/>
    <w:rsid w:val="00477A18"/>
    <w:rsid w:val="00477DB9"/>
    <w:rsid w:val="004874BB"/>
    <w:rsid w:val="00487C6D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524B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6C5E"/>
    <w:rsid w:val="00537F8B"/>
    <w:rsid w:val="00540938"/>
    <w:rsid w:val="00551195"/>
    <w:rsid w:val="00557A97"/>
    <w:rsid w:val="0056105E"/>
    <w:rsid w:val="005654B6"/>
    <w:rsid w:val="005658E2"/>
    <w:rsid w:val="005663FD"/>
    <w:rsid w:val="00570A6B"/>
    <w:rsid w:val="00572791"/>
    <w:rsid w:val="00576709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BD4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A0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17ABE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15C6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8BB"/>
    <w:rsid w:val="008D09B9"/>
    <w:rsid w:val="008D4F6B"/>
    <w:rsid w:val="008D6A7D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389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0311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1D69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66DB4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C6E18"/>
    <w:rsid w:val="00CD0D46"/>
    <w:rsid w:val="00CE09F1"/>
    <w:rsid w:val="00CF5AE3"/>
    <w:rsid w:val="00CF61F4"/>
    <w:rsid w:val="00CF7235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48A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25B8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27C"/>
    <w:rsid w:val="00F176B2"/>
    <w:rsid w:val="00F17860"/>
    <w:rsid w:val="00F23DCE"/>
    <w:rsid w:val="00F23F3E"/>
    <w:rsid w:val="00F30A90"/>
    <w:rsid w:val="00F321CD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DDF693B5-6BF7-418B-8308-95457FC8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AD05-B016-42F7-B8FB-E2358C58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3053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Рубцова</cp:lastModifiedBy>
  <cp:revision>126</cp:revision>
  <cp:lastPrinted>2019-09-04T06:30:00Z</cp:lastPrinted>
  <dcterms:created xsi:type="dcterms:W3CDTF">2015-10-01T13:57:00Z</dcterms:created>
  <dcterms:modified xsi:type="dcterms:W3CDTF">2019-09-05T08:32:00Z</dcterms:modified>
</cp:coreProperties>
</file>