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6D5397">
      <w:pPr>
        <w:ind w:right="-2"/>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6D5397">
      <w:pPr>
        <w:ind w:right="-2" w:firstLine="1701"/>
        <w:rPr>
          <w:b/>
        </w:rPr>
      </w:pPr>
      <w:r w:rsidRPr="00537687">
        <w:tab/>
      </w:r>
      <w:r w:rsidRPr="00537687">
        <w:tab/>
      </w:r>
    </w:p>
    <w:p w:rsidR="00FE3729" w:rsidRDefault="00FE3729" w:rsidP="006D5397">
      <w:pPr>
        <w:ind w:right="-2"/>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E3729" w:rsidRPr="00FC1C14" w:rsidRDefault="00FE3729" w:rsidP="006D5397">
      <w:pPr>
        <w:ind w:right="-2"/>
        <w:contextualSpacing/>
        <w:jc w:val="center"/>
        <w:rPr>
          <w:b/>
          <w:sz w:val="12"/>
          <w:szCs w:val="12"/>
        </w:rPr>
      </w:pPr>
    </w:p>
    <w:p w:rsidR="00FE3729" w:rsidRDefault="00FE3729" w:rsidP="006D5397">
      <w:pPr>
        <w:ind w:right="-2"/>
        <w:contextualSpacing/>
        <w:jc w:val="center"/>
        <w:rPr>
          <w:b/>
          <w:sz w:val="28"/>
        </w:rPr>
      </w:pPr>
      <w:r>
        <w:rPr>
          <w:b/>
          <w:sz w:val="28"/>
        </w:rPr>
        <w:t>МОСКОВСКОЙ   ОБЛАСТИ</w:t>
      </w:r>
    </w:p>
    <w:p w:rsidR="00FE3729" w:rsidRPr="0058294C" w:rsidRDefault="00FE3729" w:rsidP="006D5397">
      <w:pPr>
        <w:ind w:right="-2" w:firstLine="1701"/>
        <w:contextualSpacing/>
        <w:jc w:val="center"/>
        <w:rPr>
          <w:sz w:val="16"/>
          <w:szCs w:val="16"/>
        </w:rPr>
      </w:pPr>
    </w:p>
    <w:p w:rsidR="00FE3729" w:rsidRPr="006D5397" w:rsidRDefault="00FE3729" w:rsidP="006D5397">
      <w:pPr>
        <w:ind w:right="-2"/>
        <w:contextualSpacing/>
        <w:jc w:val="center"/>
        <w:rPr>
          <w:sz w:val="44"/>
          <w:szCs w:val="44"/>
        </w:rPr>
      </w:pPr>
      <w:bookmarkStart w:id="0" w:name="_GoBack"/>
      <w:r w:rsidRPr="006D5397">
        <w:rPr>
          <w:sz w:val="44"/>
          <w:szCs w:val="44"/>
        </w:rPr>
        <w:t>ПОСТАНОВЛЕНИЕ</w:t>
      </w:r>
    </w:p>
    <w:p w:rsidR="00FE3729" w:rsidRPr="006D5397" w:rsidRDefault="00FE3729" w:rsidP="006D5397">
      <w:pPr>
        <w:ind w:right="-2"/>
        <w:jc w:val="center"/>
        <w:rPr>
          <w:sz w:val="44"/>
          <w:szCs w:val="44"/>
        </w:rPr>
      </w:pPr>
    </w:p>
    <w:p w:rsidR="00FE3729" w:rsidRDefault="007E2AD1" w:rsidP="006D5397">
      <w:pPr>
        <w:ind w:right="-2"/>
        <w:jc w:val="center"/>
        <w:outlineLvl w:val="0"/>
      </w:pPr>
      <w:r w:rsidRPr="006D5397">
        <w:t>30.11.2023</w:t>
      </w:r>
      <w:r w:rsidR="00FE3729">
        <w:t xml:space="preserve"> № </w:t>
      </w:r>
      <w:r w:rsidRPr="006D5397">
        <w:t>1589/11</w:t>
      </w:r>
    </w:p>
    <w:p w:rsidR="00571846" w:rsidRPr="00A261EA" w:rsidRDefault="00571846" w:rsidP="00A261EA">
      <w:pPr>
        <w:spacing w:line="240" w:lineRule="exact"/>
        <w:outlineLvl w:val="0"/>
      </w:pPr>
    </w:p>
    <w:p w:rsidR="00571846" w:rsidRDefault="00571846" w:rsidP="006D5397">
      <w:pPr>
        <w:spacing w:line="240" w:lineRule="exact"/>
        <w:outlineLvl w:val="0"/>
        <w:rPr>
          <w:rFonts w:cs="Times New Roman"/>
          <w:bCs/>
        </w:rPr>
      </w:pPr>
    </w:p>
    <w:p w:rsidR="00FE3729" w:rsidRPr="006D5397" w:rsidRDefault="009C410E" w:rsidP="006D5397">
      <w:pPr>
        <w:spacing w:line="240" w:lineRule="exact"/>
        <w:jc w:val="center"/>
        <w:outlineLvl w:val="0"/>
      </w:pPr>
      <w:r w:rsidRPr="00031B36">
        <w:t>О внесении изменений в муниципальную программу</w:t>
      </w:r>
      <w:r w:rsidR="006D5397">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 xml:space="preserve">«Развитие инженерной инфраструктуры, </w:t>
      </w:r>
      <w:proofErr w:type="spellStart"/>
      <w:r w:rsidR="00FE3729" w:rsidRPr="0062679F">
        <w:rPr>
          <w:rFonts w:cs="Times New Roman"/>
        </w:rPr>
        <w:t>энергоэффективности</w:t>
      </w:r>
      <w:proofErr w:type="spellEnd"/>
      <w:r w:rsidR="006D5397">
        <w:t xml:space="preserve"> </w:t>
      </w:r>
      <w:r w:rsidR="00FE3729" w:rsidRPr="0062679F">
        <w:rPr>
          <w:rFonts w:cs="Times New Roman"/>
        </w:rPr>
        <w:t>и отрасли обращения с отходами»</w:t>
      </w:r>
      <w:bookmarkEnd w:id="0"/>
    </w:p>
    <w:p w:rsidR="00AB2B6C" w:rsidRDefault="00AB2B6C" w:rsidP="006D5397">
      <w:pPr>
        <w:autoSpaceDE w:val="0"/>
        <w:autoSpaceDN w:val="0"/>
        <w:adjustRightInd w:val="0"/>
        <w:jc w:val="both"/>
        <w:rPr>
          <w:rFonts w:cs="Times New Roman"/>
        </w:rPr>
      </w:pPr>
    </w:p>
    <w:p w:rsidR="006D5397" w:rsidRDefault="006D5397" w:rsidP="006D5397">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737A9">
        <w:t xml:space="preserve"> </w:t>
      </w:r>
      <w:r w:rsidR="00193F22" w:rsidRPr="00193F22">
        <w:rPr>
          <w:color w:val="000000" w:themeColor="text1"/>
        </w:rPr>
        <w:t>с</w:t>
      </w:r>
      <w:r w:rsidR="007737A9">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5364B9">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6D5397">
      <w:pPr>
        <w:autoSpaceDE w:val="0"/>
        <w:autoSpaceDN w:val="0"/>
        <w:adjustRightInd w:val="0"/>
        <w:jc w:val="both"/>
        <w:rPr>
          <w:rFonts w:cs="Times New Roman"/>
        </w:rPr>
      </w:pPr>
    </w:p>
    <w:p w:rsidR="00FE3729" w:rsidRDefault="00FE3729" w:rsidP="00FE3729">
      <w:pPr>
        <w:autoSpaceDE w:val="0"/>
        <w:autoSpaceDN w:val="0"/>
        <w:adjustRightInd w:val="0"/>
        <w:jc w:val="both"/>
      </w:pPr>
    </w:p>
    <w:p w:rsidR="006D5397" w:rsidRDefault="006D5397" w:rsidP="00FE3729">
      <w:pPr>
        <w:autoSpaceDE w:val="0"/>
        <w:autoSpaceDN w:val="0"/>
        <w:adjustRightInd w:val="0"/>
        <w:jc w:val="both"/>
      </w:pPr>
    </w:p>
    <w:p w:rsidR="006D5397" w:rsidRPr="006D5397" w:rsidRDefault="006D5397" w:rsidP="00FE3729">
      <w:pPr>
        <w:autoSpaceDE w:val="0"/>
        <w:autoSpaceDN w:val="0"/>
        <w:adjustRightInd w:val="0"/>
        <w:jc w:val="both"/>
      </w:pPr>
    </w:p>
    <w:p w:rsidR="00C94448" w:rsidRPr="006D5397"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8D302E">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6D5397">
        <w:rPr>
          <w:rFonts w:cs="Times New Roman"/>
        </w:rPr>
        <w:t xml:space="preserve"> </w:t>
      </w:r>
      <w:r w:rsidR="006D5397" w:rsidRPr="006D5397">
        <w:t>30.11.2023</w:t>
      </w:r>
      <w:r w:rsidR="006D5397">
        <w:t xml:space="preserve"> № </w:t>
      </w:r>
      <w:r w:rsidR="006D5397" w:rsidRPr="006D5397">
        <w:t>1589/11</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w:t>
      </w:r>
      <w:proofErr w:type="gramStart"/>
      <w:r w:rsidRPr="005129D9">
        <w:rPr>
          <w:rFonts w:cs="Times New Roman"/>
        </w:rPr>
        <w:t>2</w:t>
      </w:r>
      <w:r w:rsidR="00762F06">
        <w:rPr>
          <w:rFonts w:cs="Times New Roman"/>
        </w:rPr>
        <w:t>,от</w:t>
      </w:r>
      <w:proofErr w:type="gramEnd"/>
      <w:r w:rsidR="00762F06">
        <w:rPr>
          <w:rFonts w:cs="Times New Roman"/>
        </w:rPr>
        <w:t xml:space="preserve">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723B1C">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548FE"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700 832,41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205 271,76</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3 027 704,11</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7 447 651,32</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169 263,60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Водоотведение и очистка хозяйственно-бытовых сточных вод в городском округе </w:t>
      </w:r>
      <w:proofErr w:type="gramStart"/>
      <w:r w:rsidRPr="0062679F">
        <w:rPr>
          <w:rFonts w:ascii="Times New Roman" w:hAnsi="Times New Roman" w:cs="Times New Roman"/>
          <w:sz w:val="22"/>
          <w:szCs w:val="22"/>
        </w:rPr>
        <w:t>осуществляется</w:t>
      </w:r>
      <w:proofErr w:type="gramEnd"/>
      <w:r w:rsidRPr="0062679F">
        <w:rPr>
          <w:rFonts w:ascii="Times New Roman" w:hAnsi="Times New Roman" w:cs="Times New Roman"/>
          <w:sz w:val="22"/>
          <w:szCs w:val="22"/>
        </w:rPr>
        <w:t xml:space="preserve">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 xml:space="preserve">мкр-не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w:t>
      </w:r>
      <w:proofErr w:type="spellStart"/>
      <w:proofErr w:type="gramStart"/>
      <w:r w:rsidR="00C646FE" w:rsidRPr="0062679F">
        <w:rPr>
          <w:rFonts w:cs="Times New Roman"/>
          <w:sz w:val="22"/>
          <w:szCs w:val="22"/>
        </w:rPr>
        <w:t>отходами</w:t>
      </w:r>
      <w:r w:rsidR="00C646FE" w:rsidRPr="0062679F">
        <w:rPr>
          <w:rFonts w:cs="Times New Roman"/>
          <w:bCs/>
          <w:sz w:val="22"/>
          <w:szCs w:val="22"/>
        </w:rPr>
        <w:t>»</w:t>
      </w:r>
      <w:r w:rsidRPr="0062679F">
        <w:rPr>
          <w:rFonts w:cs="Times New Roman"/>
          <w:sz w:val="22"/>
          <w:szCs w:val="22"/>
        </w:rPr>
        <w:t>будет</w:t>
      </w:r>
      <w:proofErr w:type="spellEnd"/>
      <w:proofErr w:type="gramEnd"/>
      <w:r w:rsidRPr="0062679F">
        <w:rPr>
          <w:rFonts w:cs="Times New Roman"/>
          <w:sz w:val="22"/>
          <w:szCs w:val="22"/>
        </w:rPr>
        <w:t xml:space="preserve">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6D539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w:t>
            </w:r>
            <w:proofErr w:type="gramStart"/>
            <w:r w:rsidRPr="0062679F">
              <w:rPr>
                <w:sz w:val="18"/>
                <w:szCs w:val="18"/>
              </w:rPr>
              <w:t>05.01</w:t>
            </w:r>
            <w:r w:rsidR="003B7206">
              <w:rPr>
                <w:sz w:val="18"/>
                <w:szCs w:val="18"/>
              </w:rPr>
              <w:t>,</w:t>
            </w:r>
            <w:r w:rsidR="003B7206" w:rsidRPr="00723B1C">
              <w:rPr>
                <w:sz w:val="18"/>
                <w:szCs w:val="18"/>
              </w:rPr>
              <w:t>05.03</w:t>
            </w:r>
            <w:proofErr w:type="gramEnd"/>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8"/>
        <w:gridCol w:w="1146"/>
        <w:gridCol w:w="1490"/>
        <w:gridCol w:w="859"/>
        <w:gridCol w:w="650"/>
        <w:gridCol w:w="759"/>
        <w:gridCol w:w="930"/>
        <w:gridCol w:w="770"/>
        <w:gridCol w:w="773"/>
        <w:gridCol w:w="856"/>
        <w:gridCol w:w="804"/>
        <w:gridCol w:w="804"/>
        <w:gridCol w:w="804"/>
        <w:gridCol w:w="1559"/>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proofErr w:type="gramStart"/>
            <w:r w:rsidRPr="00E04288">
              <w:rPr>
                <w:rFonts w:cs="Times New Roman"/>
                <w:color w:val="000000"/>
                <w:sz w:val="16"/>
                <w:szCs w:val="16"/>
              </w:rPr>
              <w:t>Всего</w:t>
            </w:r>
            <w:r w:rsidRPr="00E04288">
              <w:rPr>
                <w:rFonts w:cs="Times New Roman"/>
                <w:color w:val="000000"/>
                <w:sz w:val="16"/>
                <w:szCs w:val="16"/>
              </w:rPr>
              <w:br/>
              <w:t>(</w:t>
            </w:r>
            <w:proofErr w:type="gramEnd"/>
            <w:r w:rsidRPr="00E04288">
              <w:rPr>
                <w:rFonts w:cs="Times New Roman"/>
                <w:color w:val="000000"/>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w:t>
            </w:r>
            <w:proofErr w:type="spellStart"/>
            <w:r w:rsidRPr="00E04288">
              <w:rPr>
                <w:rFonts w:cs="Times New Roman"/>
                <w:color w:val="000000"/>
                <w:sz w:val="16"/>
                <w:szCs w:val="16"/>
              </w:rPr>
              <w:t>тыс.руб</w:t>
            </w:r>
            <w:proofErr w:type="spellEnd"/>
            <w:r w:rsidRPr="00E04288">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w:t>
            </w:r>
            <w:proofErr w:type="gramStart"/>
            <w:r w:rsidRPr="00E04288">
              <w:rPr>
                <w:rFonts w:cs="Times New Roman"/>
                <w:color w:val="000000"/>
                <w:sz w:val="16"/>
                <w:szCs w:val="16"/>
              </w:rPr>
              <w:t>числе :</w:t>
            </w:r>
            <w:proofErr w:type="gramEnd"/>
            <w:r w:rsidRPr="00E04288">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r w:rsidR="005979A4">
              <w:rPr>
                <w:rFonts w:cs="Times New Roman"/>
                <w:color w:val="0D0D0D"/>
                <w:sz w:val="16"/>
                <w:szCs w:val="16"/>
              </w:rPr>
              <w:t>, МБУ "Благоустройство"</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w:t>
            </w:r>
            <w:proofErr w:type="gramStart"/>
            <w:r w:rsidRPr="00E04288">
              <w:rPr>
                <w:rFonts w:cs="Times New Roman"/>
                <w:color w:val="000000"/>
                <w:sz w:val="16"/>
                <w:szCs w:val="16"/>
              </w:rPr>
              <w:t>числе :</w:t>
            </w:r>
            <w:proofErr w:type="gramEnd"/>
            <w:r w:rsidRPr="00E04288">
              <w:rPr>
                <w:rFonts w:cs="Times New Roman"/>
                <w:color w:val="000000"/>
                <w:sz w:val="16"/>
                <w:szCs w:val="16"/>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lastRenderedPageBreak/>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proofErr w:type="gramStart"/>
            <w:r w:rsidRPr="00672E78">
              <w:rPr>
                <w:rFonts w:cs="Times New Roman"/>
                <w:sz w:val="16"/>
                <w:szCs w:val="16"/>
              </w:rPr>
              <w:t>классифи-катором</w:t>
            </w:r>
            <w:proofErr w:type="spellEnd"/>
            <w:proofErr w:type="gramEnd"/>
            <w:r w:rsidRPr="00672E78">
              <w:rPr>
                <w:rFonts w:cs="Times New Roman"/>
                <w:sz w:val="16"/>
                <w:szCs w:val="16"/>
              </w:rPr>
              <w:t xml:space="preserve">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завер-шение</w:t>
            </w:r>
            <w:proofErr w:type="spellEnd"/>
            <w:proofErr w:type="gramEnd"/>
            <w:r w:rsidRPr="00672E78">
              <w:rPr>
                <w:rFonts w:cs="Times New Roman"/>
                <w:sz w:val="16"/>
                <w:szCs w:val="16"/>
              </w:rPr>
              <w:t xml:space="preserve">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Профинанси-ровано</w:t>
            </w:r>
            <w:proofErr w:type="spellEnd"/>
            <w:proofErr w:type="gramEnd"/>
            <w:r w:rsidRPr="00672E78">
              <w:rPr>
                <w:rFonts w:cs="Times New Roman"/>
                <w:sz w:val="16"/>
                <w:szCs w:val="16"/>
              </w:rPr>
              <w:t xml:space="preserve">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proofErr w:type="gramStart"/>
            <w:r w:rsidRPr="00672E78">
              <w:rPr>
                <w:rFonts w:cs="Times New Roman"/>
                <w:sz w:val="16"/>
                <w:szCs w:val="16"/>
              </w:rPr>
              <w:t>финанси-рования</w:t>
            </w:r>
            <w:proofErr w:type="spellEnd"/>
            <w:proofErr w:type="gramEnd"/>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Остаток сметной стоимости до завершения </w:t>
            </w:r>
            <w:proofErr w:type="gramStart"/>
            <w:r w:rsidRPr="00672E78">
              <w:rPr>
                <w:rFonts w:cs="Times New Roman"/>
                <w:sz w:val="16"/>
                <w:szCs w:val="16"/>
              </w:rPr>
              <w:t>работ</w:t>
            </w:r>
            <w:r w:rsidRPr="00672E78">
              <w:rPr>
                <w:rFonts w:cs="Times New Roman"/>
                <w:sz w:val="16"/>
                <w:szCs w:val="16"/>
              </w:rPr>
              <w:br/>
              <w:t>(</w:t>
            </w:r>
            <w:proofErr w:type="gramEnd"/>
            <w:r w:rsidRPr="00672E78">
              <w:rPr>
                <w:rFonts w:cs="Times New Roman"/>
                <w:sz w:val="16"/>
                <w:szCs w:val="16"/>
              </w:rP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г.о. Электросталь (в </w:t>
            </w:r>
            <w:proofErr w:type="spellStart"/>
            <w:r w:rsidRPr="00672E78">
              <w:rPr>
                <w:rFonts w:cs="Times New Roman"/>
                <w:sz w:val="16"/>
                <w:szCs w:val="16"/>
              </w:rPr>
              <w:t>т.ч</w:t>
            </w:r>
            <w:proofErr w:type="spellEnd"/>
            <w:r w:rsidRPr="00672E78">
              <w:rPr>
                <w:rFonts w:cs="Times New Roman"/>
                <w:sz w:val="16"/>
                <w:szCs w:val="16"/>
              </w:rPr>
              <w:t>.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w:t>
            </w:r>
            <w:proofErr w:type="spellStart"/>
            <w:r w:rsidRPr="00672E78">
              <w:rPr>
                <w:rFonts w:cs="Times New Roman"/>
                <w:sz w:val="16"/>
                <w:szCs w:val="16"/>
              </w:rPr>
              <w:t>т.ч</w:t>
            </w:r>
            <w:proofErr w:type="spellEnd"/>
            <w:r w:rsidRPr="00672E78">
              <w:rPr>
                <w:rFonts w:cs="Times New Roman"/>
                <w:sz w:val="16"/>
                <w:szCs w:val="16"/>
              </w:rPr>
              <w:t>.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 xml:space="preserve">Средства бюджетов городского округа </w:t>
            </w:r>
            <w:proofErr w:type="gramStart"/>
            <w:r w:rsidRPr="00672E78">
              <w:rPr>
                <w:rFonts w:cs="Times New Roman"/>
                <w:sz w:val="16"/>
                <w:szCs w:val="16"/>
              </w:rPr>
              <w:t>Электросталь  Московской</w:t>
            </w:r>
            <w:proofErr w:type="gramEnd"/>
            <w:r w:rsidRPr="00672E78">
              <w:rPr>
                <w:rFonts w:cs="Times New Roman"/>
                <w:sz w:val="16"/>
                <w:szCs w:val="16"/>
              </w:rPr>
              <w:t xml:space="preserve">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859"/>
        <w:gridCol w:w="1114"/>
        <w:gridCol w:w="1389"/>
        <w:gridCol w:w="1056"/>
        <w:gridCol w:w="633"/>
        <w:gridCol w:w="746"/>
        <w:gridCol w:w="932"/>
        <w:gridCol w:w="770"/>
        <w:gridCol w:w="768"/>
        <w:gridCol w:w="804"/>
        <w:gridCol w:w="936"/>
        <w:gridCol w:w="1056"/>
        <w:gridCol w:w="1056"/>
        <w:gridCol w:w="1287"/>
      </w:tblGrid>
      <w:tr w:rsidR="000548FE" w:rsidRPr="000548FE" w:rsidTr="000548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Всего </w:t>
            </w:r>
            <w:r w:rsidRPr="000548F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Объем финансирования по годам (</w:t>
            </w:r>
            <w:proofErr w:type="spellStart"/>
            <w:r w:rsidRPr="000548FE">
              <w:rPr>
                <w:rFonts w:cs="Times New Roman"/>
                <w:color w:val="0D0D0D"/>
                <w:sz w:val="16"/>
                <w:szCs w:val="16"/>
              </w:rPr>
              <w:t>тыс.руб</w:t>
            </w:r>
            <w:proofErr w:type="spellEnd"/>
            <w:r w:rsidRPr="000548FE">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Ответственный за выполнение мероприятия </w:t>
            </w:r>
          </w:p>
        </w:tc>
      </w:tr>
      <w:tr w:rsidR="000548FE" w:rsidRPr="000548FE" w:rsidTr="000548F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w:t>
            </w: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G6.01.  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городского округа Электросталь </w:t>
            </w:r>
            <w:r w:rsidRPr="000548FE">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w:t>
            </w:r>
            <w:proofErr w:type="gramStart"/>
            <w:r w:rsidRPr="000548FE">
              <w:rPr>
                <w:rFonts w:cs="Times New Roman"/>
                <w:color w:val="000000"/>
                <w:sz w:val="16"/>
                <w:szCs w:val="16"/>
              </w:rPr>
              <w:t>числе :</w:t>
            </w:r>
            <w:proofErr w:type="gramEnd"/>
            <w:r w:rsidRPr="000548F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w:t>
            </w:r>
            <w:proofErr w:type="gramStart"/>
            <w:r w:rsidRPr="000548FE">
              <w:rPr>
                <w:rFonts w:cs="Times New Roman"/>
                <w:color w:val="000000"/>
                <w:sz w:val="16"/>
                <w:szCs w:val="16"/>
              </w:rPr>
              <w:t>числе :</w:t>
            </w:r>
            <w:proofErr w:type="gramEnd"/>
            <w:r w:rsidRPr="000548F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Мероприятие 01.03 – </w:t>
            </w:r>
            <w:r w:rsidRPr="000548FE">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w:t>
            </w:r>
            <w:proofErr w:type="gramStart"/>
            <w:r w:rsidRPr="000548FE">
              <w:rPr>
                <w:rFonts w:cs="Times New Roman"/>
                <w:color w:val="000000"/>
                <w:sz w:val="16"/>
                <w:szCs w:val="16"/>
              </w:rPr>
              <w:t>числе :</w:t>
            </w:r>
            <w:proofErr w:type="gramEnd"/>
            <w:r w:rsidRPr="000548F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548FE" w:rsidRPr="000548FE" w:rsidRDefault="000548FE" w:rsidP="000548FE">
            <w:pPr>
              <w:rPr>
                <w:rFonts w:cs="Times New Roman"/>
                <w:color w:val="000000"/>
                <w:sz w:val="20"/>
                <w:szCs w:val="20"/>
              </w:rPr>
            </w:pPr>
            <w:r w:rsidRPr="000548FE">
              <w:rPr>
                <w:rFonts w:cs="Times New Roman"/>
                <w:color w:val="000000"/>
                <w:sz w:val="20"/>
                <w:szCs w:val="20"/>
              </w:rPr>
              <w:t>В том числе по главным распорядителям бюджетных средств:</w:t>
            </w: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rPr>
            </w:pPr>
            <w:r w:rsidRPr="000548FE">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2023"/>
        <w:gridCol w:w="1124"/>
        <w:gridCol w:w="1421"/>
        <w:gridCol w:w="936"/>
        <w:gridCol w:w="639"/>
        <w:gridCol w:w="750"/>
        <w:gridCol w:w="928"/>
        <w:gridCol w:w="774"/>
        <w:gridCol w:w="775"/>
        <w:gridCol w:w="936"/>
        <w:gridCol w:w="936"/>
        <w:gridCol w:w="936"/>
        <w:gridCol w:w="856"/>
        <w:gridCol w:w="1371"/>
      </w:tblGrid>
      <w:tr w:rsidR="00B60B7C" w:rsidRPr="00B60B7C" w:rsidTr="00B60B7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bookmarkStart w:id="1" w:name="RANGE!A1:O62"/>
            <w:r w:rsidRPr="00B60B7C">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proofErr w:type="gramStart"/>
            <w:r w:rsidRPr="00B60B7C">
              <w:rPr>
                <w:rFonts w:cs="Times New Roman"/>
                <w:color w:val="0D0D0D"/>
                <w:sz w:val="16"/>
                <w:szCs w:val="16"/>
              </w:rPr>
              <w:t>Всего</w:t>
            </w:r>
            <w:r w:rsidRPr="00B60B7C">
              <w:rPr>
                <w:rFonts w:cs="Times New Roman"/>
                <w:color w:val="0D0D0D"/>
                <w:sz w:val="16"/>
                <w:szCs w:val="16"/>
              </w:rPr>
              <w:br/>
              <w:t>(</w:t>
            </w:r>
            <w:proofErr w:type="gramEnd"/>
            <w:r w:rsidRPr="00B60B7C">
              <w:rPr>
                <w:rFonts w:cs="Times New Roman"/>
                <w:color w:val="0D0D0D"/>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Объем финансирования по годам (</w:t>
            </w:r>
            <w:proofErr w:type="spellStart"/>
            <w:r w:rsidRPr="00B60B7C">
              <w:rPr>
                <w:rFonts w:cs="Times New Roman"/>
                <w:color w:val="0D0D0D"/>
                <w:sz w:val="16"/>
                <w:szCs w:val="16"/>
              </w:rPr>
              <w:t>тыс.руб</w:t>
            </w:r>
            <w:proofErr w:type="spellEnd"/>
            <w:r w:rsidRPr="00B60B7C">
              <w:rPr>
                <w:rFonts w:cs="Times New Roman"/>
                <w:color w:val="0D0D0D"/>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 xml:space="preserve">Ответственный за выполнение мероприятия </w:t>
            </w:r>
          </w:p>
        </w:tc>
      </w:tr>
      <w:tr w:rsidR="00B60B7C" w:rsidRPr="00B60B7C" w:rsidTr="00B60B7C">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37 430,00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9 902,00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 xml:space="preserve">Средства бюджета городского округа Электросталь </w:t>
            </w:r>
            <w:r w:rsidRPr="00B60B7C">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Количество объектов </w:t>
            </w:r>
            <w:proofErr w:type="spellStart"/>
            <w:proofErr w:type="gramStart"/>
            <w:r w:rsidRPr="00B60B7C">
              <w:rPr>
                <w:rFonts w:cs="Times New Roman"/>
                <w:color w:val="000000"/>
                <w:sz w:val="16"/>
                <w:szCs w:val="16"/>
              </w:rPr>
              <w:t>теплоснабжения,ед</w:t>
            </w:r>
            <w:proofErr w:type="spellEnd"/>
            <w:r w:rsidRPr="00B60B7C">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sz w:val="16"/>
                <w:szCs w:val="16"/>
              </w:rPr>
            </w:pPr>
            <w:r w:rsidRPr="00B60B7C">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sz w:val="16"/>
                <w:szCs w:val="16"/>
              </w:rPr>
            </w:pPr>
            <w:r w:rsidRPr="00B60B7C">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sz w:val="16"/>
                <w:szCs w:val="16"/>
              </w:rPr>
            </w:pPr>
            <w:r w:rsidRPr="00B60B7C">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sz w:val="16"/>
                <w:szCs w:val="16"/>
              </w:rPr>
            </w:pPr>
            <w:r w:rsidRPr="00B60B7C">
              <w:rPr>
                <w:rFonts w:cs="Times New Roman"/>
                <w:b/>
                <w:bCs/>
                <w:sz w:val="16"/>
                <w:szCs w:val="16"/>
              </w:rPr>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03.02. </w:t>
            </w:r>
            <w:r w:rsidRPr="00B60B7C">
              <w:rPr>
                <w:rFonts w:cs="Times New Roman"/>
                <w:color w:val="000000"/>
                <w:sz w:val="16"/>
                <w:szCs w:val="16"/>
              </w:rPr>
              <w:lastRenderedPageBreak/>
              <w:t>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04.03 – Субсидии </w:t>
            </w:r>
            <w:proofErr w:type="spellStart"/>
            <w:r w:rsidRPr="00B60B7C">
              <w:rPr>
                <w:rFonts w:cs="Times New Roman"/>
                <w:color w:val="000000"/>
                <w:sz w:val="16"/>
                <w:szCs w:val="16"/>
              </w:rPr>
              <w:t>ресурсоснабжающим</w:t>
            </w:r>
            <w:proofErr w:type="spellEnd"/>
            <w:r w:rsidRPr="00B60B7C">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Количество предоставленных </w:t>
            </w:r>
            <w:r w:rsidRPr="00B60B7C">
              <w:rPr>
                <w:rFonts w:cs="Times New Roman"/>
                <w:color w:val="000000"/>
                <w:sz w:val="16"/>
                <w:szCs w:val="16"/>
              </w:rPr>
              <w:lastRenderedPageBreak/>
              <w:t xml:space="preserve">субсидий </w:t>
            </w:r>
            <w:proofErr w:type="spellStart"/>
            <w:r w:rsidRPr="00B60B7C">
              <w:rPr>
                <w:rFonts w:cs="Times New Roman"/>
                <w:color w:val="000000"/>
                <w:sz w:val="16"/>
                <w:szCs w:val="16"/>
              </w:rPr>
              <w:t>ресурсоснабжающим</w:t>
            </w:r>
            <w:proofErr w:type="spellEnd"/>
            <w:r w:rsidRPr="00B60B7C">
              <w:rPr>
                <w:rFonts w:cs="Times New Roman"/>
                <w:color w:val="000000"/>
                <w:sz w:val="16"/>
                <w:szCs w:val="16"/>
              </w:rPr>
              <w:t xml:space="preserve"> </w:t>
            </w:r>
            <w:proofErr w:type="spellStart"/>
            <w:proofErr w:type="gramStart"/>
            <w:r w:rsidRPr="00B60B7C">
              <w:rPr>
                <w:rFonts w:cs="Times New Roman"/>
                <w:color w:val="000000"/>
                <w:sz w:val="16"/>
                <w:szCs w:val="16"/>
              </w:rPr>
              <w:t>организациям,ед</w:t>
            </w:r>
            <w:proofErr w:type="spellEnd"/>
            <w:r w:rsidRPr="00B60B7C">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Итого 2023 </w:t>
            </w:r>
            <w:r w:rsidRPr="00B60B7C">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Администрация городского округа Электросталь Московской области</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690 711,27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104 280,00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149 030,64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104 280,00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60B7C" w:rsidRPr="00B60B7C" w:rsidRDefault="00B60B7C" w:rsidP="00B60B7C">
            <w:pPr>
              <w:rPr>
                <w:rFonts w:cs="Times New Roman"/>
                <w:color w:val="000000"/>
                <w:sz w:val="20"/>
                <w:szCs w:val="20"/>
              </w:rPr>
            </w:pPr>
            <w:r w:rsidRPr="00B60B7C">
              <w:rPr>
                <w:rFonts w:cs="Times New Roman"/>
                <w:color w:val="000000"/>
                <w:sz w:val="20"/>
                <w:szCs w:val="20"/>
              </w:rPr>
              <w:t>В том числе по главным распорядителям бюджетных средств:</w:t>
            </w: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690 461,27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104 030,00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Х</w:t>
            </w:r>
          </w:p>
        </w:tc>
      </w:tr>
      <w:tr w:rsidR="00B60B7C" w:rsidRPr="00B60B7C" w:rsidTr="00B60B7C">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148 780,64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104 030,00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Х</w:t>
            </w:r>
          </w:p>
        </w:tc>
      </w:tr>
      <w:tr w:rsidR="00B60B7C" w:rsidRPr="00B60B7C" w:rsidTr="00B60B7C">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B1208D">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33"/>
        <w:gridCol w:w="1120"/>
        <w:gridCol w:w="1405"/>
        <w:gridCol w:w="738"/>
        <w:gridCol w:w="636"/>
        <w:gridCol w:w="748"/>
        <w:gridCol w:w="928"/>
        <w:gridCol w:w="772"/>
        <w:gridCol w:w="773"/>
        <w:gridCol w:w="804"/>
        <w:gridCol w:w="804"/>
        <w:gridCol w:w="804"/>
        <w:gridCol w:w="804"/>
        <w:gridCol w:w="1669"/>
      </w:tblGrid>
      <w:tr w:rsidR="00B60B7C" w:rsidRPr="00B60B7C" w:rsidTr="00B60B7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bookmarkStart w:id="2" w:name="RANGE!A1:O45"/>
            <w:r w:rsidRPr="00B60B7C">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Всего </w:t>
            </w:r>
            <w:r w:rsidRPr="00B60B7C">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Объем финансирования по годам (</w:t>
            </w:r>
            <w:proofErr w:type="spellStart"/>
            <w:r w:rsidRPr="00B60B7C">
              <w:rPr>
                <w:rFonts w:cs="Times New Roman"/>
                <w:color w:val="000000"/>
                <w:sz w:val="16"/>
                <w:szCs w:val="16"/>
              </w:rPr>
              <w:t>тыс.руб</w:t>
            </w:r>
            <w:proofErr w:type="spellEnd"/>
            <w:r w:rsidRPr="00B60B7C">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Ответственный за выполнение мероприятия</w:t>
            </w:r>
          </w:p>
        </w:tc>
      </w:tr>
      <w:tr w:rsidR="00B60B7C" w:rsidRPr="00B60B7C" w:rsidTr="00B60B7C">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Муниципальные бюджетные учреждения</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Муниципальные бюджетные учреждения</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Муниципальные бюджетные учреждения</w:t>
            </w:r>
          </w:p>
        </w:tc>
      </w:tr>
      <w:tr w:rsidR="00B60B7C" w:rsidRPr="00B60B7C" w:rsidTr="00B60B7C">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Установлены, заменены, </w:t>
            </w:r>
            <w:proofErr w:type="spellStart"/>
            <w:r w:rsidRPr="00B60B7C">
              <w:rPr>
                <w:rFonts w:cs="Times New Roman"/>
                <w:color w:val="000000"/>
                <w:sz w:val="16"/>
                <w:szCs w:val="16"/>
              </w:rPr>
              <w:t>поверены</w:t>
            </w:r>
            <w:proofErr w:type="spellEnd"/>
            <w:r w:rsidRPr="00B60B7C">
              <w:rPr>
                <w:rFonts w:cs="Times New Roman"/>
                <w:color w:val="000000"/>
                <w:sz w:val="16"/>
                <w:szCs w:val="16"/>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Основное мероприятие 02.  </w:t>
            </w:r>
            <w:r w:rsidRPr="00B60B7C">
              <w:rPr>
                <w:rFonts w:cs="Times New Roman"/>
                <w:color w:val="000000"/>
                <w:sz w:val="16"/>
                <w:szCs w:val="16"/>
              </w:rPr>
              <w:lastRenderedPageBreak/>
              <w:t>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пределах средств, предусмотренных на основную деятельность ответственных за выполнение </w:t>
            </w:r>
            <w:proofErr w:type="spellStart"/>
            <w:r w:rsidRPr="00B60B7C">
              <w:rPr>
                <w:rFonts w:cs="Times New Roman"/>
                <w:color w:val="000000"/>
                <w:sz w:val="16"/>
                <w:szCs w:val="16"/>
              </w:rPr>
              <w:t>мероприятияи</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 </w:t>
            </w:r>
            <w:proofErr w:type="spellStart"/>
            <w:r w:rsidRPr="00B60B7C">
              <w:rPr>
                <w:rFonts w:cs="Times New Roman"/>
                <w:color w:val="000000"/>
                <w:sz w:val="16"/>
                <w:szCs w:val="16"/>
              </w:rPr>
              <w:t>Ресурсоснабжающие</w:t>
            </w:r>
            <w:proofErr w:type="spellEnd"/>
            <w:r w:rsidRPr="00B60B7C">
              <w:rPr>
                <w:rFonts w:cs="Times New Roman"/>
                <w:color w:val="000000"/>
                <w:sz w:val="16"/>
                <w:szCs w:val="16"/>
              </w:rPr>
              <w:t xml:space="preserve"> организации</w:t>
            </w:r>
          </w:p>
        </w:tc>
      </w:tr>
      <w:tr w:rsidR="00B60B7C" w:rsidRPr="00B60B7C" w:rsidTr="00B60B7C">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Установлены, заменены, </w:t>
            </w:r>
            <w:proofErr w:type="spellStart"/>
            <w:r w:rsidRPr="00B60B7C">
              <w:rPr>
                <w:rFonts w:cs="Times New Roman"/>
                <w:color w:val="000000"/>
                <w:sz w:val="16"/>
                <w:szCs w:val="16"/>
              </w:rPr>
              <w:t>поверены</w:t>
            </w:r>
            <w:proofErr w:type="spellEnd"/>
            <w:r w:rsidRPr="00B60B7C">
              <w:rPr>
                <w:rFonts w:cs="Times New Roman"/>
                <w:color w:val="000000"/>
                <w:sz w:val="16"/>
                <w:szCs w:val="16"/>
              </w:rPr>
              <w:t xml:space="preserve"> общедомовые</w:t>
            </w:r>
            <w:r w:rsidRPr="00B60B7C">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1F61A0" w:rsidP="00B60B7C">
            <w:pPr>
              <w:jc w:val="center"/>
              <w:rPr>
                <w:rFonts w:cs="Times New Roman"/>
                <w:color w:val="000000"/>
                <w:sz w:val="16"/>
                <w:szCs w:val="16"/>
              </w:rPr>
            </w:pPr>
            <w:r>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1F61A0">
            <w:pPr>
              <w:jc w:val="center"/>
              <w:rPr>
                <w:rFonts w:cs="Times New Roman"/>
                <w:color w:val="000000"/>
                <w:sz w:val="16"/>
                <w:szCs w:val="16"/>
              </w:rPr>
            </w:pPr>
            <w:r w:rsidRPr="00B60B7C">
              <w:rPr>
                <w:rFonts w:cs="Times New Roman"/>
                <w:color w:val="000000"/>
                <w:sz w:val="16"/>
                <w:szCs w:val="16"/>
              </w:rPr>
              <w:t>1</w:t>
            </w:r>
            <w:r w:rsidR="001F61A0">
              <w:rPr>
                <w:rFonts w:cs="Times New Roman"/>
                <w:color w:val="000000"/>
                <w:sz w:val="16"/>
                <w:szCs w:val="16"/>
              </w:rPr>
              <w:t>259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560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1120</w:t>
            </w:r>
          </w:p>
        </w:tc>
        <w:tc>
          <w:tcPr>
            <w:tcW w:w="0" w:type="auto"/>
            <w:tcBorders>
              <w:top w:val="nil"/>
              <w:left w:val="nil"/>
              <w:bottom w:val="single" w:sz="4" w:space="0" w:color="auto"/>
              <w:right w:val="single" w:sz="4" w:space="0" w:color="auto"/>
            </w:tcBorders>
            <w:shd w:val="clear" w:color="auto" w:fill="auto"/>
            <w:hideMark/>
          </w:tcPr>
          <w:p w:rsidR="00B60B7C" w:rsidRPr="00B60B7C" w:rsidRDefault="001F61A0" w:rsidP="00B60B7C">
            <w:pPr>
              <w:jc w:val="center"/>
              <w:rPr>
                <w:rFonts w:cs="Times New Roman"/>
                <w:color w:val="000000"/>
                <w:sz w:val="16"/>
                <w:szCs w:val="16"/>
              </w:rPr>
            </w:pPr>
            <w:r>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Управляющие организации</w:t>
            </w:r>
          </w:p>
        </w:tc>
      </w:tr>
      <w:tr w:rsidR="00B60B7C" w:rsidRPr="00B60B7C" w:rsidTr="00B60B7C">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Выдано актов «ГУ МО </w:t>
            </w:r>
            <w:r w:rsidRPr="00B60B7C">
              <w:rPr>
                <w:rFonts w:cs="Times New Roman"/>
                <w:color w:val="000000"/>
                <w:sz w:val="16"/>
                <w:szCs w:val="16"/>
              </w:rPr>
              <w:lastRenderedPageBreak/>
              <w:t xml:space="preserve">"Государственная жилищная инспекция Московской области", о присвоении класса </w:t>
            </w:r>
            <w:proofErr w:type="spellStart"/>
            <w:proofErr w:type="gramStart"/>
            <w:r w:rsidRPr="00B60B7C">
              <w:rPr>
                <w:rFonts w:cs="Times New Roman"/>
                <w:color w:val="000000"/>
                <w:sz w:val="16"/>
                <w:szCs w:val="16"/>
              </w:rPr>
              <w:t>энергоэффективности</w:t>
            </w:r>
            <w:proofErr w:type="spellEnd"/>
            <w:r w:rsidRPr="00B60B7C">
              <w:rPr>
                <w:rFonts w:cs="Times New Roman"/>
                <w:color w:val="000000"/>
                <w:sz w:val="16"/>
                <w:szCs w:val="16"/>
              </w:rPr>
              <w:t xml:space="preserve"> ,</w:t>
            </w:r>
            <w:proofErr w:type="gramEnd"/>
            <w:r w:rsidRPr="00B60B7C">
              <w:rPr>
                <w:rFonts w:cs="Times New Roman"/>
                <w:color w:val="000000"/>
                <w:sz w:val="16"/>
                <w:szCs w:val="16"/>
              </w:rPr>
              <w:t xml:space="preserve">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Итого </w:t>
            </w:r>
            <w:r w:rsidRPr="00B60B7C">
              <w:rPr>
                <w:rFonts w:cs="Times New Roman"/>
                <w:color w:val="000000"/>
                <w:sz w:val="16"/>
                <w:szCs w:val="16"/>
              </w:rPr>
              <w:lastRenderedPageBreak/>
              <w:t>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r>
      <w:tr w:rsidR="00B60B7C" w:rsidRPr="00B60B7C" w:rsidTr="00B60B7C">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B60B7C" w:rsidRPr="00B60B7C" w:rsidRDefault="00B60B7C" w:rsidP="00B60B7C">
            <w:pPr>
              <w:rPr>
                <w:rFonts w:cs="Times New Roman"/>
                <w:color w:val="000000"/>
                <w:sz w:val="20"/>
                <w:szCs w:val="20"/>
              </w:rPr>
            </w:pPr>
            <w:r w:rsidRPr="00B60B7C">
              <w:rPr>
                <w:rFonts w:cs="Times New Roman"/>
                <w:color w:val="000000"/>
                <w:sz w:val="20"/>
                <w:szCs w:val="20"/>
              </w:rPr>
              <w:t>В том числе по главным распорядителям бюджетных средств:</w:t>
            </w: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sz w:val="16"/>
                <w:szCs w:val="16"/>
              </w:rPr>
            </w:pPr>
            <w:r w:rsidRPr="00B60B7C">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r>
      <w:tr w:rsidR="00B60B7C" w:rsidRPr="00B60B7C" w:rsidTr="00B60B7C">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B60B7C" w:rsidRPr="00B60B7C" w:rsidTr="00B60B7C">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Ответственный за выполнение мероприятия </w:t>
            </w:r>
          </w:p>
        </w:tc>
      </w:tr>
      <w:tr w:rsidR="00B60B7C" w:rsidRPr="00B60B7C" w:rsidTr="00B60B7C">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r>
      <w:tr w:rsidR="00B60B7C" w:rsidRPr="00B60B7C" w:rsidTr="00B60B7C">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176 664,91</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176 664,91</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60B7C" w:rsidRPr="00B60B7C" w:rsidRDefault="00B60B7C" w:rsidP="00B60B7C">
            <w:pPr>
              <w:rPr>
                <w:rFonts w:cs="Times New Roman"/>
                <w:color w:val="000000"/>
                <w:sz w:val="18"/>
                <w:szCs w:val="18"/>
              </w:rPr>
            </w:pPr>
            <w:r w:rsidRPr="00B60B7C">
              <w:rPr>
                <w:rFonts w:cs="Times New Roman"/>
                <w:color w:val="000000"/>
                <w:sz w:val="18"/>
                <w:szCs w:val="18"/>
              </w:rPr>
              <w:t>В том числе по главным распорядителям бюджетных средств:</w:t>
            </w:r>
          </w:p>
        </w:tc>
      </w:tr>
      <w:tr w:rsidR="00B60B7C" w:rsidRPr="00B60B7C" w:rsidTr="00B60B7C">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Количество выданных </w:t>
            </w:r>
            <w:proofErr w:type="gramStart"/>
            <w:r w:rsidRPr="00EB3E00">
              <w:rPr>
                <w:rFonts w:cs="Times New Roman"/>
                <w:color w:val="000000"/>
                <w:sz w:val="16"/>
                <w:szCs w:val="16"/>
              </w:rPr>
              <w:t>предписаний ,</w:t>
            </w:r>
            <w:proofErr w:type="gramEnd"/>
            <w:r w:rsidRPr="00EB3E00">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w:t>
            </w:r>
            <w:proofErr w:type="gramStart"/>
            <w:r w:rsidRPr="00EB3E00">
              <w:rPr>
                <w:rFonts w:cs="Times New Roman"/>
                <w:color w:val="000000"/>
                <w:sz w:val="16"/>
                <w:szCs w:val="16"/>
              </w:rPr>
              <w:t>числе :</w:t>
            </w:r>
            <w:proofErr w:type="gramEnd"/>
            <w:r w:rsidRPr="00EB3E00">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7E2AD1">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w:t>
            </w:r>
            <w:r w:rsidRPr="0062679F">
              <w:rPr>
                <w:rFonts w:cs="Times New Roman"/>
                <w:sz w:val="20"/>
                <w:szCs w:val="20"/>
              </w:rPr>
              <w:lastRenderedPageBreak/>
              <w:t>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7E2AD1">
              <w:rPr>
                <w:rFonts w:cs="Times New Roman"/>
                <w:bCs/>
                <w:sz w:val="20"/>
                <w:szCs w:val="20"/>
                <w:lang w:bidi="ru-RU"/>
              </w:rPr>
              <w:t xml:space="preserve"> </w:t>
            </w:r>
            <w:r w:rsidRPr="0062679F">
              <w:rPr>
                <w:rFonts w:cs="Times New Roman"/>
                <w:bCs/>
                <w:sz w:val="20"/>
                <w:szCs w:val="20"/>
                <w:lang w:bidi="ru-RU"/>
              </w:rPr>
              <w:t>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7E2AD1">
              <w:rPr>
                <w:rFonts w:cs="Times New Roman"/>
                <w:bCs/>
                <w:sz w:val="20"/>
                <w:szCs w:val="20"/>
                <w:lang w:bidi="ru-RU"/>
              </w:rPr>
              <w:t xml:space="preserve"> </w:t>
            </w:r>
            <w:r w:rsidRPr="0062679F">
              <w:rPr>
                <w:rFonts w:cs="Times New Roman"/>
                <w:bCs/>
                <w:sz w:val="20"/>
                <w:szCs w:val="20"/>
                <w:lang w:bidi="ru-RU"/>
              </w:rPr>
              <w:t>многоквартирных</w:t>
            </w:r>
            <w:r w:rsidR="007E2AD1">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7E2AD1">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75178C">
        <w:trPr>
          <w:trHeight w:val="435"/>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AD1D2C"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4F5717" w:rsidRPr="003A6D15" w:rsidTr="00112038">
        <w:trPr>
          <w:trHeight w:val="278"/>
        </w:trPr>
        <w:tc>
          <w:tcPr>
            <w:tcW w:w="534" w:type="dxa"/>
            <w:tcBorders>
              <w:bottom w:val="single" w:sz="4" w:space="0" w:color="auto"/>
            </w:tcBorders>
            <w:shd w:val="clear" w:color="auto" w:fill="auto"/>
          </w:tcPr>
          <w:p w:rsidR="004F5717" w:rsidRPr="0075178C"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lastRenderedPageBreak/>
              <w:t>7.</w:t>
            </w:r>
          </w:p>
        </w:tc>
        <w:tc>
          <w:tcPr>
            <w:tcW w:w="1588"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F5717" w:rsidRPr="003A6D15" w:rsidRDefault="00E379EE" w:rsidP="004F5717">
            <w:pPr>
              <w:jc w:val="both"/>
              <w:rPr>
                <w:rFonts w:cs="Times New Roman"/>
                <w:sz w:val="20"/>
                <w:szCs w:val="20"/>
              </w:rPr>
            </w:pPr>
            <w:r w:rsidRPr="003A6D15">
              <w:rPr>
                <w:rFonts w:cs="Times New Roman"/>
                <w:sz w:val="20"/>
                <w:szCs w:val="20"/>
              </w:rPr>
              <w:t xml:space="preserve">Количество </w:t>
            </w:r>
            <w:r w:rsidR="004F5717" w:rsidRPr="003A6D15">
              <w:rPr>
                <w:rFonts w:cs="Times New Roman"/>
                <w:sz w:val="20"/>
                <w:szCs w:val="20"/>
              </w:rPr>
              <w:t>приобретенных объектов теплоснабжения, ед.</w:t>
            </w:r>
          </w:p>
          <w:p w:rsidR="004F5717" w:rsidRPr="003A6D15" w:rsidRDefault="004F5717" w:rsidP="004F5717">
            <w:pPr>
              <w:rPr>
                <w:rFonts w:cs="Times New Roman"/>
                <w:sz w:val="20"/>
                <w:szCs w:val="20"/>
              </w:rPr>
            </w:pPr>
          </w:p>
        </w:tc>
        <w:tc>
          <w:tcPr>
            <w:tcW w:w="2410" w:type="dxa"/>
            <w:tcBorders>
              <w:bottom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E379EE" w:rsidRPr="003A6D15" w:rsidRDefault="00E379EE"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F5717" w:rsidRPr="003A6D15" w:rsidRDefault="004F5717" w:rsidP="004F5717">
            <w:pPr>
              <w:rPr>
                <w:rFonts w:cs="Times New Roman"/>
                <w:sz w:val="20"/>
                <w:szCs w:val="20"/>
              </w:rPr>
            </w:pPr>
          </w:p>
        </w:tc>
      </w:tr>
      <w:tr w:rsidR="004F5717"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F6E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F5717"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F5717" w:rsidRPr="003A6D15" w:rsidRDefault="004F5717"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F5717"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6D5671" w:rsidP="004F5717">
            <w:pPr>
              <w:jc w:val="both"/>
              <w:rPr>
                <w:rFonts w:cs="Times New Roman"/>
                <w:sz w:val="20"/>
                <w:szCs w:val="20"/>
              </w:rPr>
            </w:pPr>
            <w:r w:rsidRPr="003A6D15">
              <w:rPr>
                <w:rFonts w:cs="Times New Roman"/>
                <w:sz w:val="20"/>
                <w:szCs w:val="20"/>
              </w:rPr>
              <w:t xml:space="preserve">Количество предоставленных субсидий </w:t>
            </w:r>
            <w:proofErr w:type="spellStart"/>
            <w:r w:rsidRPr="003A6D15">
              <w:rPr>
                <w:rFonts w:cs="Times New Roman"/>
                <w:sz w:val="20"/>
                <w:szCs w:val="20"/>
              </w:rPr>
              <w:t>ресурсоснабжающим</w:t>
            </w:r>
            <w:proofErr w:type="spellEnd"/>
            <w:r w:rsidRPr="003A6D15">
              <w:rPr>
                <w:rFonts w:cs="Times New Roman"/>
                <w:sz w:val="20"/>
                <w:szCs w:val="20"/>
              </w:rPr>
              <w:t xml:space="preserve"> </w:t>
            </w:r>
            <w:proofErr w:type="spellStart"/>
            <w:proofErr w:type="gramStart"/>
            <w:r w:rsidRPr="003A6D15">
              <w:rPr>
                <w:rFonts w:cs="Times New Roman"/>
                <w:sz w:val="20"/>
                <w:szCs w:val="20"/>
              </w:rPr>
              <w:t>организациям,ед</w:t>
            </w:r>
            <w:proofErr w:type="spellEnd"/>
            <w:r w:rsidRPr="003A6D15">
              <w:rPr>
                <w:rFonts w:cs="Times New Roman"/>
                <w:sz w:val="20"/>
                <w:szCs w:val="20"/>
              </w:rPr>
              <w:t>.</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AD44A0" w:rsidP="004F5717">
            <w:pPr>
              <w:rPr>
                <w:rFonts w:cs="Times New Roman"/>
                <w:sz w:val="20"/>
                <w:szCs w:val="20"/>
              </w:rPr>
            </w:pPr>
            <w:r w:rsidRPr="003A6D15">
              <w:rPr>
                <w:rFonts w:cs="Times New Roman"/>
                <w:sz w:val="20"/>
                <w:szCs w:val="20"/>
              </w:rPr>
              <w:t xml:space="preserve">Общее Количество предоставленных субсидий </w:t>
            </w:r>
            <w:proofErr w:type="spellStart"/>
            <w:r w:rsidRPr="003A6D15">
              <w:rPr>
                <w:rFonts w:cs="Times New Roman"/>
                <w:sz w:val="20"/>
                <w:szCs w:val="20"/>
              </w:rPr>
              <w:t>ресурсоснабжающим</w:t>
            </w:r>
            <w:proofErr w:type="spellEnd"/>
            <w:r w:rsidRPr="003A6D15">
              <w:rPr>
                <w:rFonts w:cs="Times New Roman"/>
                <w:sz w:val="20"/>
                <w:szCs w:val="20"/>
              </w:rPr>
              <w:t xml:space="preserve"> организациям</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w:t>
            </w:r>
            <w:r w:rsidR="007E2AD1">
              <w:rPr>
                <w:rFonts w:eastAsia="Calibri" w:cs="Times New Roman"/>
                <w:sz w:val="20"/>
                <w:szCs w:val="20"/>
              </w:rPr>
              <w:t xml:space="preserve"> </w:t>
            </w:r>
            <w:r w:rsidRPr="00E15059">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ED7968" w:rsidRDefault="004F5717"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FD4861" w:rsidRDefault="004F5717" w:rsidP="004F5717">
            <w:pPr>
              <w:rPr>
                <w:rFonts w:eastAsia="Calibri"/>
                <w:sz w:val="20"/>
              </w:rPr>
            </w:pPr>
            <w:r w:rsidRPr="00FD4861">
              <w:rPr>
                <w:rFonts w:eastAsia="Calibri"/>
                <w:sz w:val="20"/>
              </w:rPr>
              <w:t xml:space="preserve">Установлены, заменены, </w:t>
            </w:r>
            <w:proofErr w:type="spellStart"/>
            <w:r w:rsidRPr="00FD4861">
              <w:rPr>
                <w:rFonts w:eastAsia="Calibri"/>
                <w:sz w:val="20"/>
              </w:rPr>
              <w:t>поверены</w:t>
            </w:r>
            <w:proofErr w:type="spellEnd"/>
            <w:r w:rsidRPr="00FD4861">
              <w:rPr>
                <w:rFonts w:eastAsia="Calibri"/>
                <w:sz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 xml:space="preserve">Периодичность представления – </w:t>
            </w:r>
            <w:r w:rsidRPr="0084422E">
              <w:rPr>
                <w:rFonts w:eastAsia="Calibri" w:cs="Times New Roman"/>
                <w:sz w:val="20"/>
                <w:szCs w:val="20"/>
              </w:rPr>
              <w:lastRenderedPageBreak/>
              <w:t>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widowControl w:val="0"/>
              <w:autoSpaceDE w:val="0"/>
              <w:autoSpaceDN w:val="0"/>
              <w:adjustRightInd w:val="0"/>
              <w:rPr>
                <w:rFonts w:eastAsia="Calibri"/>
                <w:sz w:val="20"/>
              </w:rPr>
            </w:pPr>
            <w:r w:rsidRPr="0084422E">
              <w:rPr>
                <w:rFonts w:eastAsia="Calibri"/>
                <w:sz w:val="20"/>
              </w:rPr>
              <w:t xml:space="preserve">Установлены, заменены, </w:t>
            </w:r>
            <w:proofErr w:type="spellStart"/>
            <w:r w:rsidRPr="0084422E">
              <w:rPr>
                <w:rFonts w:eastAsia="Calibri"/>
                <w:sz w:val="20"/>
              </w:rPr>
              <w:t>поверены</w:t>
            </w:r>
            <w:proofErr w:type="spellEnd"/>
            <w:r w:rsidRPr="0084422E">
              <w:rPr>
                <w:rFonts w:eastAsia="Calibri"/>
                <w:sz w:val="20"/>
              </w:rPr>
              <w:t xml:space="preserve"> общедомовые</w:t>
            </w:r>
          </w:p>
          <w:p w:rsidR="004F5717" w:rsidRPr="00FD4861" w:rsidRDefault="004F5717"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B2BBA" w:rsidRDefault="004F5717"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rPr>
                <w:color w:val="000000" w:themeColor="text1"/>
                <w:sz w:val="20"/>
                <w:szCs w:val="20"/>
              </w:rPr>
            </w:pPr>
            <w:r w:rsidRPr="00391E4D">
              <w:rPr>
                <w:color w:val="000000" w:themeColor="text1"/>
                <w:sz w:val="18"/>
                <w:szCs w:val="18"/>
              </w:rPr>
              <w:t xml:space="preserve">Выдано актов «ГУ МО "Государственная жилищная инспекция Московской области", о присвоении класса </w:t>
            </w:r>
            <w:proofErr w:type="spellStart"/>
            <w:r w:rsidRPr="00391E4D">
              <w:rPr>
                <w:color w:val="000000" w:themeColor="text1"/>
                <w:sz w:val="18"/>
                <w:szCs w:val="18"/>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rPr>
                <w:rFonts w:eastAsia="Calibri" w:cs="Times New Roman"/>
                <w:sz w:val="20"/>
                <w:szCs w:val="20"/>
              </w:rPr>
            </w:pPr>
            <w:r w:rsidRPr="0084422E">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84422E">
              <w:rPr>
                <w:rFonts w:eastAsia="Calibri" w:cs="Times New Roman"/>
                <w:sz w:val="20"/>
                <w:szCs w:val="20"/>
              </w:rPr>
              <w:t>энергоэффетивности</w:t>
            </w:r>
            <w:proofErr w:type="spellEnd"/>
            <w:r w:rsidRPr="0084422E">
              <w:rPr>
                <w:rFonts w:eastAsia="Calibri" w:cs="Times New Roman"/>
                <w:sz w:val="20"/>
                <w:szCs w:val="20"/>
              </w:rPr>
              <w:t xml:space="preserve">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Количество выданных предписаний,</w:t>
            </w:r>
            <w:r w:rsidR="007E2AD1">
              <w:rPr>
                <w:rFonts w:cs="Times New Roman"/>
                <w:sz w:val="20"/>
                <w:szCs w:val="20"/>
              </w:rPr>
              <w:t xml:space="preserve"> </w:t>
            </w:r>
            <w:r w:rsidRPr="0062679F">
              <w:rPr>
                <w:rFonts w:cs="Times New Roman"/>
                <w:sz w:val="20"/>
                <w:szCs w:val="20"/>
              </w:rPr>
              <w:t>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6B" w:rsidRDefault="000C746B" w:rsidP="006E0EF0">
      <w:r>
        <w:separator/>
      </w:r>
    </w:p>
  </w:endnote>
  <w:endnote w:type="continuationSeparator" w:id="0">
    <w:p w:rsidR="000C746B" w:rsidRDefault="000C746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6B" w:rsidRDefault="000C746B" w:rsidP="006E0EF0">
      <w:r>
        <w:separator/>
      </w:r>
    </w:p>
  </w:footnote>
  <w:footnote w:type="continuationSeparator" w:id="0">
    <w:p w:rsidR="000C746B" w:rsidRDefault="000C746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723B1C" w:rsidRDefault="00723B1C">
        <w:pPr>
          <w:pStyle w:val="a4"/>
          <w:jc w:val="center"/>
        </w:pPr>
        <w:r>
          <w:rPr>
            <w:noProof/>
          </w:rPr>
          <w:fldChar w:fldCharType="begin"/>
        </w:r>
        <w:r>
          <w:rPr>
            <w:noProof/>
          </w:rPr>
          <w:instrText>PAGE   \* MERGEFORMAT</w:instrText>
        </w:r>
        <w:r>
          <w:rPr>
            <w:noProof/>
          </w:rPr>
          <w:fldChar w:fldCharType="separate"/>
        </w:r>
        <w:r w:rsidR="006D5397">
          <w:rPr>
            <w:noProof/>
          </w:rPr>
          <w:t>21</w:t>
        </w:r>
        <w:r>
          <w:rPr>
            <w:noProof/>
          </w:rPr>
          <w:fldChar w:fldCharType="end"/>
        </w:r>
      </w:p>
    </w:sdtContent>
  </w:sdt>
  <w:p w:rsidR="00723B1C" w:rsidRPr="00F80A47" w:rsidRDefault="00723B1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1C" w:rsidRDefault="00723B1C">
    <w:pPr>
      <w:jc w:val="center"/>
    </w:pPr>
  </w:p>
  <w:p w:rsidR="00723B1C" w:rsidRDefault="00723B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5224"/>
    <w:rsid w:val="000C5884"/>
    <w:rsid w:val="000C6377"/>
    <w:rsid w:val="000C746B"/>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200693"/>
    <w:rsid w:val="002009E9"/>
    <w:rsid w:val="00200F3C"/>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5C5"/>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397"/>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1C"/>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2AD1"/>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285"/>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13E76-BECF-4E65-BD4A-FDFF35B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B94D-D506-48D6-AA7D-B0C64F1E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8799</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2023-11-23T12:35:00Z</cp:lastPrinted>
  <dcterms:created xsi:type="dcterms:W3CDTF">2023-11-30T09:06:00Z</dcterms:created>
  <dcterms:modified xsi:type="dcterms:W3CDTF">2023-12-06T09:13:00Z</dcterms:modified>
</cp:coreProperties>
</file>