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32" w:rsidRDefault="00A31849" w:rsidP="00A318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49">
        <w:rPr>
          <w:rFonts w:ascii="Times New Roman" w:hAnsi="Times New Roman" w:cs="Times New Roman"/>
          <w:sz w:val="28"/>
          <w:szCs w:val="28"/>
        </w:rPr>
        <w:t>Статьей 217 Налогового кодекса РФ определены виды доходов физических лиц, не подлежащих налогообложению. Федеральным законом от 14.11.2023</w:t>
      </w:r>
      <w:r>
        <w:rPr>
          <w:rFonts w:ascii="Times New Roman" w:hAnsi="Times New Roman" w:cs="Times New Roman"/>
          <w:sz w:val="28"/>
          <w:szCs w:val="28"/>
        </w:rPr>
        <w:t xml:space="preserve"> № 533-ФЗ в указанную статью внесены изменения, согласно которым не подлежат налогообложению, в том числе доходы в виде грантов, премий, призов, подарков в денежной, натуральной формах по результатам участия в соревнованиях,  конкурсах, иных мероприятиях, перечень которых утвержден высшим исполнительным органом субъекта Российской Федерации или решением представительного органа муниципального образования, в виде оплаты стоимости проезда к месту проведения таких соревнований, конкурсов, иных мероприятий </w:t>
      </w:r>
      <w:r w:rsidR="00C53B57">
        <w:rPr>
          <w:rFonts w:ascii="Times New Roman" w:hAnsi="Times New Roman" w:cs="Times New Roman"/>
          <w:sz w:val="28"/>
          <w:szCs w:val="28"/>
        </w:rPr>
        <w:t>и обратно, питания (за исключением стоимости питания в сумме, превышающей размеры суточных, предусмотренных п. 1 ст. 217 НК РФ) и предоставления помещения во временное пользование, полученные налогоплательщиком за счет средств бюджетов субъектов Российской Федерации (местных бюджетов).</w:t>
      </w:r>
    </w:p>
    <w:p w:rsidR="00C53B57" w:rsidRDefault="00C53B57" w:rsidP="00A318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положений распространяется на доходы некоммерческих организаций, полученные с 01.01.2023.</w:t>
      </w:r>
    </w:p>
    <w:p w:rsidR="00C53B57" w:rsidRDefault="00C53B57" w:rsidP="00A318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освобождены от налогообложения доходы в виде единовременного денежного поощрения, полученные налогоплательщиками в соответствии с Указом Президента РФ от 13.05.2008 № 755 «Об учреждении ордена «Родительская слава» и от 15.08.2022 № 558 «О некоторых вопросах совершенствования государственной наградной системы Российской Федерации».</w:t>
      </w:r>
    </w:p>
    <w:p w:rsidR="00C53B57" w:rsidRDefault="00C53B57" w:rsidP="00C5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57" w:rsidRDefault="00C53B57" w:rsidP="00C5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3B57" w:rsidRDefault="00C53B57" w:rsidP="00C5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города</w:t>
      </w:r>
    </w:p>
    <w:p w:rsidR="00C53B57" w:rsidRDefault="00C53B57" w:rsidP="00C53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Булдакова Т.А.</w:t>
      </w:r>
    </w:p>
    <w:p w:rsidR="00C53B57" w:rsidRPr="00A31849" w:rsidRDefault="00C53B57" w:rsidP="00C53B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53B57" w:rsidRPr="00A3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93"/>
    <w:rsid w:val="00967293"/>
    <w:rsid w:val="00A31849"/>
    <w:rsid w:val="00C53B57"/>
    <w:rsid w:val="00CB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8084"/>
  <w15:chartTrackingRefBased/>
  <w15:docId w15:val="{90E04BB7-6EC3-43B7-8DDB-79B1FC6E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B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2024-01-31T09:21:00Z</cp:lastPrinted>
  <dcterms:created xsi:type="dcterms:W3CDTF">2024-01-31T09:05:00Z</dcterms:created>
  <dcterms:modified xsi:type="dcterms:W3CDTF">2024-01-31T09:21:00Z</dcterms:modified>
</cp:coreProperties>
</file>