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44" w:rsidRPr="00971248" w:rsidRDefault="00562A44" w:rsidP="00562A44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1"/>
          <w:b/>
          <w:bCs/>
          <w:color w:val="000000"/>
          <w:sz w:val="28"/>
          <w:szCs w:val="28"/>
        </w:rPr>
        <w:t>Можно ли выселить несовершеннолетних детей, если квартира перешла в собственность банку?</w:t>
      </w:r>
    </w:p>
    <w:p w:rsidR="00562A44" w:rsidRPr="00971248" w:rsidRDefault="00562A44" w:rsidP="00562A44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В соответствии с п. 1 ст. 209 Гражданского кодекса Российской Федерации (далее – ГК РФ) собственнику принадлежат права владения, пользования и распоряжения своим имуществом.</w:t>
      </w:r>
    </w:p>
    <w:p w:rsidR="00562A44" w:rsidRPr="00971248" w:rsidRDefault="00562A44" w:rsidP="00562A44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На основании ст. 304 ГК РФ собственник может требовать устранения всяких нарушений его права, хотя бы эти нарушения и не были соединены с лишением владения.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собственника, если иное не установлено законом (п. 2 ст. 292 ГК РФ).</w:t>
      </w:r>
    </w:p>
    <w:p w:rsidR="00562A44" w:rsidRPr="00971248" w:rsidRDefault="00562A44" w:rsidP="00562A44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Согласно под. 1 ч. 2 ст. 235 ГК РФ одним из оснований прекращения права собственности является обращение взыскания на имущество по обязательствам.</w:t>
      </w:r>
    </w:p>
    <w:p w:rsidR="00562A44" w:rsidRPr="00971248" w:rsidRDefault="00562A44" w:rsidP="00562A44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Местом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 (п. 2 ст. 20 ГК РФ).</w:t>
      </w:r>
    </w:p>
    <w:p w:rsidR="00562A44" w:rsidRPr="00971248" w:rsidRDefault="00562A44" w:rsidP="00562A44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Дети вправе проживать как по месту жительства матери, так и по месту жительства отца; приобретают право на жилую площадь, определяемую им в качестве места жительства соглашением родителей, форма которого законом не установлена. Заключение такого соглашения, одним из доказательств которого является регистрация ребенка в жилом помещении, выступает предпосылкой приобретения ребенком права пользования конкретным жилым помещением, могущего возникнуть независимо от факта вселения ребенка в такое жилое помещение в силу того, что несовершеннолетние дети не имеют возможности самостоятельно реализовать право на вселение.</w:t>
      </w:r>
    </w:p>
    <w:p w:rsidR="00562A44" w:rsidRPr="00971248" w:rsidRDefault="00562A44" w:rsidP="00562A44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248">
        <w:rPr>
          <w:rStyle w:val="s2"/>
          <w:color w:val="000000"/>
          <w:sz w:val="28"/>
          <w:szCs w:val="28"/>
        </w:rPr>
        <w:t>Следовательно, дети вместе с родителями подлежат выселению из квартиры, которая перешла в собственность банка.</w:t>
      </w:r>
    </w:p>
    <w:p w:rsidR="00562A44" w:rsidRPr="00971248" w:rsidRDefault="00562A44" w:rsidP="00562A44">
      <w:pPr>
        <w:pStyle w:val="p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Информацию подготовил помощник прокурора города М.И. Дорошенко</w:t>
      </w:r>
    </w:p>
    <w:p w:rsidR="00562A44" w:rsidRPr="00971248" w:rsidRDefault="00562A44" w:rsidP="00562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8A"/>
    <w:rsid w:val="00166365"/>
    <w:rsid w:val="00562A44"/>
    <w:rsid w:val="009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D060F-F295-4594-AEEA-B420885B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6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62A44"/>
  </w:style>
  <w:style w:type="character" w:customStyle="1" w:styleId="s2">
    <w:name w:val="s2"/>
    <w:basedOn w:val="a0"/>
    <w:rsid w:val="0056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2025-01-14T07:04:00Z</dcterms:created>
  <dcterms:modified xsi:type="dcterms:W3CDTF">2025-01-14T07:04:00Z</dcterms:modified>
</cp:coreProperties>
</file>