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ab/>
      </w: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разъясняет:</w:t>
      </w:r>
    </w:p>
    <w:p w14:paraId="02000000">
      <w:pPr>
        <w:spacing w:after="0" w:before="0"/>
        <w:ind w:firstLine="709" w:left="0" w:right="0"/>
        <w:jc w:val="center"/>
      </w:pPr>
      <w:r>
        <w:br/>
      </w:r>
      <w:r>
        <w:rPr>
          <w:b w:val="1"/>
        </w:rPr>
        <w:t xml:space="preserve">Введена уголовная ответственность за пропаганду наркотиков </w:t>
      </w:r>
    </w:p>
    <w:p w14:paraId="03000000">
      <w:r>
        <w:t xml:space="preserve"> </w:t>
      </w:r>
    </w:p>
    <w:p w14:paraId="04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В силу статьи 46 Федерального закона от 08.01.1998 № 3-ФЗ«О наркотических средствах и психотропных веществах» установлен запрет на пропаганду в сфере оборота наркотических средств, психотропных веществ и их прекурсоров, новых потенциально опасных психоактивных веществ и в сфере культивирования наркосодержащих растений. </w:t>
      </w:r>
    </w:p>
    <w:p w14:paraId="05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Ранее федеральным законодательством предусматривалось лишь административная ответственность за данные деяния – статья 6.13 Кодекса Российской Федерации об административных правонарушениях, предусматривающая весьма высокий штраф.</w:t>
      </w:r>
    </w:p>
    <w:p w14:paraId="06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 С 01 сентября 2025 года вступает в силу Федеральный закон от 08.08.2024 № 226-ФЗ, устанавливающий уже уголовную ответственность за пропаганду наркотических средств, психотропных веществ, их аналогов или прекурсоров, растений, содержащих наркотические средства или психотропные вещества либо их прекурсоры, в информационно-телекоммуникационных сетях (включая сеть «Интернет»). </w:t>
      </w:r>
    </w:p>
    <w:p w14:paraId="07000000">
      <w:pPr>
        <w:spacing w:after="0"/>
        <w:ind w:firstLine="709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В соответствии со ст. 230.3 Уголовного кодекса Российской Федерации наказание предусматривает не только штраф, но и принудительные работы, а также лишение свободы до двух лет. </w:t>
      </w:r>
    </w:p>
    <w:p w14:paraId="08000000">
      <w:pPr>
        <w:spacing w:after="0"/>
        <w:ind w:firstLine="709"/>
        <w:jc w:val="both"/>
      </w:pPr>
    </w:p>
    <w:p w14:paraId="09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</w:p>
    <w:p w14:paraId="0A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Разъяснение подготовила помощник прокурора г. Электростали Самохина А.А. </w:t>
      </w:r>
    </w:p>
    <w:sectPr>
      <w:pgSz w:h="16838" w:orient="portrait" w:w="11906"/>
      <w:pgMar w:bottom="1134" w:footer="708" w:gutter="0" w:header="708" w:left="1701" w:right="56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Normal (Web)"/>
    <w:basedOn w:val="Style_1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Normal (Web)"/>
    <w:basedOn w:val="Style_1_ch"/>
    <w:link w:val="Style_8"/>
    <w:rPr>
      <w:rFonts w:ascii="Times New Roman" w:hAnsi="Times New Roman"/>
      <w:sz w:val="24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ConsPlusNormal"/>
    <w:link w:val="Style_1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1_ch" w:type="character">
    <w:name w:val="ConsPlusNormal"/>
    <w:link w:val="Style_11"/>
    <w:rPr>
      <w:rFonts w:ascii="Times New Roman" w:hAnsi="Times New Roman"/>
      <w:sz w:val="24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eader"/>
    <w:basedOn w:val="Style_1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header"/>
    <w:basedOn w:val="Style_1_ch"/>
    <w:link w:val="Style_13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2025-06-22T14:20:56Z</dcterms:modified>
</cp:coreProperties>
</file>