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08B" w:rsidRPr="00E06275" w:rsidRDefault="002A108B" w:rsidP="002A108B">
      <w:pPr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r w:rsidRPr="00E06275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Установлена ответственность за нарушение требований к производству или обороту пива и пивных напитков</w:t>
      </w:r>
    </w:p>
    <w:p w:rsidR="002A108B" w:rsidRPr="00E06275" w:rsidRDefault="002A108B" w:rsidP="002A10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Кодекс Российской Федерации об административных правонарушениях дополнен статьей 14.17</w:t>
      </w:r>
      <w:r w:rsidRPr="00E06275">
        <w:rPr>
          <w:rFonts w:ascii="Roboto" w:eastAsia="Times New Roman" w:hAnsi="Roboto" w:cs="Times New Roman"/>
          <w:color w:val="222222"/>
          <w:sz w:val="21"/>
          <w:szCs w:val="21"/>
          <w:shd w:val="clear" w:color="auto" w:fill="FDFDFD"/>
          <w:vertAlign w:val="superscript"/>
          <w:lang w:eastAsia="ru-RU"/>
        </w:rPr>
        <w:t>4</w:t>
      </w:r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 xml:space="preserve">, устанавливающей административную ответственность за нарушение требований к производству или обороту пива и пивных напитков, сидра, </w:t>
      </w:r>
      <w:proofErr w:type="spellStart"/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пуаре</w:t>
      </w:r>
      <w:proofErr w:type="spellEnd"/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, медовухи.</w:t>
      </w:r>
    </w:p>
    <w:p w:rsidR="002A108B" w:rsidRPr="00E06275" w:rsidRDefault="002A108B" w:rsidP="002A10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Согласно части 1 названной статьи нарушение требований к производству и (или) обороту напитков влечет наложение административного штрафа на юридических лиц в размере до ста пятидесяти тысяч рублей с конфискацией предметов, использованных для производства и (или) оборота напитков, либо без таковой.</w:t>
      </w:r>
    </w:p>
    <w:p w:rsidR="002A108B" w:rsidRPr="00E06275" w:rsidRDefault="002A108B" w:rsidP="002A10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За грубое нарушение указанных требований в отношении юридических лиц предусматривается наказание в виде административного штрафа до двухсот тысяч рублей или административного приостановления деятельности на срок до тридцати суток, применяемых с конфискацией предметов, использованных для производства и (или) оборота напитков, либо без таковой (часть 2).</w:t>
      </w:r>
    </w:p>
    <w:p w:rsidR="002A108B" w:rsidRPr="00E06275" w:rsidRDefault="002A108B" w:rsidP="002A108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Roboto" w:eastAsia="Times New Roman" w:hAnsi="Roboto" w:cs="Times New Roman"/>
          <w:color w:val="222222"/>
          <w:sz w:val="28"/>
          <w:szCs w:val="28"/>
          <w:shd w:val="clear" w:color="auto" w:fill="FDFDFD"/>
          <w:lang w:eastAsia="ru-RU"/>
        </w:rPr>
        <w:t>Внесенные изменения вступают в силу с 1 сентября 2023 года.</w:t>
      </w:r>
    </w:p>
    <w:p w:rsidR="002A108B" w:rsidRPr="00E06275" w:rsidRDefault="002A108B" w:rsidP="002A108B">
      <w:pPr>
        <w:shd w:val="clear" w:color="auto" w:fill="FFFFFF"/>
        <w:spacing w:after="100" w:afterAutospacing="1" w:line="240" w:lineRule="auto"/>
        <w:ind w:firstLine="708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E0627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Подготовлено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старшим помощником прокурора города Электростали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Агличевой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И.В. </w:t>
      </w:r>
    </w:p>
    <w:p w:rsidR="002A108B" w:rsidRDefault="002A108B" w:rsidP="002A108B"/>
    <w:p w:rsidR="00597837" w:rsidRDefault="002A108B">
      <w:bookmarkStart w:id="0" w:name="_GoBack"/>
      <w:bookmarkEnd w:id="0"/>
    </w:p>
    <w:sectPr w:rsidR="00597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FE"/>
    <w:rsid w:val="000128F6"/>
    <w:rsid w:val="002A108B"/>
    <w:rsid w:val="005D4DFF"/>
    <w:rsid w:val="00C94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9DC03-5763-4C44-8C7F-547C50FE0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0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Рукоданова</dc:creator>
  <cp:keywords/>
  <dc:description/>
  <cp:lastModifiedBy>Юлия Рукоданова</cp:lastModifiedBy>
  <cp:revision>2</cp:revision>
  <dcterms:created xsi:type="dcterms:W3CDTF">2023-08-07T09:33:00Z</dcterms:created>
  <dcterms:modified xsi:type="dcterms:W3CDTF">2023-08-07T09:34:00Z</dcterms:modified>
</cp:coreProperties>
</file>