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60" w:rsidRDefault="006F3C68" w:rsidP="00D30A94">
      <w:pPr>
        <w:pStyle w:val="2"/>
        <w:rPr>
          <w:b/>
          <w:bCs/>
          <w:szCs w:val="24"/>
        </w:rPr>
      </w:pPr>
      <w:proofErr w:type="gramStart"/>
      <w:r>
        <w:rPr>
          <w:b/>
          <w:bCs/>
          <w:szCs w:val="24"/>
        </w:rPr>
        <w:t xml:space="preserve">Готовимся </w:t>
      </w:r>
      <w:r w:rsidR="005F7B60">
        <w:rPr>
          <w:b/>
          <w:bCs/>
          <w:szCs w:val="24"/>
        </w:rPr>
        <w:t xml:space="preserve"> к</w:t>
      </w:r>
      <w:proofErr w:type="gramEnd"/>
      <w:r w:rsidR="005F7B60">
        <w:rPr>
          <w:b/>
          <w:bCs/>
          <w:szCs w:val="24"/>
        </w:rPr>
        <w:t xml:space="preserve"> новому учебному году</w:t>
      </w:r>
    </w:p>
    <w:p w:rsidR="00D30A94" w:rsidRDefault="00D30A94" w:rsidP="00D30A94">
      <w:pPr>
        <w:pStyle w:val="2"/>
        <w:rPr>
          <w:sz w:val="28"/>
        </w:rPr>
      </w:pPr>
      <w:r>
        <w:t>(Информация для родителей)</w:t>
      </w:r>
    </w:p>
    <w:p w:rsidR="00A41246" w:rsidRPr="00A41246" w:rsidRDefault="00A41246" w:rsidP="00E817DF">
      <w:pPr>
        <w:pStyle w:val="a3"/>
        <w:shd w:val="clear" w:color="auto" w:fill="FFFFFF"/>
        <w:spacing w:before="240" w:beforeAutospacing="0" w:after="240" w:afterAutospacing="0" w:line="245" w:lineRule="atLeast"/>
        <w:jc w:val="both"/>
        <w:rPr>
          <w:b/>
          <w:szCs w:val="16"/>
        </w:rPr>
      </w:pPr>
      <w:r w:rsidRPr="00A41246">
        <w:rPr>
          <w:b/>
          <w:szCs w:val="16"/>
        </w:rPr>
        <w:t>Продукция для детей и подростков</w:t>
      </w:r>
    </w:p>
    <w:p w:rsidR="00D30A94" w:rsidRDefault="00D30A94" w:rsidP="00E817DF">
      <w:pPr>
        <w:pStyle w:val="a3"/>
        <w:shd w:val="clear" w:color="auto" w:fill="FFFFFF"/>
        <w:spacing w:before="240" w:beforeAutospacing="0" w:after="240" w:afterAutospacing="0" w:line="245" w:lineRule="atLeast"/>
        <w:jc w:val="both"/>
        <w:rPr>
          <w:szCs w:val="16"/>
        </w:rPr>
      </w:pPr>
      <w:r>
        <w:rPr>
          <w:szCs w:val="16"/>
        </w:rPr>
        <w:t>Подготовка учащегося к новому учебному году непростая задача для родителей. Необходимо подобрать для ребенка школьную одежду и обувь, портфель и школьно-письменные принадлежности. Торговая сеть предлагает множество разных товаров по качеству и цене. Настоящий материал посвящен выбору</w:t>
      </w:r>
      <w:r w:rsidR="00E817DF">
        <w:rPr>
          <w:szCs w:val="16"/>
        </w:rPr>
        <w:t xml:space="preserve"> товаров для детей и подростков, в том числе товаров, необходимых будущим школьникам</w:t>
      </w:r>
      <w:r>
        <w:rPr>
          <w:szCs w:val="16"/>
        </w:rPr>
        <w:t xml:space="preserve"> </w:t>
      </w:r>
      <w:r w:rsidR="00E817DF">
        <w:rPr>
          <w:szCs w:val="16"/>
        </w:rPr>
        <w:t xml:space="preserve">(это </w:t>
      </w:r>
      <w:r>
        <w:rPr>
          <w:szCs w:val="16"/>
        </w:rPr>
        <w:t>школьно-письменны</w:t>
      </w:r>
      <w:r w:rsidR="00E817DF">
        <w:rPr>
          <w:szCs w:val="16"/>
        </w:rPr>
        <w:t xml:space="preserve">е принадлежности для учащегося, школьная форма, </w:t>
      </w:r>
      <w:proofErr w:type="gramStart"/>
      <w:r w:rsidR="00E817DF">
        <w:rPr>
          <w:szCs w:val="16"/>
        </w:rPr>
        <w:t>обувь,  портфели</w:t>
      </w:r>
      <w:proofErr w:type="gramEnd"/>
      <w:r w:rsidR="00E817DF">
        <w:rPr>
          <w:szCs w:val="16"/>
        </w:rPr>
        <w:t>).</w:t>
      </w:r>
    </w:p>
    <w:p w:rsidR="00E44B54" w:rsidRPr="00A71271" w:rsidRDefault="00E44B54" w:rsidP="00A71271">
      <w:pPr>
        <w:pStyle w:val="a3"/>
        <w:shd w:val="clear" w:color="auto" w:fill="FFFFFF"/>
        <w:spacing w:before="240" w:beforeAutospacing="0" w:after="240" w:afterAutospacing="0" w:line="245" w:lineRule="atLeast"/>
        <w:jc w:val="both"/>
      </w:pPr>
      <w:r w:rsidRPr="00A71271">
        <w:t>При выборе школьной формы в новом учебном году, в первую очередь необходимо учитывать требования школы. Во многих школах допускается носить только определенные цвета, в других школьная форма должна быть одинаковой для всех. Однако большинство школ не выставляют столь жестких требований. Единственное, что подчеркивается особо - внешний вид и одежда школьников должны соответствовать принятым в обществе нормам делового стиля, носить светский характер. Поэтому у детей есть выбор.</w:t>
      </w:r>
    </w:p>
    <w:p w:rsidR="00D30A94" w:rsidRDefault="00D30A94" w:rsidP="00E817DF">
      <w:pPr>
        <w:pStyle w:val="a3"/>
        <w:shd w:val="clear" w:color="auto" w:fill="FFFFFF"/>
        <w:spacing w:before="240" w:beforeAutospacing="0" w:after="240" w:afterAutospacing="0" w:line="245" w:lineRule="atLeast"/>
        <w:jc w:val="both"/>
        <w:rPr>
          <w:szCs w:val="16"/>
        </w:rPr>
      </w:pPr>
      <w:r>
        <w:rPr>
          <w:szCs w:val="16"/>
        </w:rPr>
        <w:t xml:space="preserve">К отношениям между потребителем и продавцом при продаже продукции для </w:t>
      </w:r>
      <w:r w:rsidR="00E817DF">
        <w:rPr>
          <w:szCs w:val="16"/>
        </w:rPr>
        <w:t>детей и подростков применяются положения Гражданского кодекса РФ, Закон</w:t>
      </w:r>
      <w:r w:rsidR="00B07AE8">
        <w:rPr>
          <w:szCs w:val="16"/>
        </w:rPr>
        <w:t>а</w:t>
      </w:r>
      <w:r w:rsidR="00E817DF">
        <w:rPr>
          <w:szCs w:val="16"/>
        </w:rPr>
        <w:t xml:space="preserve"> Российской Федерации от 07.02.1992 № 2300-1 «О защите прав потребителей»</w:t>
      </w:r>
      <w:r w:rsidR="00A71271">
        <w:rPr>
          <w:szCs w:val="16"/>
        </w:rPr>
        <w:t xml:space="preserve"> (далее – Закон)</w:t>
      </w:r>
      <w:r w:rsidR="00E817DF">
        <w:rPr>
          <w:szCs w:val="16"/>
        </w:rPr>
        <w:t>, Правил продажи отдельных видов товаров, утвержденных постановлением  Правительства РФ от 19.01.1998г. № 55 (далее – Правила), техническ</w:t>
      </w:r>
      <w:r w:rsidR="00B07AE8">
        <w:rPr>
          <w:szCs w:val="16"/>
        </w:rPr>
        <w:t>ого</w:t>
      </w:r>
      <w:r w:rsidR="00E817DF">
        <w:rPr>
          <w:szCs w:val="16"/>
        </w:rPr>
        <w:t xml:space="preserve"> регламент</w:t>
      </w:r>
      <w:r w:rsidR="00B07AE8">
        <w:rPr>
          <w:szCs w:val="16"/>
        </w:rPr>
        <w:t>а</w:t>
      </w:r>
      <w:r w:rsidR="00E817DF">
        <w:rPr>
          <w:szCs w:val="16"/>
        </w:rPr>
        <w:t xml:space="preserve"> Таможенного союза «О безопасности продукции, предназначенной для детей и подростков» (ТР ТС 007/2011), утвержденных  Решением Комиссии Таможенного союза от 23.09.2011г. № 797 (далее – ТР ТС 007/2011).</w:t>
      </w:r>
    </w:p>
    <w:p w:rsidR="00E44B54" w:rsidRPr="00A71271" w:rsidRDefault="00E44B54" w:rsidP="00E44B54">
      <w:pPr>
        <w:pStyle w:val="a3"/>
        <w:shd w:val="clear" w:color="auto" w:fill="FFFFFF"/>
        <w:spacing w:before="240" w:beforeAutospacing="0" w:after="240" w:afterAutospacing="0" w:line="245" w:lineRule="atLeast"/>
        <w:jc w:val="both"/>
      </w:pPr>
      <w:r w:rsidRPr="00A71271">
        <w:t>Школьная форма должна быть не только красивой, модной, комфортной, а также безопасной и отвечать требованиям к одежде детей и подростков, регламентируемых техническим регламентом Таможенного союза «О безопасности продукции, предназначенной для детей и подростков».</w:t>
      </w:r>
    </w:p>
    <w:p w:rsidR="00D30A94" w:rsidRDefault="00E44B54" w:rsidP="00E44B54">
      <w:pPr>
        <w:pStyle w:val="a3"/>
        <w:shd w:val="clear" w:color="auto" w:fill="FFFFFF"/>
        <w:spacing w:before="240" w:beforeAutospacing="0" w:after="240" w:afterAutospacing="0" w:line="245" w:lineRule="atLeast"/>
        <w:jc w:val="both"/>
        <w:rPr>
          <w:szCs w:val="16"/>
        </w:rPr>
      </w:pPr>
      <w:r>
        <w:rPr>
          <w:szCs w:val="16"/>
        </w:rPr>
        <w:t>К продукции, на которую распространяется действие ТР ТС 007/2011, относятся, в том числе, изделия: одежда, изделия из текстильных материалов, кожи и меха, изделия трикотажные и готовые штучные текстильные изделия; обувь и кожгалантерейные изделия; издательская книжная и журнальная продукция, школьно-письменные принадлежности.</w:t>
      </w:r>
    </w:p>
    <w:p w:rsidR="000B1DB6" w:rsidRDefault="000B1DB6" w:rsidP="00E44B54">
      <w:pPr>
        <w:pStyle w:val="a3"/>
        <w:shd w:val="clear" w:color="auto" w:fill="FFFFFF"/>
        <w:spacing w:before="240" w:beforeAutospacing="0" w:after="240" w:afterAutospacing="0" w:line="245" w:lineRule="atLeast"/>
        <w:jc w:val="both"/>
        <w:rPr>
          <w:szCs w:val="16"/>
        </w:rPr>
      </w:pPr>
      <w:r>
        <w:rPr>
          <w:szCs w:val="16"/>
        </w:rPr>
        <w:t xml:space="preserve">Обратите внимание! В соответствии с п. 42 Правил, при продаже детских швейных, верхних трикотажных изделий, головных уборов, меховых товаров и обуви продавец обязан предоставить покупателю условия для примерки товаров. Для этой цели торговые </w:t>
      </w:r>
      <w:proofErr w:type="gramStart"/>
      <w:r>
        <w:rPr>
          <w:szCs w:val="16"/>
        </w:rPr>
        <w:t>залы  должны</w:t>
      </w:r>
      <w:proofErr w:type="gramEnd"/>
      <w:r>
        <w:rPr>
          <w:szCs w:val="16"/>
        </w:rPr>
        <w:t xml:space="preserve"> быть оборудованы примерочными кабинами с зеркалами, оснащены </w:t>
      </w:r>
      <w:proofErr w:type="spellStart"/>
      <w:r>
        <w:rPr>
          <w:szCs w:val="16"/>
        </w:rPr>
        <w:t>банкетками</w:t>
      </w:r>
      <w:proofErr w:type="spellEnd"/>
      <w:r>
        <w:rPr>
          <w:szCs w:val="16"/>
        </w:rPr>
        <w:t xml:space="preserve"> или скамейками, подставками.</w:t>
      </w:r>
    </w:p>
    <w:p w:rsidR="00A71271" w:rsidRPr="00A71271" w:rsidRDefault="00A71271" w:rsidP="00E44B54">
      <w:pPr>
        <w:pStyle w:val="a3"/>
        <w:shd w:val="clear" w:color="auto" w:fill="FFFFFF"/>
        <w:spacing w:before="240" w:beforeAutospacing="0" w:after="240" w:afterAutospacing="0" w:line="245" w:lineRule="atLeast"/>
        <w:jc w:val="both"/>
        <w:rPr>
          <w:b/>
          <w:szCs w:val="16"/>
        </w:rPr>
      </w:pPr>
      <w:r w:rsidRPr="00A71271">
        <w:rPr>
          <w:b/>
          <w:szCs w:val="16"/>
        </w:rPr>
        <w:t>Требование к маркировке</w:t>
      </w:r>
    </w:p>
    <w:p w:rsidR="003F5714" w:rsidRDefault="003F5714" w:rsidP="00E44B54">
      <w:pPr>
        <w:pStyle w:val="a3"/>
        <w:shd w:val="clear" w:color="auto" w:fill="FFFFFF"/>
        <w:spacing w:before="240" w:beforeAutospacing="0" w:after="240" w:afterAutospacing="0" w:line="245" w:lineRule="atLeast"/>
        <w:jc w:val="both"/>
        <w:rPr>
          <w:szCs w:val="16"/>
        </w:rPr>
      </w:pPr>
      <w:r>
        <w:rPr>
          <w:szCs w:val="16"/>
        </w:rPr>
        <w:t>Изготовитель (продавец) обязан своевременно предоставить потребителю необходимую и достоверную информацию о товарах, обеспечивающую возможность их правильного выбора.</w:t>
      </w:r>
    </w:p>
    <w:p w:rsidR="003F5714" w:rsidRDefault="003F5714" w:rsidP="00A71271">
      <w:pPr>
        <w:pStyle w:val="a3"/>
        <w:shd w:val="clear" w:color="auto" w:fill="FFFFFF"/>
        <w:spacing w:before="240" w:beforeAutospacing="0" w:after="240" w:afterAutospacing="0" w:line="245" w:lineRule="atLeast"/>
        <w:jc w:val="both"/>
        <w:rPr>
          <w:szCs w:val="16"/>
        </w:rPr>
      </w:pPr>
      <w:r>
        <w:rPr>
          <w:szCs w:val="16"/>
        </w:rPr>
        <w:t xml:space="preserve">Маркировка продукции может быть нанесена на изделие, этикетку, прикрепляемую к изделию или товарный ярлык, упаковку изделия, а также листок-вкладыш к продукции. Маркировка продукции должна быть достоверной, проверяемой, читаемой, доступной для </w:t>
      </w:r>
      <w:r>
        <w:rPr>
          <w:szCs w:val="16"/>
        </w:rPr>
        <w:lastRenderedPageBreak/>
        <w:t>осмотра, представленной на русском языке. Маркировка должна содержать следующую информацию:</w:t>
      </w:r>
    </w:p>
    <w:p w:rsidR="003F5714" w:rsidRDefault="003F5714" w:rsidP="003F5714">
      <w:pPr>
        <w:numPr>
          <w:ilvl w:val="0"/>
          <w:numId w:val="2"/>
        </w:numPr>
        <w:shd w:val="clear" w:color="auto" w:fill="FFFFFF"/>
        <w:spacing w:before="100" w:beforeAutospacing="1" w:after="100" w:afterAutospacing="1" w:line="285" w:lineRule="atLeast"/>
        <w:rPr>
          <w:szCs w:val="16"/>
        </w:rPr>
      </w:pPr>
      <w:r>
        <w:rPr>
          <w:szCs w:val="16"/>
        </w:rPr>
        <w:t>наименование страны, где изготовлена продукция;</w:t>
      </w:r>
    </w:p>
    <w:p w:rsidR="003F5714" w:rsidRDefault="003F5714" w:rsidP="003F5714">
      <w:pPr>
        <w:numPr>
          <w:ilvl w:val="0"/>
          <w:numId w:val="2"/>
        </w:numPr>
        <w:shd w:val="clear" w:color="auto" w:fill="FFFFFF"/>
        <w:spacing w:before="100" w:beforeAutospacing="1" w:after="100" w:afterAutospacing="1" w:line="285" w:lineRule="atLeast"/>
        <w:rPr>
          <w:szCs w:val="16"/>
        </w:rPr>
      </w:pPr>
      <w:r>
        <w:rPr>
          <w:szCs w:val="16"/>
        </w:rPr>
        <w:t>наименование и местонахождение изготовителя (уполномоченного изготовителем лица),</w:t>
      </w:r>
      <w:r>
        <w:rPr>
          <w:rStyle w:val="apple-converted-space"/>
          <w:szCs w:val="16"/>
        </w:rPr>
        <w:t> </w:t>
      </w:r>
      <w:r>
        <w:rPr>
          <w:szCs w:val="16"/>
        </w:rPr>
        <w:t>импортера, дистрибьютора;</w:t>
      </w:r>
    </w:p>
    <w:p w:rsidR="003F5714" w:rsidRDefault="003F5714" w:rsidP="003F5714">
      <w:pPr>
        <w:numPr>
          <w:ilvl w:val="0"/>
          <w:numId w:val="2"/>
        </w:numPr>
        <w:shd w:val="clear" w:color="auto" w:fill="FFFFFF"/>
        <w:spacing w:before="100" w:beforeAutospacing="1" w:after="100" w:afterAutospacing="1" w:line="285" w:lineRule="atLeast"/>
        <w:rPr>
          <w:szCs w:val="16"/>
        </w:rPr>
      </w:pPr>
      <w:r>
        <w:rPr>
          <w:szCs w:val="16"/>
        </w:rPr>
        <w:t>наименование и вид (назначение) изделия;</w:t>
      </w:r>
    </w:p>
    <w:p w:rsidR="003F5714" w:rsidRDefault="003F5714" w:rsidP="003F5714">
      <w:pPr>
        <w:numPr>
          <w:ilvl w:val="0"/>
          <w:numId w:val="2"/>
        </w:numPr>
        <w:shd w:val="clear" w:color="auto" w:fill="FFFFFF"/>
        <w:spacing w:before="100" w:beforeAutospacing="1" w:after="100" w:afterAutospacing="1" w:line="285" w:lineRule="atLeast"/>
        <w:rPr>
          <w:szCs w:val="16"/>
        </w:rPr>
      </w:pPr>
      <w:r>
        <w:rPr>
          <w:szCs w:val="16"/>
        </w:rPr>
        <w:t>дата изготовления;</w:t>
      </w:r>
    </w:p>
    <w:p w:rsidR="003F5714" w:rsidRDefault="003F5714" w:rsidP="003F5714">
      <w:pPr>
        <w:numPr>
          <w:ilvl w:val="0"/>
          <w:numId w:val="2"/>
        </w:numPr>
        <w:shd w:val="clear" w:color="auto" w:fill="FFFFFF"/>
        <w:spacing w:before="100" w:beforeAutospacing="1" w:after="100" w:afterAutospacing="1" w:line="285" w:lineRule="atLeast"/>
        <w:rPr>
          <w:szCs w:val="16"/>
        </w:rPr>
      </w:pPr>
      <w:r>
        <w:rPr>
          <w:szCs w:val="16"/>
        </w:rPr>
        <w:t>срок службы продукции (при необходимости);</w:t>
      </w:r>
    </w:p>
    <w:p w:rsidR="003F5714" w:rsidRDefault="003F5714" w:rsidP="003F5714">
      <w:pPr>
        <w:numPr>
          <w:ilvl w:val="0"/>
          <w:numId w:val="2"/>
        </w:numPr>
        <w:shd w:val="clear" w:color="auto" w:fill="FFFFFF"/>
        <w:spacing w:before="100" w:beforeAutospacing="1" w:after="100" w:afterAutospacing="1" w:line="285" w:lineRule="atLeast"/>
        <w:rPr>
          <w:szCs w:val="16"/>
        </w:rPr>
      </w:pPr>
      <w:r>
        <w:rPr>
          <w:szCs w:val="16"/>
        </w:rPr>
        <w:t>гарантийный срок службы (при необходимости);</w:t>
      </w:r>
    </w:p>
    <w:p w:rsidR="003F5714" w:rsidRDefault="003F5714" w:rsidP="003F5714">
      <w:pPr>
        <w:numPr>
          <w:ilvl w:val="0"/>
          <w:numId w:val="2"/>
        </w:numPr>
        <w:shd w:val="clear" w:color="auto" w:fill="FFFFFF"/>
        <w:spacing w:before="100" w:beforeAutospacing="1" w:after="100" w:afterAutospacing="1" w:line="285" w:lineRule="atLeast"/>
        <w:rPr>
          <w:szCs w:val="16"/>
        </w:rPr>
      </w:pPr>
      <w:r>
        <w:rPr>
          <w:szCs w:val="16"/>
        </w:rPr>
        <w:t>товарный знак (при наличии);</w:t>
      </w:r>
    </w:p>
    <w:p w:rsidR="003F5714" w:rsidRDefault="003F5714" w:rsidP="003F5714">
      <w:pPr>
        <w:numPr>
          <w:ilvl w:val="0"/>
          <w:numId w:val="2"/>
        </w:numPr>
        <w:shd w:val="clear" w:color="auto" w:fill="FFFFFF"/>
        <w:spacing w:before="100" w:beforeAutospacing="1" w:after="100" w:afterAutospacing="1" w:line="285" w:lineRule="atLeast"/>
      </w:pPr>
      <w:r>
        <w:t>единый знак обращения на рынке.</w:t>
      </w:r>
    </w:p>
    <w:p w:rsidR="003F5714" w:rsidRDefault="003F5714" w:rsidP="003F5714">
      <w:pPr>
        <w:pStyle w:val="a3"/>
        <w:shd w:val="clear" w:color="auto" w:fill="FFFFFF"/>
        <w:spacing w:before="240" w:beforeAutospacing="0" w:after="240" w:afterAutospacing="0" w:line="245" w:lineRule="atLeast"/>
        <w:jc w:val="both"/>
        <w:rPr>
          <w:szCs w:val="16"/>
        </w:rPr>
      </w:pPr>
      <w:r>
        <w:rPr>
          <w:szCs w:val="16"/>
        </w:rPr>
        <w:t xml:space="preserve">Для импортной продукции </w:t>
      </w:r>
      <w:r w:rsidR="00B557A7">
        <w:rPr>
          <w:szCs w:val="16"/>
        </w:rPr>
        <w:t>допускается наименование страны</w:t>
      </w:r>
      <w:r>
        <w:rPr>
          <w:szCs w:val="16"/>
        </w:rPr>
        <w:t>, где изготовлена продукция, наименование изготовителя и его юридический адрес указывать с использованием латинского алфавита.</w:t>
      </w:r>
    </w:p>
    <w:p w:rsidR="00B557A7" w:rsidRDefault="00B557A7" w:rsidP="00B557A7">
      <w:pPr>
        <w:pStyle w:val="a3"/>
        <w:shd w:val="clear" w:color="auto" w:fill="FFFFFF"/>
        <w:spacing w:before="240" w:beforeAutospacing="0" w:after="240" w:afterAutospacing="0" w:line="245" w:lineRule="atLeast"/>
        <w:rPr>
          <w:szCs w:val="16"/>
        </w:rPr>
      </w:pPr>
      <w:r>
        <w:rPr>
          <w:szCs w:val="16"/>
        </w:rPr>
        <w:t>Наличие Единого знака обращения на рынке (смотри рисунок) на этикетке является залогом того, что продукция соответствует требованиям безопасности Технического регламента и прошла процедуру оценки (подтверждения) соответствия в установленном порядке.</w:t>
      </w:r>
    </w:p>
    <w:p w:rsidR="00B557A7" w:rsidRDefault="00B557A7" w:rsidP="00B557A7">
      <w:pPr>
        <w:pStyle w:val="a3"/>
        <w:shd w:val="clear" w:color="auto" w:fill="FFFFFF"/>
        <w:spacing w:before="240" w:beforeAutospacing="0" w:after="240" w:afterAutospacing="0" w:line="245" w:lineRule="atLeast"/>
        <w:jc w:val="center"/>
        <w:rPr>
          <w:szCs w:val="16"/>
        </w:rPr>
      </w:pPr>
      <w:r>
        <w:rPr>
          <w:noProof/>
          <w:szCs w:val="16"/>
        </w:rPr>
        <w:drawing>
          <wp:inline distT="0" distB="0" distL="0" distR="0" wp14:anchorId="4C9EF566" wp14:editId="09393235">
            <wp:extent cx="809625" cy="381000"/>
            <wp:effectExtent l="0" t="0" r="9525" b="0"/>
            <wp:docPr id="2" name="Рисунок 2" descr="http://77.rospotrebnadzor.ru/images/stories/e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7.rospotrebnadzor.ru/images/stories/eac.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09625" cy="381000"/>
                    </a:xfrm>
                    <a:prstGeom prst="rect">
                      <a:avLst/>
                    </a:prstGeom>
                    <a:noFill/>
                    <a:ln>
                      <a:noFill/>
                    </a:ln>
                  </pic:spPr>
                </pic:pic>
              </a:graphicData>
            </a:graphic>
          </wp:inline>
        </w:drawing>
      </w:r>
    </w:p>
    <w:p w:rsidR="00E44B54" w:rsidRDefault="00E44B54" w:rsidP="00E44B54">
      <w:pPr>
        <w:pStyle w:val="a3"/>
        <w:shd w:val="clear" w:color="auto" w:fill="FFFFFF"/>
        <w:spacing w:before="240" w:beforeAutospacing="0" w:after="240" w:afterAutospacing="0" w:line="245" w:lineRule="atLeast"/>
        <w:jc w:val="both"/>
        <w:rPr>
          <w:szCs w:val="16"/>
        </w:rPr>
      </w:pPr>
    </w:p>
    <w:p w:rsidR="00E44B54" w:rsidRDefault="00A71271" w:rsidP="00D30A94">
      <w:pPr>
        <w:pStyle w:val="a3"/>
        <w:shd w:val="clear" w:color="auto" w:fill="FFFFFF"/>
        <w:spacing w:before="240" w:beforeAutospacing="0" w:after="240" w:afterAutospacing="0" w:line="245" w:lineRule="atLeast"/>
        <w:rPr>
          <w:b/>
          <w:szCs w:val="16"/>
        </w:rPr>
      </w:pPr>
      <w:r w:rsidRPr="00A71271">
        <w:rPr>
          <w:b/>
          <w:szCs w:val="16"/>
        </w:rPr>
        <w:t>Обмен товара надлежащего качества</w:t>
      </w:r>
    </w:p>
    <w:p w:rsidR="00F071E2" w:rsidRPr="00F071E2" w:rsidRDefault="00A71271" w:rsidP="00A71271">
      <w:pPr>
        <w:pStyle w:val="ConsPlusNormal"/>
        <w:ind w:firstLine="540"/>
        <w:jc w:val="both"/>
        <w:rPr>
          <w:rFonts w:ascii="Times New Roman" w:hAnsi="Times New Roman" w:cs="Times New Roman"/>
          <w:sz w:val="24"/>
          <w:szCs w:val="24"/>
        </w:rPr>
      </w:pPr>
      <w:r w:rsidRPr="00F071E2">
        <w:rPr>
          <w:rFonts w:ascii="Times New Roman" w:hAnsi="Times New Roman" w:cs="Times New Roman"/>
          <w:sz w:val="24"/>
          <w:szCs w:val="24"/>
        </w:rPr>
        <w:t>Согласно статье 25 Закона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в течение четырнадцати дней, не считая дня покупки</w:t>
      </w:r>
      <w:r w:rsidR="00F071E2" w:rsidRPr="00F071E2">
        <w:rPr>
          <w:rFonts w:ascii="Times New Roman" w:hAnsi="Times New Roman" w:cs="Times New Roman"/>
          <w:sz w:val="24"/>
          <w:szCs w:val="24"/>
        </w:rPr>
        <w:t>.</w:t>
      </w:r>
    </w:p>
    <w:p w:rsidR="00F071E2" w:rsidRPr="00F071E2" w:rsidRDefault="00F071E2" w:rsidP="00A71271">
      <w:pPr>
        <w:pStyle w:val="ConsPlusNormal"/>
        <w:ind w:firstLine="540"/>
        <w:jc w:val="both"/>
        <w:rPr>
          <w:rFonts w:ascii="Times New Roman" w:hAnsi="Times New Roman" w:cs="Times New Roman"/>
          <w:sz w:val="24"/>
          <w:szCs w:val="24"/>
        </w:rPr>
      </w:pPr>
      <w:r w:rsidRPr="00F071E2">
        <w:rPr>
          <w:rFonts w:ascii="Times New Roman" w:hAnsi="Times New Roman" w:cs="Times New Roman"/>
          <w:sz w:val="24"/>
          <w:szCs w:val="24"/>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w:t>
      </w:r>
    </w:p>
    <w:p w:rsidR="00F071E2" w:rsidRPr="00F071E2" w:rsidRDefault="00F071E2" w:rsidP="00F071E2">
      <w:pPr>
        <w:pStyle w:val="ConsPlusNormal"/>
        <w:ind w:firstLine="540"/>
        <w:jc w:val="both"/>
        <w:rPr>
          <w:rFonts w:ascii="Times New Roman" w:hAnsi="Times New Roman" w:cs="Times New Roman"/>
          <w:sz w:val="24"/>
          <w:szCs w:val="24"/>
        </w:rPr>
      </w:pPr>
      <w:r w:rsidRPr="00F071E2">
        <w:rPr>
          <w:rFonts w:ascii="Times New Roman" w:hAnsi="Times New Roman" w:cs="Times New Roman"/>
          <w:sz w:val="24"/>
          <w:szCs w:val="24"/>
        </w:rPr>
        <w:t xml:space="preserve">При этом, в соответствии с п.2 статьи </w:t>
      </w:r>
      <w:proofErr w:type="gramStart"/>
      <w:r w:rsidRPr="00F071E2">
        <w:rPr>
          <w:rFonts w:ascii="Times New Roman" w:hAnsi="Times New Roman" w:cs="Times New Roman"/>
          <w:sz w:val="24"/>
          <w:szCs w:val="24"/>
        </w:rPr>
        <w:t>25  Закона</w:t>
      </w:r>
      <w:proofErr w:type="gramEnd"/>
      <w:r w:rsidRPr="00F071E2">
        <w:rPr>
          <w:rFonts w:ascii="Times New Roman" w:hAnsi="Times New Roman" w:cs="Times New Roman"/>
          <w:sz w:val="24"/>
          <w:szCs w:val="24"/>
        </w:rPr>
        <w:t>,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F071E2" w:rsidRPr="00F071E2" w:rsidRDefault="00F071E2" w:rsidP="00F071E2">
      <w:pPr>
        <w:pStyle w:val="ConsPlusNormal"/>
        <w:ind w:firstLine="540"/>
        <w:jc w:val="both"/>
        <w:rPr>
          <w:rFonts w:ascii="Times New Roman" w:hAnsi="Times New Roman" w:cs="Times New Roman"/>
          <w:sz w:val="24"/>
          <w:szCs w:val="24"/>
        </w:rPr>
      </w:pPr>
      <w:r w:rsidRPr="00F071E2">
        <w:rPr>
          <w:rFonts w:ascii="Times New Roman" w:hAnsi="Times New Roman" w:cs="Times New Roman"/>
          <w:sz w:val="24"/>
          <w:szCs w:val="24"/>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F071E2" w:rsidRPr="00F071E2" w:rsidRDefault="00F071E2" w:rsidP="00F071E2">
      <w:pPr>
        <w:pStyle w:val="ConsPlusNormal"/>
        <w:ind w:firstLine="540"/>
        <w:jc w:val="both"/>
        <w:rPr>
          <w:rFonts w:ascii="Times New Roman" w:hAnsi="Times New Roman" w:cs="Times New Roman"/>
          <w:sz w:val="24"/>
          <w:szCs w:val="24"/>
        </w:rPr>
      </w:pPr>
      <w:r w:rsidRPr="00F071E2">
        <w:rPr>
          <w:rFonts w:ascii="Times New Roman" w:hAnsi="Times New Roman" w:cs="Times New Roman"/>
          <w:sz w:val="24"/>
          <w:szCs w:val="24"/>
        </w:rPr>
        <w:t xml:space="preserve">Обмен или возврат возможен лишь тех товаров, которые не входят в перечень непродовольственных товаров надлежащего качества, не подлежащих </w:t>
      </w:r>
      <w:proofErr w:type="gramStart"/>
      <w:r w:rsidRPr="00F071E2">
        <w:rPr>
          <w:rFonts w:ascii="Times New Roman" w:hAnsi="Times New Roman" w:cs="Times New Roman"/>
          <w:sz w:val="24"/>
          <w:szCs w:val="24"/>
        </w:rPr>
        <w:t>возврату  или</w:t>
      </w:r>
      <w:proofErr w:type="gramEnd"/>
      <w:r w:rsidRPr="00F071E2">
        <w:rPr>
          <w:rFonts w:ascii="Times New Roman" w:hAnsi="Times New Roman" w:cs="Times New Roman"/>
          <w:sz w:val="24"/>
          <w:szCs w:val="24"/>
        </w:rPr>
        <w:t xml:space="preserve"> обмену на аналогичный товар других размера,  формы, габарита, фасона, расцветки или комплектации, утвержденный постановлением Правительства РФ от 19.01.1998г. №55.</w:t>
      </w:r>
    </w:p>
    <w:p w:rsidR="008809B4" w:rsidRDefault="008809B4" w:rsidP="00A71271">
      <w:pPr>
        <w:pStyle w:val="ConsPlusNormal"/>
        <w:ind w:firstLine="540"/>
        <w:jc w:val="both"/>
      </w:pPr>
    </w:p>
    <w:p w:rsidR="008809B4" w:rsidRDefault="008809B4" w:rsidP="00A71271">
      <w:pPr>
        <w:pStyle w:val="ConsPlusNormal"/>
        <w:ind w:firstLine="540"/>
        <w:jc w:val="both"/>
        <w:rPr>
          <w:rFonts w:ascii="Times New Roman" w:hAnsi="Times New Roman" w:cs="Times New Roman"/>
          <w:b/>
          <w:sz w:val="24"/>
          <w:szCs w:val="24"/>
        </w:rPr>
      </w:pPr>
      <w:r w:rsidRPr="008809B4">
        <w:rPr>
          <w:rFonts w:ascii="Times New Roman" w:hAnsi="Times New Roman" w:cs="Times New Roman"/>
          <w:b/>
          <w:sz w:val="24"/>
          <w:szCs w:val="24"/>
        </w:rPr>
        <w:t>Обратите внимание!</w:t>
      </w:r>
      <w:r>
        <w:rPr>
          <w:rFonts w:ascii="Times New Roman" w:hAnsi="Times New Roman" w:cs="Times New Roman"/>
          <w:b/>
          <w:sz w:val="24"/>
          <w:szCs w:val="24"/>
        </w:rPr>
        <w:t xml:space="preserve"> В перечень, в числе прочих, входят следующие товары:</w:t>
      </w:r>
    </w:p>
    <w:p w:rsidR="008F4C98" w:rsidRDefault="008F4C98" w:rsidP="00A71271">
      <w:pPr>
        <w:pStyle w:val="ConsPlusNormal"/>
        <w:ind w:firstLine="540"/>
        <w:jc w:val="both"/>
        <w:rPr>
          <w:rFonts w:ascii="Times New Roman" w:hAnsi="Times New Roman" w:cs="Times New Roman"/>
          <w:b/>
          <w:sz w:val="24"/>
          <w:szCs w:val="24"/>
        </w:rPr>
      </w:pPr>
    </w:p>
    <w:p w:rsidR="008809B4" w:rsidRDefault="008809B4" w:rsidP="008809B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Швейные трикотажные изделия </w:t>
      </w:r>
      <w:proofErr w:type="gramStart"/>
      <w:r>
        <w:rPr>
          <w:rFonts w:ascii="Times New Roman" w:hAnsi="Times New Roman" w:cs="Times New Roman"/>
          <w:sz w:val="24"/>
          <w:szCs w:val="24"/>
        </w:rPr>
        <w:t>( изделия</w:t>
      </w:r>
      <w:proofErr w:type="gramEnd"/>
      <w:r>
        <w:rPr>
          <w:rFonts w:ascii="Times New Roman" w:hAnsi="Times New Roman" w:cs="Times New Roman"/>
          <w:sz w:val="24"/>
          <w:szCs w:val="24"/>
        </w:rPr>
        <w:t xml:space="preserve"> швейные и трикотажные бельевые, изделия </w:t>
      </w:r>
      <w:r>
        <w:rPr>
          <w:rFonts w:ascii="Times New Roman" w:hAnsi="Times New Roman" w:cs="Times New Roman"/>
          <w:sz w:val="24"/>
          <w:szCs w:val="24"/>
        </w:rPr>
        <w:lastRenderedPageBreak/>
        <w:t xml:space="preserve">чулочно-носочные), </w:t>
      </w:r>
    </w:p>
    <w:p w:rsidR="008809B4" w:rsidRDefault="008809B4" w:rsidP="008809B4">
      <w:pPr>
        <w:pStyle w:val="ConsPlusNormal"/>
        <w:jc w:val="both"/>
        <w:rPr>
          <w:rFonts w:ascii="Times New Roman" w:hAnsi="Times New Roman" w:cs="Times New Roman"/>
          <w:sz w:val="24"/>
          <w:szCs w:val="24"/>
        </w:rPr>
      </w:pPr>
      <w:r>
        <w:rPr>
          <w:rFonts w:ascii="Times New Roman" w:hAnsi="Times New Roman" w:cs="Times New Roman"/>
          <w:sz w:val="24"/>
          <w:szCs w:val="24"/>
        </w:rPr>
        <w:t>- непериод</w:t>
      </w:r>
      <w:r w:rsidR="008F4C98">
        <w:rPr>
          <w:rFonts w:ascii="Times New Roman" w:hAnsi="Times New Roman" w:cs="Times New Roman"/>
          <w:sz w:val="24"/>
          <w:szCs w:val="24"/>
        </w:rPr>
        <w:t>и</w:t>
      </w:r>
      <w:r>
        <w:rPr>
          <w:rFonts w:ascii="Times New Roman" w:hAnsi="Times New Roman" w:cs="Times New Roman"/>
          <w:sz w:val="24"/>
          <w:szCs w:val="24"/>
        </w:rPr>
        <w:t>ческие</w:t>
      </w:r>
      <w:r w:rsidR="008F4C98">
        <w:rPr>
          <w:rFonts w:ascii="Times New Roman" w:hAnsi="Times New Roman" w:cs="Times New Roman"/>
          <w:sz w:val="24"/>
          <w:szCs w:val="24"/>
        </w:rPr>
        <w:t xml:space="preserve"> издания (книги, брошюры, альбомы, картографические и нотные издания, листовые </w:t>
      </w:r>
      <w:proofErr w:type="spellStart"/>
      <w:r w:rsidR="008F4C98">
        <w:rPr>
          <w:rFonts w:ascii="Times New Roman" w:hAnsi="Times New Roman" w:cs="Times New Roman"/>
          <w:sz w:val="24"/>
          <w:szCs w:val="24"/>
        </w:rPr>
        <w:t>изоиздания</w:t>
      </w:r>
      <w:proofErr w:type="spellEnd"/>
      <w:r w:rsidR="008F4C98">
        <w:rPr>
          <w:rFonts w:ascii="Times New Roman" w:hAnsi="Times New Roman" w:cs="Times New Roman"/>
          <w:sz w:val="24"/>
          <w:szCs w:val="24"/>
        </w:rPr>
        <w:t>, календари, буклеты, издания, воспроизведенные на технических носителях информации).</w:t>
      </w:r>
    </w:p>
    <w:p w:rsidR="008F4C98" w:rsidRDefault="008F4C98" w:rsidP="008809B4">
      <w:pPr>
        <w:pStyle w:val="ConsPlusNormal"/>
        <w:jc w:val="both"/>
        <w:rPr>
          <w:rFonts w:ascii="Times New Roman" w:hAnsi="Times New Roman" w:cs="Times New Roman"/>
          <w:sz w:val="24"/>
          <w:szCs w:val="24"/>
        </w:rPr>
      </w:pPr>
    </w:p>
    <w:p w:rsidR="008809B4" w:rsidRDefault="008F4C98" w:rsidP="008809B4">
      <w:pPr>
        <w:pStyle w:val="ConsPlusNormal"/>
        <w:jc w:val="both"/>
        <w:rPr>
          <w:rFonts w:ascii="Times New Roman" w:hAnsi="Times New Roman" w:cs="Times New Roman"/>
          <w:b/>
          <w:sz w:val="24"/>
          <w:szCs w:val="24"/>
        </w:rPr>
      </w:pPr>
      <w:r w:rsidRPr="008F4C98">
        <w:rPr>
          <w:rFonts w:ascii="Times New Roman" w:hAnsi="Times New Roman" w:cs="Times New Roman"/>
          <w:b/>
          <w:sz w:val="24"/>
          <w:szCs w:val="24"/>
        </w:rPr>
        <w:t xml:space="preserve">Права потребителя при обнаружении в товаре недостатков </w:t>
      </w:r>
    </w:p>
    <w:p w:rsidR="008F4C98" w:rsidRDefault="008F4C98" w:rsidP="008809B4">
      <w:pPr>
        <w:pStyle w:val="ConsPlusNormal"/>
        <w:jc w:val="both"/>
        <w:rPr>
          <w:rFonts w:ascii="Times New Roman" w:hAnsi="Times New Roman" w:cs="Times New Roman"/>
          <w:b/>
          <w:sz w:val="24"/>
          <w:szCs w:val="24"/>
        </w:rPr>
      </w:pPr>
    </w:p>
    <w:p w:rsidR="008F4C98" w:rsidRDefault="008F4C98" w:rsidP="008809B4">
      <w:pPr>
        <w:pStyle w:val="ConsPlusNormal"/>
        <w:jc w:val="both"/>
        <w:rPr>
          <w:rFonts w:ascii="Times New Roman" w:hAnsi="Times New Roman" w:cs="Times New Roman"/>
          <w:sz w:val="24"/>
          <w:szCs w:val="24"/>
        </w:rPr>
      </w:pPr>
      <w:r w:rsidRPr="008F4C98">
        <w:rPr>
          <w:rFonts w:ascii="Times New Roman" w:hAnsi="Times New Roman" w:cs="Times New Roman"/>
          <w:sz w:val="24"/>
          <w:szCs w:val="24"/>
        </w:rPr>
        <w:t>В соответствии с п.1 статьи 18 Закона</w:t>
      </w:r>
      <w:r>
        <w:rPr>
          <w:rFonts w:ascii="Times New Roman" w:hAnsi="Times New Roman" w:cs="Times New Roman"/>
          <w:sz w:val="24"/>
          <w:szCs w:val="24"/>
        </w:rPr>
        <w:t xml:space="preserve"> потребитель в случае обнаружения в товаре недостатков, если они не были оговорены продавцом, по своему выбору вправе: </w:t>
      </w:r>
    </w:p>
    <w:p w:rsidR="00920726" w:rsidRDefault="00920726" w:rsidP="00920726">
      <w:pPr>
        <w:pStyle w:val="ConsPlusNormal"/>
        <w:jc w:val="both"/>
        <w:rPr>
          <w:rFonts w:ascii="Times New Roman" w:hAnsi="Times New Roman" w:cs="Times New Roman"/>
          <w:sz w:val="24"/>
          <w:szCs w:val="24"/>
        </w:rPr>
      </w:pPr>
      <w:r w:rsidRPr="00920726">
        <w:rPr>
          <w:rFonts w:ascii="Times New Roman" w:hAnsi="Times New Roman" w:cs="Times New Roman"/>
          <w:sz w:val="24"/>
          <w:szCs w:val="24"/>
        </w:rPr>
        <w:t>- потребовать замены на товар этой же марки (этих же модели и (или) артикула);</w:t>
      </w:r>
    </w:p>
    <w:p w:rsidR="00920726" w:rsidRDefault="00920726" w:rsidP="00920726">
      <w:pPr>
        <w:pStyle w:val="ConsPlusNormal"/>
        <w:jc w:val="both"/>
        <w:rPr>
          <w:rFonts w:ascii="Times New Roman" w:hAnsi="Times New Roman" w:cs="Times New Roman"/>
          <w:sz w:val="24"/>
          <w:szCs w:val="24"/>
        </w:rPr>
      </w:pPr>
      <w:r w:rsidRPr="00920726">
        <w:rPr>
          <w:rFonts w:ascii="Times New Roman" w:hAnsi="Times New Roman" w:cs="Times New Roman"/>
          <w:sz w:val="24"/>
          <w:szCs w:val="24"/>
        </w:rPr>
        <w:t>- потребовать замены на такой же товар другой марки (модели, артикула) с соответствующим перерасчетом покупной цены;</w:t>
      </w:r>
    </w:p>
    <w:p w:rsidR="00920726" w:rsidRDefault="00920726" w:rsidP="00920726">
      <w:pPr>
        <w:pStyle w:val="ConsPlusNormal"/>
        <w:jc w:val="both"/>
        <w:rPr>
          <w:rFonts w:ascii="Times New Roman" w:hAnsi="Times New Roman" w:cs="Times New Roman"/>
          <w:sz w:val="24"/>
          <w:szCs w:val="24"/>
        </w:rPr>
      </w:pPr>
      <w:r w:rsidRPr="00920726">
        <w:rPr>
          <w:rFonts w:ascii="Times New Roman" w:hAnsi="Times New Roman" w:cs="Times New Roman"/>
          <w:sz w:val="24"/>
          <w:szCs w:val="24"/>
        </w:rPr>
        <w:t>- потребовать соразмерного уменьшения покупной цены;</w:t>
      </w:r>
    </w:p>
    <w:p w:rsidR="00920726" w:rsidRDefault="00920726" w:rsidP="00920726">
      <w:pPr>
        <w:pStyle w:val="ConsPlusNormal"/>
        <w:jc w:val="both"/>
        <w:rPr>
          <w:rFonts w:ascii="Times New Roman" w:hAnsi="Times New Roman" w:cs="Times New Roman"/>
          <w:sz w:val="24"/>
          <w:szCs w:val="24"/>
        </w:rPr>
      </w:pPr>
      <w:r w:rsidRPr="00920726">
        <w:rPr>
          <w:rFonts w:ascii="Times New Roman" w:hAnsi="Times New Roman" w:cs="Times New Roman"/>
          <w:sz w:val="24"/>
          <w:szCs w:val="24"/>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920726" w:rsidRPr="00920726" w:rsidRDefault="00920726" w:rsidP="00920726">
      <w:pPr>
        <w:pStyle w:val="ConsPlusNormal"/>
        <w:jc w:val="both"/>
        <w:rPr>
          <w:rFonts w:ascii="Times New Roman" w:hAnsi="Times New Roman" w:cs="Times New Roman"/>
          <w:sz w:val="24"/>
          <w:szCs w:val="24"/>
        </w:rPr>
      </w:pPr>
      <w:r w:rsidRPr="00920726">
        <w:rPr>
          <w:rFonts w:ascii="Times New Roman" w:hAnsi="Times New Roman" w:cs="Times New Roman"/>
          <w:sz w:val="24"/>
          <w:szCs w:val="24"/>
        </w:rPr>
        <w:t>-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920726" w:rsidRDefault="00920726" w:rsidP="00920726">
      <w:pPr>
        <w:pStyle w:val="ConsPlusNormal"/>
        <w:jc w:val="both"/>
        <w:rPr>
          <w:rFonts w:ascii="Times New Roman" w:hAnsi="Times New Roman" w:cs="Times New Roman"/>
          <w:sz w:val="24"/>
          <w:szCs w:val="24"/>
        </w:rPr>
      </w:pPr>
    </w:p>
    <w:p w:rsidR="00920726" w:rsidRDefault="00920726" w:rsidP="00920726">
      <w:pPr>
        <w:pStyle w:val="ConsPlusNormal"/>
        <w:jc w:val="both"/>
        <w:rPr>
          <w:rFonts w:ascii="Times New Roman" w:hAnsi="Times New Roman" w:cs="Times New Roman"/>
          <w:sz w:val="24"/>
          <w:szCs w:val="24"/>
        </w:rPr>
      </w:pPr>
      <w:r w:rsidRPr="00920726">
        <w:rPr>
          <w:rFonts w:ascii="Times New Roman" w:hAnsi="Times New Roman" w:cs="Times New Roman"/>
          <w:sz w:val="24"/>
          <w:szCs w:val="24"/>
        </w:rPr>
        <w:t>При этом потребитель вправе потребовать также полного возмещения убытков, причиненных ему вследствие продажи товара ненадлежащего качества</w:t>
      </w:r>
      <w:r>
        <w:rPr>
          <w:rFonts w:ascii="Times New Roman" w:hAnsi="Times New Roman" w:cs="Times New Roman"/>
          <w:sz w:val="24"/>
          <w:szCs w:val="24"/>
        </w:rPr>
        <w:t>.</w:t>
      </w:r>
    </w:p>
    <w:p w:rsidR="00920726" w:rsidRDefault="00920726" w:rsidP="00920726">
      <w:pPr>
        <w:pStyle w:val="ConsPlusNormal"/>
        <w:jc w:val="both"/>
        <w:rPr>
          <w:rFonts w:ascii="Times New Roman" w:hAnsi="Times New Roman" w:cs="Times New Roman"/>
          <w:sz w:val="24"/>
          <w:szCs w:val="24"/>
        </w:rPr>
      </w:pPr>
    </w:p>
    <w:p w:rsidR="00920726" w:rsidRPr="00920726" w:rsidRDefault="00920726" w:rsidP="00920726">
      <w:pPr>
        <w:pStyle w:val="ConsPlusNormal"/>
        <w:jc w:val="both"/>
        <w:rPr>
          <w:rFonts w:ascii="Times New Roman" w:hAnsi="Times New Roman" w:cs="Times New Roman"/>
          <w:sz w:val="24"/>
          <w:szCs w:val="24"/>
        </w:rPr>
      </w:pPr>
      <w:r w:rsidRPr="00920726">
        <w:rPr>
          <w:rFonts w:ascii="Times New Roman" w:hAnsi="Times New Roman" w:cs="Times New Roman"/>
          <w:sz w:val="24"/>
          <w:szCs w:val="24"/>
        </w:rPr>
        <w:t>При этом, в соответствии с п.6 статьи 18 Закона, 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920726" w:rsidRPr="00920726" w:rsidRDefault="00920726" w:rsidP="00920726">
      <w:pPr>
        <w:pStyle w:val="ConsPlusNormal"/>
        <w:jc w:val="both"/>
        <w:rPr>
          <w:rFonts w:ascii="Times New Roman" w:hAnsi="Times New Roman" w:cs="Times New Roman"/>
          <w:sz w:val="24"/>
          <w:szCs w:val="24"/>
        </w:rPr>
      </w:pPr>
    </w:p>
    <w:p w:rsidR="00920726" w:rsidRPr="00920726" w:rsidRDefault="00920726" w:rsidP="00920726">
      <w:pPr>
        <w:pStyle w:val="ConsPlusNormal"/>
        <w:jc w:val="both"/>
        <w:rPr>
          <w:rFonts w:ascii="Times New Roman" w:hAnsi="Times New Roman" w:cs="Times New Roman"/>
          <w:sz w:val="24"/>
          <w:szCs w:val="24"/>
        </w:rPr>
      </w:pPr>
    </w:p>
    <w:p w:rsidR="00920726" w:rsidRPr="00920726" w:rsidRDefault="00920726" w:rsidP="00920726">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если на товар не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потребитель докажет, что они возникли до передачи товара потребителю или по причинам, возникшим до этого момента.</w:t>
      </w:r>
    </w:p>
    <w:p w:rsidR="00920726" w:rsidRPr="00920726" w:rsidRDefault="00920726" w:rsidP="00920726">
      <w:pPr>
        <w:pStyle w:val="ConsPlusNormal"/>
        <w:jc w:val="both"/>
        <w:rPr>
          <w:rFonts w:ascii="Times New Roman" w:hAnsi="Times New Roman" w:cs="Times New Roman"/>
          <w:sz w:val="24"/>
          <w:szCs w:val="24"/>
        </w:rPr>
      </w:pPr>
    </w:p>
    <w:p w:rsidR="00920726" w:rsidRPr="00920726" w:rsidRDefault="00920726" w:rsidP="008809B4">
      <w:pPr>
        <w:pStyle w:val="ConsPlusNormal"/>
        <w:jc w:val="both"/>
        <w:rPr>
          <w:rFonts w:ascii="Times New Roman" w:hAnsi="Times New Roman" w:cs="Times New Roman"/>
          <w:b/>
          <w:sz w:val="24"/>
          <w:szCs w:val="24"/>
        </w:rPr>
      </w:pPr>
      <w:r w:rsidRPr="00920726">
        <w:rPr>
          <w:rFonts w:ascii="Times New Roman" w:hAnsi="Times New Roman" w:cs="Times New Roman"/>
          <w:b/>
          <w:sz w:val="24"/>
          <w:szCs w:val="24"/>
        </w:rPr>
        <w:t>Порядок действия потребителя</w:t>
      </w:r>
    </w:p>
    <w:p w:rsidR="00A71271" w:rsidRDefault="00A71271" w:rsidP="00A71271">
      <w:pPr>
        <w:pStyle w:val="ConsPlusNormal"/>
        <w:ind w:firstLine="540"/>
        <w:jc w:val="both"/>
      </w:pPr>
      <w:r>
        <w:t xml:space="preserve"> </w:t>
      </w:r>
    </w:p>
    <w:p w:rsidR="00A71271" w:rsidRDefault="00920726" w:rsidP="00D30A94">
      <w:pPr>
        <w:pStyle w:val="a3"/>
        <w:shd w:val="clear" w:color="auto" w:fill="FFFFFF"/>
        <w:spacing w:before="240" w:beforeAutospacing="0" w:after="240" w:afterAutospacing="0" w:line="245" w:lineRule="atLeast"/>
        <w:rPr>
          <w:szCs w:val="16"/>
        </w:rPr>
      </w:pPr>
      <w:r>
        <w:rPr>
          <w:szCs w:val="16"/>
        </w:rPr>
        <w:t>Требования следует изложить в письменной форме, то есть обратиться к продавцу с письменной претензией, составленной в двух экземплярах, с четко сформулированными требованиями (к претензии прикладываются копии всех необходимых документов, напри</w:t>
      </w:r>
      <w:r w:rsidR="00082362">
        <w:rPr>
          <w:szCs w:val="16"/>
        </w:rPr>
        <w:t>м</w:t>
      </w:r>
      <w:r>
        <w:rPr>
          <w:szCs w:val="16"/>
        </w:rPr>
        <w:t>ер</w:t>
      </w:r>
      <w:r w:rsidR="00082362">
        <w:rPr>
          <w:szCs w:val="16"/>
        </w:rPr>
        <w:t>, кассового чека или товарного чека).</w:t>
      </w:r>
    </w:p>
    <w:p w:rsidR="00082362" w:rsidRDefault="00082362" w:rsidP="00D30A94">
      <w:pPr>
        <w:pStyle w:val="a3"/>
        <w:shd w:val="clear" w:color="auto" w:fill="FFFFFF"/>
        <w:spacing w:before="240" w:beforeAutospacing="0" w:after="240" w:afterAutospacing="0" w:line="245" w:lineRule="atLeast"/>
        <w:rPr>
          <w:szCs w:val="16"/>
        </w:rPr>
      </w:pPr>
      <w:r>
        <w:rPr>
          <w:szCs w:val="16"/>
        </w:rPr>
        <w:t>В случае неудовлетворения требований в добровольном порядке вы можете обратиться с исковым заявлением в суд.</w:t>
      </w:r>
    </w:p>
    <w:p w:rsidR="00A71271" w:rsidRPr="00A71271" w:rsidRDefault="00082362" w:rsidP="00847F44">
      <w:pPr>
        <w:pStyle w:val="a3"/>
        <w:shd w:val="clear" w:color="auto" w:fill="FFFFFF"/>
        <w:spacing w:before="240" w:beforeAutospacing="0" w:after="240" w:afterAutospacing="0" w:line="245" w:lineRule="atLeast"/>
        <w:jc w:val="both"/>
        <w:rPr>
          <w:b/>
          <w:szCs w:val="16"/>
        </w:rPr>
      </w:pPr>
      <w:r>
        <w:rPr>
          <w:szCs w:val="16"/>
        </w:rPr>
        <w:t>Необходимо учитывать, что при удовлетворении судом требований потребителя</w:t>
      </w:r>
      <w:r w:rsidR="0054693E">
        <w:rPr>
          <w:szCs w:val="16"/>
        </w:rPr>
        <w:t xml:space="preserve">,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w:t>
      </w:r>
      <w:proofErr w:type="gramStart"/>
      <w:r w:rsidR="0054693E">
        <w:rPr>
          <w:szCs w:val="16"/>
        </w:rPr>
        <w:t>за  несоблюдение</w:t>
      </w:r>
      <w:proofErr w:type="gramEnd"/>
      <w:r w:rsidR="0054693E">
        <w:rPr>
          <w:szCs w:val="16"/>
        </w:rPr>
        <w:t xml:space="preserve"> в добровольном порядке удовлетворения требований потребителя штраф в размере пятьдесят процентов от суммы, присужденной судом в пользу потребителя (п.6 статьи 13 Закона РФ «О защите прав потребителей»).</w:t>
      </w:r>
      <w:bookmarkStart w:id="0" w:name="_GoBack"/>
      <w:bookmarkEnd w:id="0"/>
    </w:p>
    <w:sectPr w:rsidR="00A71271" w:rsidRPr="00A71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E0475"/>
    <w:multiLevelType w:val="hybridMultilevel"/>
    <w:tmpl w:val="4BAC83FA"/>
    <w:lvl w:ilvl="0" w:tplc="7D1C14B0">
      <w:start w:val="1"/>
      <w:numFmt w:val="bullet"/>
      <w:lvlText w:val=""/>
      <w:lvlJc w:val="left"/>
      <w:pPr>
        <w:tabs>
          <w:tab w:val="num" w:pos="720"/>
        </w:tabs>
        <w:ind w:left="720" w:hanging="360"/>
      </w:pPr>
      <w:rPr>
        <w:rFonts w:ascii="Symbol" w:hAnsi="Symbol" w:hint="default"/>
        <w:sz w:val="20"/>
      </w:rPr>
    </w:lvl>
    <w:lvl w:ilvl="1" w:tplc="050CF2A8">
      <w:start w:val="1"/>
      <w:numFmt w:val="bullet"/>
      <w:lvlText w:val="o"/>
      <w:lvlJc w:val="left"/>
      <w:pPr>
        <w:tabs>
          <w:tab w:val="num" w:pos="1440"/>
        </w:tabs>
        <w:ind w:left="1440" w:hanging="360"/>
      </w:pPr>
      <w:rPr>
        <w:rFonts w:ascii="Courier New" w:hAnsi="Courier New" w:cs="Times New Roman" w:hint="default"/>
        <w:sz w:val="20"/>
      </w:rPr>
    </w:lvl>
    <w:lvl w:ilvl="2" w:tplc="D7BC0166">
      <w:start w:val="1"/>
      <w:numFmt w:val="bullet"/>
      <w:lvlText w:val=""/>
      <w:lvlJc w:val="left"/>
      <w:pPr>
        <w:tabs>
          <w:tab w:val="num" w:pos="2160"/>
        </w:tabs>
        <w:ind w:left="2160" w:hanging="360"/>
      </w:pPr>
      <w:rPr>
        <w:rFonts w:ascii="Wingdings" w:hAnsi="Wingdings" w:hint="default"/>
        <w:sz w:val="20"/>
      </w:rPr>
    </w:lvl>
    <w:lvl w:ilvl="3" w:tplc="E3DACD24">
      <w:start w:val="1"/>
      <w:numFmt w:val="bullet"/>
      <w:lvlText w:val=""/>
      <w:lvlJc w:val="left"/>
      <w:pPr>
        <w:tabs>
          <w:tab w:val="num" w:pos="2880"/>
        </w:tabs>
        <w:ind w:left="2880" w:hanging="360"/>
      </w:pPr>
      <w:rPr>
        <w:rFonts w:ascii="Wingdings" w:hAnsi="Wingdings" w:hint="default"/>
        <w:sz w:val="20"/>
      </w:rPr>
    </w:lvl>
    <w:lvl w:ilvl="4" w:tplc="579C6D9E">
      <w:start w:val="1"/>
      <w:numFmt w:val="bullet"/>
      <w:lvlText w:val=""/>
      <w:lvlJc w:val="left"/>
      <w:pPr>
        <w:tabs>
          <w:tab w:val="num" w:pos="3600"/>
        </w:tabs>
        <w:ind w:left="3600" w:hanging="360"/>
      </w:pPr>
      <w:rPr>
        <w:rFonts w:ascii="Wingdings" w:hAnsi="Wingdings" w:hint="default"/>
        <w:sz w:val="20"/>
      </w:rPr>
    </w:lvl>
    <w:lvl w:ilvl="5" w:tplc="B246C93C">
      <w:start w:val="1"/>
      <w:numFmt w:val="bullet"/>
      <w:lvlText w:val=""/>
      <w:lvlJc w:val="left"/>
      <w:pPr>
        <w:tabs>
          <w:tab w:val="num" w:pos="4320"/>
        </w:tabs>
        <w:ind w:left="4320" w:hanging="360"/>
      </w:pPr>
      <w:rPr>
        <w:rFonts w:ascii="Wingdings" w:hAnsi="Wingdings" w:hint="default"/>
        <w:sz w:val="20"/>
      </w:rPr>
    </w:lvl>
    <w:lvl w:ilvl="6" w:tplc="A56247EE">
      <w:start w:val="1"/>
      <w:numFmt w:val="bullet"/>
      <w:lvlText w:val=""/>
      <w:lvlJc w:val="left"/>
      <w:pPr>
        <w:tabs>
          <w:tab w:val="num" w:pos="5040"/>
        </w:tabs>
        <w:ind w:left="5040" w:hanging="360"/>
      </w:pPr>
      <w:rPr>
        <w:rFonts w:ascii="Wingdings" w:hAnsi="Wingdings" w:hint="default"/>
        <w:sz w:val="20"/>
      </w:rPr>
    </w:lvl>
    <w:lvl w:ilvl="7" w:tplc="F03271B4">
      <w:start w:val="1"/>
      <w:numFmt w:val="bullet"/>
      <w:lvlText w:val=""/>
      <w:lvlJc w:val="left"/>
      <w:pPr>
        <w:tabs>
          <w:tab w:val="num" w:pos="5760"/>
        </w:tabs>
        <w:ind w:left="5760" w:hanging="360"/>
      </w:pPr>
      <w:rPr>
        <w:rFonts w:ascii="Wingdings" w:hAnsi="Wingdings" w:hint="default"/>
        <w:sz w:val="20"/>
      </w:rPr>
    </w:lvl>
    <w:lvl w:ilvl="8" w:tplc="A12815AE">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51493"/>
    <w:multiLevelType w:val="hybridMultilevel"/>
    <w:tmpl w:val="DFF694D0"/>
    <w:lvl w:ilvl="0" w:tplc="779AB2FE">
      <w:start w:val="1"/>
      <w:numFmt w:val="decimal"/>
      <w:lvlText w:val="%1."/>
      <w:lvlJc w:val="left"/>
      <w:pPr>
        <w:tabs>
          <w:tab w:val="num" w:pos="720"/>
        </w:tabs>
        <w:ind w:left="720" w:hanging="360"/>
      </w:pPr>
    </w:lvl>
    <w:lvl w:ilvl="1" w:tplc="30D83AF8">
      <w:start w:val="1"/>
      <w:numFmt w:val="decimal"/>
      <w:lvlText w:val="%2."/>
      <w:lvlJc w:val="left"/>
      <w:pPr>
        <w:tabs>
          <w:tab w:val="num" w:pos="1440"/>
        </w:tabs>
        <w:ind w:left="1440" w:hanging="360"/>
      </w:pPr>
    </w:lvl>
    <w:lvl w:ilvl="2" w:tplc="A9DE3672">
      <w:start w:val="1"/>
      <w:numFmt w:val="decimal"/>
      <w:lvlText w:val="%3."/>
      <w:lvlJc w:val="left"/>
      <w:pPr>
        <w:tabs>
          <w:tab w:val="num" w:pos="2160"/>
        </w:tabs>
        <w:ind w:left="2160" w:hanging="360"/>
      </w:pPr>
    </w:lvl>
    <w:lvl w:ilvl="3" w:tplc="FA6229E2">
      <w:start w:val="1"/>
      <w:numFmt w:val="decimal"/>
      <w:lvlText w:val="%4."/>
      <w:lvlJc w:val="left"/>
      <w:pPr>
        <w:tabs>
          <w:tab w:val="num" w:pos="2880"/>
        </w:tabs>
        <w:ind w:left="2880" w:hanging="360"/>
      </w:pPr>
    </w:lvl>
    <w:lvl w:ilvl="4" w:tplc="159ECB9E">
      <w:start w:val="1"/>
      <w:numFmt w:val="decimal"/>
      <w:lvlText w:val="%5."/>
      <w:lvlJc w:val="left"/>
      <w:pPr>
        <w:tabs>
          <w:tab w:val="num" w:pos="3600"/>
        </w:tabs>
        <w:ind w:left="3600" w:hanging="360"/>
      </w:pPr>
    </w:lvl>
    <w:lvl w:ilvl="5" w:tplc="F46EAF00">
      <w:start w:val="1"/>
      <w:numFmt w:val="decimal"/>
      <w:lvlText w:val="%6."/>
      <w:lvlJc w:val="left"/>
      <w:pPr>
        <w:tabs>
          <w:tab w:val="num" w:pos="4320"/>
        </w:tabs>
        <w:ind w:left="4320" w:hanging="360"/>
      </w:pPr>
    </w:lvl>
    <w:lvl w:ilvl="6" w:tplc="309C27AA">
      <w:start w:val="1"/>
      <w:numFmt w:val="decimal"/>
      <w:lvlText w:val="%7."/>
      <w:lvlJc w:val="left"/>
      <w:pPr>
        <w:tabs>
          <w:tab w:val="num" w:pos="5040"/>
        </w:tabs>
        <w:ind w:left="5040" w:hanging="360"/>
      </w:pPr>
    </w:lvl>
    <w:lvl w:ilvl="7" w:tplc="E7346096">
      <w:start w:val="1"/>
      <w:numFmt w:val="decimal"/>
      <w:lvlText w:val="%8."/>
      <w:lvlJc w:val="left"/>
      <w:pPr>
        <w:tabs>
          <w:tab w:val="num" w:pos="5760"/>
        </w:tabs>
        <w:ind w:left="5760" w:hanging="360"/>
      </w:pPr>
    </w:lvl>
    <w:lvl w:ilvl="8" w:tplc="C3CAA57E">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2B"/>
    <w:rsid w:val="00023B65"/>
    <w:rsid w:val="00082362"/>
    <w:rsid w:val="000B1DB6"/>
    <w:rsid w:val="003F5714"/>
    <w:rsid w:val="0054693E"/>
    <w:rsid w:val="005F7B60"/>
    <w:rsid w:val="006F3C68"/>
    <w:rsid w:val="00847F44"/>
    <w:rsid w:val="008809B4"/>
    <w:rsid w:val="008927D3"/>
    <w:rsid w:val="008F4C98"/>
    <w:rsid w:val="00920726"/>
    <w:rsid w:val="00A41246"/>
    <w:rsid w:val="00A71271"/>
    <w:rsid w:val="00B07AE8"/>
    <w:rsid w:val="00B557A7"/>
    <w:rsid w:val="00B60F2B"/>
    <w:rsid w:val="00D30A94"/>
    <w:rsid w:val="00E44B54"/>
    <w:rsid w:val="00E817DF"/>
    <w:rsid w:val="00F07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0213D-86E2-4F65-8859-C07BDF73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A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30A94"/>
    <w:pPr>
      <w:spacing w:before="100" w:beforeAutospacing="1" w:after="100" w:afterAutospacing="1"/>
    </w:pPr>
  </w:style>
  <w:style w:type="paragraph" w:styleId="2">
    <w:name w:val="Body Text 2"/>
    <w:basedOn w:val="a"/>
    <w:link w:val="20"/>
    <w:semiHidden/>
    <w:unhideWhenUsed/>
    <w:rsid w:val="00D30A94"/>
    <w:pPr>
      <w:jc w:val="center"/>
    </w:pPr>
    <w:rPr>
      <w:szCs w:val="28"/>
    </w:rPr>
  </w:style>
  <w:style w:type="character" w:customStyle="1" w:styleId="20">
    <w:name w:val="Основной текст 2 Знак"/>
    <w:basedOn w:val="a0"/>
    <w:link w:val="2"/>
    <w:semiHidden/>
    <w:rsid w:val="00D30A94"/>
    <w:rPr>
      <w:rFonts w:ascii="Times New Roman" w:eastAsia="Times New Roman" w:hAnsi="Times New Roman" w:cs="Times New Roman"/>
      <w:sz w:val="24"/>
      <w:szCs w:val="28"/>
      <w:lang w:eastAsia="ru-RU"/>
    </w:rPr>
  </w:style>
  <w:style w:type="character" w:customStyle="1" w:styleId="apple-converted-space">
    <w:name w:val="apple-converted-space"/>
    <w:basedOn w:val="a0"/>
    <w:rsid w:val="00D30A94"/>
  </w:style>
  <w:style w:type="character" w:customStyle="1" w:styleId="articleseparator">
    <w:name w:val="article_separator"/>
    <w:basedOn w:val="a0"/>
    <w:rsid w:val="00D30A94"/>
  </w:style>
  <w:style w:type="paragraph" w:customStyle="1" w:styleId="ConsPlusNormal">
    <w:name w:val="ConsPlusNormal"/>
    <w:rsid w:val="00A7127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6F3C68"/>
    <w:rPr>
      <w:rFonts w:ascii="Segoe UI" w:hAnsi="Segoe UI" w:cs="Segoe UI"/>
      <w:sz w:val="18"/>
      <w:szCs w:val="18"/>
    </w:rPr>
  </w:style>
  <w:style w:type="character" w:customStyle="1" w:styleId="a5">
    <w:name w:val="Текст выноски Знак"/>
    <w:basedOn w:val="a0"/>
    <w:link w:val="a4"/>
    <w:uiPriority w:val="99"/>
    <w:semiHidden/>
    <w:rsid w:val="006F3C6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3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77.rospotrebnadzor.ru/images/stories/eac.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3</Pages>
  <Words>1252</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2016-05-23T10:52:00Z</cp:lastPrinted>
  <dcterms:created xsi:type="dcterms:W3CDTF">2016-05-20T06:55:00Z</dcterms:created>
  <dcterms:modified xsi:type="dcterms:W3CDTF">2023-07-31T11:28:00Z</dcterms:modified>
</cp:coreProperties>
</file>