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74D3362B"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003B3FD8">
        <w:rPr>
          <w:rFonts w:cs="Times New Roman"/>
        </w:rPr>
        <w:t>, от 06.05.2024 № 393/5</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w:t>
      </w:r>
      <w:proofErr w:type="gramStart"/>
      <w:r w:rsidRPr="00513F9E">
        <w:rPr>
          <w:rFonts w:cs="Times New Roman"/>
          <w:color w:val="000000" w:themeColor="text1"/>
        </w:rPr>
        <w:t xml:space="preserve">постановление </w:t>
      </w:r>
      <w:r w:rsidRPr="002E31F0">
        <w:rPr>
          <w:rFonts w:cs="Times New Roman"/>
          <w:color w:val="FF0000"/>
        </w:rPr>
        <w:t xml:space="preserve"> </w:t>
      </w:r>
      <w:r w:rsidRPr="00513F9E">
        <w:rPr>
          <w:rFonts w:cs="Times New Roman"/>
          <w:color w:val="000000" w:themeColor="text1"/>
        </w:rPr>
        <w:t>на</w:t>
      </w:r>
      <w:proofErr w:type="gramEnd"/>
      <w:r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bookmarkStart w:id="3" w:name="_GoBack"/>
      <w:bookmarkEnd w:id="3"/>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09398E77"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3B3FD8">
        <w:rPr>
          <w:rFonts w:cs="Times New Roman"/>
        </w:rPr>
        <w:t>, от 06.05.2024 № 393/5</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F67C8B">
        <w:trPr>
          <w:trHeight w:val="857"/>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w:t>
            </w:r>
            <w:proofErr w:type="spellStart"/>
            <w:r w:rsidRPr="00260A19">
              <w:t>тыс.рублей</w:t>
            </w:r>
            <w:proofErr w:type="spellEnd"/>
            <w:r w:rsidRPr="00260A19">
              <w:t>):</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901BE3" w:rsidRPr="00260A19" w14:paraId="6498BF73" w14:textId="77777777" w:rsidTr="00D14B4C">
        <w:tc>
          <w:tcPr>
            <w:tcW w:w="4957" w:type="dxa"/>
          </w:tcPr>
          <w:p w14:paraId="24FF40AA" w14:textId="77777777" w:rsidR="00901BE3" w:rsidRPr="00260A19" w:rsidRDefault="00901BE3" w:rsidP="00901BE3">
            <w:r w:rsidRPr="00260A19">
              <w:t>Средства бюджета городского округа Электросталь Московской области</w:t>
            </w:r>
          </w:p>
        </w:tc>
        <w:tc>
          <w:tcPr>
            <w:tcW w:w="1842" w:type="dxa"/>
            <w:vAlign w:val="center"/>
          </w:tcPr>
          <w:p w14:paraId="6F6086EE" w14:textId="4741D406" w:rsidR="00901BE3" w:rsidRPr="00901BE3" w:rsidRDefault="00901BE3" w:rsidP="00901BE3">
            <w:pPr>
              <w:jc w:val="center"/>
              <w:rPr>
                <w:rFonts w:cs="Times New Roman"/>
                <w:color w:val="000000"/>
              </w:rPr>
            </w:pPr>
            <w:r w:rsidRPr="00901BE3">
              <w:rPr>
                <w:color w:val="000000"/>
              </w:rPr>
              <w:t>1 546 272,86</w:t>
            </w:r>
          </w:p>
        </w:tc>
        <w:tc>
          <w:tcPr>
            <w:tcW w:w="1843" w:type="dxa"/>
            <w:vAlign w:val="center"/>
          </w:tcPr>
          <w:p w14:paraId="65255C1C" w14:textId="332FB4F0" w:rsidR="00901BE3" w:rsidRPr="00901BE3" w:rsidRDefault="00901BE3" w:rsidP="00901BE3">
            <w:pPr>
              <w:jc w:val="center"/>
              <w:rPr>
                <w:rFonts w:cs="Times New Roman"/>
                <w:color w:val="000000"/>
              </w:rPr>
            </w:pPr>
            <w:r w:rsidRPr="00901BE3">
              <w:rPr>
                <w:color w:val="000000"/>
              </w:rPr>
              <w:t>340 212,65</w:t>
            </w:r>
          </w:p>
        </w:tc>
        <w:tc>
          <w:tcPr>
            <w:tcW w:w="1559" w:type="dxa"/>
            <w:vAlign w:val="center"/>
          </w:tcPr>
          <w:p w14:paraId="654B7D8E" w14:textId="6AC711A6" w:rsidR="00901BE3" w:rsidRPr="00901BE3" w:rsidRDefault="00901BE3" w:rsidP="00901BE3">
            <w:pPr>
              <w:jc w:val="center"/>
              <w:rPr>
                <w:rFonts w:cs="Times New Roman"/>
                <w:color w:val="000000"/>
                <w:highlight w:val="yellow"/>
              </w:rPr>
            </w:pPr>
            <w:r w:rsidRPr="00901BE3">
              <w:rPr>
                <w:color w:val="000000"/>
              </w:rPr>
              <w:t>517 159,21</w:t>
            </w:r>
          </w:p>
        </w:tc>
        <w:tc>
          <w:tcPr>
            <w:tcW w:w="1701" w:type="dxa"/>
            <w:vAlign w:val="center"/>
          </w:tcPr>
          <w:p w14:paraId="1C1C9332" w14:textId="134F8DBC" w:rsidR="00901BE3" w:rsidRPr="00901BE3" w:rsidRDefault="00901BE3" w:rsidP="00901BE3">
            <w:pPr>
              <w:jc w:val="center"/>
              <w:rPr>
                <w:rFonts w:cs="Times New Roman"/>
                <w:color w:val="000000"/>
              </w:rPr>
            </w:pPr>
            <w:r w:rsidRPr="00901BE3">
              <w:rPr>
                <w:color w:val="000000"/>
              </w:rPr>
              <w:t>210 225,00</w:t>
            </w:r>
          </w:p>
        </w:tc>
        <w:tc>
          <w:tcPr>
            <w:tcW w:w="1560" w:type="dxa"/>
            <w:vAlign w:val="center"/>
          </w:tcPr>
          <w:p w14:paraId="0F479A24" w14:textId="25388CBD" w:rsidR="00901BE3" w:rsidRPr="00901BE3" w:rsidRDefault="00901BE3" w:rsidP="00901BE3">
            <w:pPr>
              <w:jc w:val="center"/>
              <w:rPr>
                <w:rFonts w:cs="Times New Roman"/>
                <w:color w:val="000000"/>
              </w:rPr>
            </w:pPr>
            <w:r w:rsidRPr="00901BE3">
              <w:rPr>
                <w:color w:val="000000"/>
              </w:rPr>
              <w:t>239 338,00</w:t>
            </w:r>
          </w:p>
        </w:tc>
        <w:tc>
          <w:tcPr>
            <w:tcW w:w="1559" w:type="dxa"/>
            <w:vAlign w:val="center"/>
          </w:tcPr>
          <w:p w14:paraId="48F11AAA" w14:textId="7CE42748" w:rsidR="00901BE3" w:rsidRPr="00901BE3" w:rsidRDefault="00901BE3" w:rsidP="00901BE3">
            <w:pPr>
              <w:jc w:val="center"/>
              <w:rPr>
                <w:rFonts w:cs="Times New Roman"/>
                <w:color w:val="000000"/>
              </w:rPr>
            </w:pPr>
            <w:r w:rsidRPr="00901BE3">
              <w:rPr>
                <w:color w:val="000000"/>
              </w:rPr>
              <w:t>239 338,00</w:t>
            </w:r>
          </w:p>
        </w:tc>
      </w:tr>
      <w:tr w:rsidR="00901BE3" w:rsidRPr="00260A19" w14:paraId="0447863B" w14:textId="77777777" w:rsidTr="00D14B4C">
        <w:tc>
          <w:tcPr>
            <w:tcW w:w="4957" w:type="dxa"/>
          </w:tcPr>
          <w:p w14:paraId="52F59ADC" w14:textId="77777777" w:rsidR="00901BE3" w:rsidRPr="00260A19" w:rsidRDefault="00901BE3" w:rsidP="00901BE3">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044833A" w:rsidR="00901BE3" w:rsidRPr="00901BE3" w:rsidRDefault="00901BE3" w:rsidP="00901BE3">
            <w:pPr>
              <w:jc w:val="center"/>
              <w:rPr>
                <w:rFonts w:cs="Times New Roman"/>
                <w:color w:val="000000"/>
              </w:rPr>
            </w:pPr>
            <w:r w:rsidRPr="00901BE3">
              <w:rPr>
                <w:color w:val="000000"/>
              </w:rPr>
              <w:t>82 425,000</w:t>
            </w:r>
          </w:p>
        </w:tc>
        <w:tc>
          <w:tcPr>
            <w:tcW w:w="1843" w:type="dxa"/>
            <w:vAlign w:val="center"/>
          </w:tcPr>
          <w:p w14:paraId="2231EEF7" w14:textId="39C4B30E" w:rsidR="00901BE3" w:rsidRPr="00901BE3" w:rsidRDefault="00901BE3" w:rsidP="00901BE3">
            <w:pPr>
              <w:jc w:val="center"/>
              <w:rPr>
                <w:rFonts w:cs="Times New Roman"/>
                <w:color w:val="000000"/>
              </w:rPr>
            </w:pPr>
            <w:r w:rsidRPr="00901BE3">
              <w:rPr>
                <w:color w:val="000000"/>
              </w:rPr>
              <w:t>82 425,00</w:t>
            </w:r>
          </w:p>
        </w:tc>
        <w:tc>
          <w:tcPr>
            <w:tcW w:w="1559" w:type="dxa"/>
            <w:vAlign w:val="center"/>
          </w:tcPr>
          <w:p w14:paraId="70A93359" w14:textId="447B94CD" w:rsidR="00901BE3" w:rsidRPr="00901BE3" w:rsidRDefault="00901BE3" w:rsidP="00901BE3">
            <w:pPr>
              <w:jc w:val="center"/>
              <w:rPr>
                <w:rFonts w:cs="Times New Roman"/>
                <w:color w:val="000000"/>
              </w:rPr>
            </w:pPr>
            <w:r w:rsidRPr="00901BE3">
              <w:rPr>
                <w:color w:val="000000"/>
              </w:rPr>
              <w:t>0,000</w:t>
            </w:r>
          </w:p>
        </w:tc>
        <w:tc>
          <w:tcPr>
            <w:tcW w:w="1701" w:type="dxa"/>
            <w:vAlign w:val="center"/>
          </w:tcPr>
          <w:p w14:paraId="2623D153" w14:textId="5E517354" w:rsidR="00901BE3" w:rsidRPr="00901BE3" w:rsidRDefault="00901BE3" w:rsidP="00901BE3">
            <w:pPr>
              <w:jc w:val="center"/>
              <w:rPr>
                <w:rFonts w:cs="Times New Roman"/>
                <w:color w:val="000000"/>
              </w:rPr>
            </w:pPr>
            <w:r w:rsidRPr="00901BE3">
              <w:rPr>
                <w:color w:val="000000"/>
              </w:rPr>
              <w:t>0,00</w:t>
            </w:r>
          </w:p>
        </w:tc>
        <w:tc>
          <w:tcPr>
            <w:tcW w:w="1560" w:type="dxa"/>
            <w:vAlign w:val="center"/>
          </w:tcPr>
          <w:p w14:paraId="47221785" w14:textId="398170D3" w:rsidR="00901BE3" w:rsidRPr="00901BE3" w:rsidRDefault="00901BE3" w:rsidP="00901BE3">
            <w:pPr>
              <w:jc w:val="center"/>
              <w:rPr>
                <w:rFonts w:cs="Times New Roman"/>
                <w:color w:val="000000"/>
              </w:rPr>
            </w:pPr>
            <w:r w:rsidRPr="00901BE3">
              <w:rPr>
                <w:color w:val="000000"/>
              </w:rPr>
              <w:t>0,00</w:t>
            </w:r>
          </w:p>
        </w:tc>
        <w:tc>
          <w:tcPr>
            <w:tcW w:w="1559" w:type="dxa"/>
            <w:vAlign w:val="center"/>
          </w:tcPr>
          <w:p w14:paraId="01ED3644" w14:textId="567A28B5" w:rsidR="00901BE3" w:rsidRPr="00901BE3" w:rsidRDefault="00901BE3" w:rsidP="00901BE3">
            <w:pPr>
              <w:jc w:val="center"/>
              <w:rPr>
                <w:rFonts w:cs="Times New Roman"/>
                <w:color w:val="000000"/>
              </w:rPr>
            </w:pPr>
            <w:r w:rsidRPr="00901BE3">
              <w:rPr>
                <w:color w:val="000000"/>
              </w:rPr>
              <w:t>0,00</w:t>
            </w:r>
          </w:p>
        </w:tc>
      </w:tr>
      <w:tr w:rsidR="00901BE3" w:rsidRPr="00260A19" w14:paraId="364DDE47" w14:textId="77777777" w:rsidTr="00D14B4C">
        <w:tc>
          <w:tcPr>
            <w:tcW w:w="4957" w:type="dxa"/>
          </w:tcPr>
          <w:p w14:paraId="3194B362" w14:textId="77777777" w:rsidR="00901BE3" w:rsidRPr="00260A19" w:rsidRDefault="00901BE3" w:rsidP="00901BE3">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586ECF17" w:rsidR="00901BE3" w:rsidRPr="00901BE3" w:rsidRDefault="00901BE3" w:rsidP="00901BE3">
            <w:pPr>
              <w:pStyle w:val="ConsPlusNormal"/>
              <w:jc w:val="center"/>
              <w:rPr>
                <w:rFonts w:ascii="Times New Roman" w:hAnsi="Times New Roman" w:cs="Times New Roman"/>
                <w:sz w:val="24"/>
                <w:szCs w:val="24"/>
              </w:rPr>
            </w:pPr>
            <w:r w:rsidRPr="00901BE3">
              <w:rPr>
                <w:color w:val="000000"/>
                <w:sz w:val="24"/>
                <w:szCs w:val="24"/>
              </w:rPr>
              <w:t>1 628 697,86</w:t>
            </w:r>
          </w:p>
        </w:tc>
        <w:tc>
          <w:tcPr>
            <w:tcW w:w="1843" w:type="dxa"/>
            <w:vAlign w:val="center"/>
          </w:tcPr>
          <w:p w14:paraId="4BD5224F" w14:textId="0E7C8067" w:rsidR="00901BE3" w:rsidRPr="00901BE3" w:rsidRDefault="00901BE3" w:rsidP="00901BE3">
            <w:pPr>
              <w:jc w:val="center"/>
              <w:rPr>
                <w:rFonts w:cs="Times New Roman"/>
                <w:color w:val="000000"/>
              </w:rPr>
            </w:pPr>
            <w:r w:rsidRPr="00901BE3">
              <w:rPr>
                <w:color w:val="000000"/>
              </w:rPr>
              <w:t>422 637,65</w:t>
            </w:r>
          </w:p>
        </w:tc>
        <w:tc>
          <w:tcPr>
            <w:tcW w:w="1559" w:type="dxa"/>
            <w:vAlign w:val="center"/>
          </w:tcPr>
          <w:p w14:paraId="4A922177" w14:textId="6C3DF6A7" w:rsidR="00901BE3" w:rsidRPr="00901BE3" w:rsidRDefault="00901BE3" w:rsidP="00901BE3">
            <w:pPr>
              <w:jc w:val="center"/>
              <w:rPr>
                <w:rFonts w:cs="Times New Roman"/>
                <w:color w:val="000000"/>
              </w:rPr>
            </w:pPr>
            <w:r w:rsidRPr="00901BE3">
              <w:rPr>
                <w:color w:val="000000"/>
              </w:rPr>
              <w:t>517 159,21</w:t>
            </w:r>
          </w:p>
        </w:tc>
        <w:tc>
          <w:tcPr>
            <w:tcW w:w="1701" w:type="dxa"/>
            <w:vAlign w:val="center"/>
          </w:tcPr>
          <w:p w14:paraId="631ABA3B" w14:textId="612F5BE1" w:rsidR="00901BE3" w:rsidRPr="00901BE3" w:rsidRDefault="00901BE3" w:rsidP="00901BE3">
            <w:pPr>
              <w:jc w:val="center"/>
              <w:rPr>
                <w:rFonts w:cs="Times New Roman"/>
                <w:color w:val="000000"/>
              </w:rPr>
            </w:pPr>
            <w:r w:rsidRPr="00901BE3">
              <w:rPr>
                <w:color w:val="000000"/>
              </w:rPr>
              <w:t>210 225,00</w:t>
            </w:r>
          </w:p>
        </w:tc>
        <w:tc>
          <w:tcPr>
            <w:tcW w:w="1560" w:type="dxa"/>
            <w:vAlign w:val="center"/>
          </w:tcPr>
          <w:p w14:paraId="136747C5" w14:textId="1049E469" w:rsidR="00901BE3" w:rsidRPr="00901BE3" w:rsidRDefault="00901BE3" w:rsidP="00901BE3">
            <w:pPr>
              <w:jc w:val="center"/>
              <w:rPr>
                <w:rFonts w:cs="Times New Roman"/>
                <w:color w:val="000000"/>
              </w:rPr>
            </w:pPr>
            <w:r w:rsidRPr="00901BE3">
              <w:rPr>
                <w:color w:val="000000"/>
              </w:rPr>
              <w:t>239 338,00</w:t>
            </w:r>
          </w:p>
        </w:tc>
        <w:tc>
          <w:tcPr>
            <w:tcW w:w="1559" w:type="dxa"/>
            <w:vAlign w:val="center"/>
          </w:tcPr>
          <w:p w14:paraId="7C391E57" w14:textId="236458BE" w:rsidR="00901BE3" w:rsidRPr="00901BE3" w:rsidRDefault="00901BE3" w:rsidP="00901BE3">
            <w:pPr>
              <w:jc w:val="center"/>
              <w:rPr>
                <w:rFonts w:cs="Times New Roman"/>
                <w:color w:val="000000"/>
              </w:rPr>
            </w:pPr>
            <w:r w:rsidRPr="00901BE3">
              <w:rPr>
                <w:color w:val="000000"/>
              </w:rPr>
              <w:t>239 338,00</w:t>
            </w:r>
          </w:p>
        </w:tc>
      </w:tr>
    </w:tbl>
    <w:p w14:paraId="55DC7B66" w14:textId="77777777" w:rsidR="00E50164" w:rsidRDefault="00E50164" w:rsidP="00D241A8"/>
    <w:p w14:paraId="213BF69B" w14:textId="77777777" w:rsidR="00E50164" w:rsidRDefault="00E50164"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w:t>
      </w:r>
      <w:r w:rsidRPr="00260A19">
        <w:lastRenderedPageBreak/>
        <w:t xml:space="preserve">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260A19">
        <w:t>песко</w:t>
      </w:r>
      <w:proofErr w:type="spellEnd"/>
      <w:r w:rsidRPr="00260A19">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4AF33300" w:rsidR="00F158F1" w:rsidRPr="00260A19" w:rsidRDefault="00221325" w:rsidP="006D359A">
            <w:pPr>
              <w:jc w:val="center"/>
              <w:rPr>
                <w:sz w:val="18"/>
                <w:szCs w:val="18"/>
              </w:rPr>
            </w:pPr>
            <w:r>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1B00F1"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AB7556" w:rsidRPr="00AB7556" w:rsidRDefault="00AB7556" w:rsidP="00AB7556">
            <w:pPr>
              <w:jc w:val="center"/>
              <w:rPr>
                <w:rFonts w:cs="Times New Roman"/>
                <w:color w:val="000000"/>
                <w:sz w:val="16"/>
                <w:szCs w:val="16"/>
              </w:rPr>
            </w:pPr>
            <w:r w:rsidRPr="00AB7556">
              <w:rPr>
                <w:rFonts w:cs="Times New Roman"/>
                <w:color w:val="000000"/>
                <w:sz w:val="16"/>
                <w:szCs w:val="16"/>
              </w:rPr>
              <w:t>202</w:t>
            </w:r>
            <w:r w:rsidR="00836D7C">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1F0D3F7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541A8CE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1B00F1" w:rsidRPr="00AB7556" w14:paraId="6BB079BF" w14:textId="77777777" w:rsidTr="009B2451">
        <w:trPr>
          <w:trHeight w:val="1281"/>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5F88C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4470A0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AB7556" w:rsidRPr="00AB7556" w:rsidRDefault="00AB7556" w:rsidP="00AB7556">
            <w:pPr>
              <w:rPr>
                <w:rFonts w:cs="Times New Roman"/>
                <w:color w:val="000000"/>
                <w:sz w:val="16"/>
                <w:szCs w:val="16"/>
              </w:rPr>
            </w:pPr>
          </w:p>
        </w:tc>
      </w:tr>
      <w:tr w:rsidR="001B00F1"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AB7556" w:rsidRPr="00AB7556" w:rsidRDefault="00AB7556" w:rsidP="00AB7556">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0660AA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3D009E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w:t>
            </w:r>
          </w:p>
        </w:tc>
      </w:tr>
      <w:tr w:rsidR="001B00F1"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9B68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774C3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w:t>
            </w:r>
            <w:proofErr w:type="spellStart"/>
            <w:r w:rsidRPr="009F19FE">
              <w:rPr>
                <w:rFonts w:cs="Times New Roman"/>
                <w:i/>
                <w:iCs/>
                <w:sz w:val="16"/>
                <w:szCs w:val="16"/>
              </w:rPr>
              <w:t>ед</w:t>
            </w:r>
            <w:proofErr w:type="spellEnd"/>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9B2451">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8E4A88" w:rsidRDefault="00AB7556" w:rsidP="00AB7556">
            <w:pPr>
              <w:jc w:val="center"/>
              <w:rPr>
                <w:rFonts w:cs="Times New Roman"/>
                <w:i/>
                <w:iCs/>
                <w:color w:val="000000"/>
                <w:sz w:val="16"/>
                <w:szCs w:val="16"/>
              </w:rPr>
            </w:pPr>
            <w:r w:rsidRPr="008E4A88">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28554D"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28554D" w:rsidRPr="00AB7556" w:rsidRDefault="0028554D" w:rsidP="0028554D">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28554D" w:rsidRPr="00AB7556" w:rsidRDefault="0028554D" w:rsidP="0028554D">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28554D" w:rsidRPr="00AB7556" w:rsidRDefault="0028554D" w:rsidP="0028554D">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28554D" w:rsidRPr="00AB7556" w:rsidRDefault="0028554D" w:rsidP="0028554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7807A907" w:rsidR="0028554D" w:rsidRPr="0028554D" w:rsidRDefault="0028554D" w:rsidP="0028554D">
            <w:pPr>
              <w:jc w:val="center"/>
              <w:rPr>
                <w:rFonts w:cs="Times New Roman"/>
                <w:color w:val="000000"/>
                <w:sz w:val="16"/>
                <w:szCs w:val="16"/>
              </w:rPr>
            </w:pPr>
            <w:r w:rsidRPr="0028554D">
              <w:rPr>
                <w:color w:val="000000"/>
                <w:sz w:val="16"/>
                <w:szCs w:val="16"/>
              </w:rPr>
              <w:t>1 618 697,86</w:t>
            </w:r>
          </w:p>
        </w:tc>
        <w:tc>
          <w:tcPr>
            <w:tcW w:w="1136" w:type="dxa"/>
            <w:tcBorders>
              <w:top w:val="nil"/>
              <w:left w:val="nil"/>
              <w:bottom w:val="single" w:sz="4" w:space="0" w:color="auto"/>
              <w:right w:val="nil"/>
            </w:tcBorders>
            <w:shd w:val="clear" w:color="auto" w:fill="auto"/>
            <w:hideMark/>
          </w:tcPr>
          <w:p w14:paraId="5DE4C4A5" w14:textId="022ABA42" w:rsidR="0028554D" w:rsidRPr="0028554D" w:rsidRDefault="0028554D" w:rsidP="0028554D">
            <w:pPr>
              <w:jc w:val="center"/>
              <w:rPr>
                <w:rFonts w:cs="Times New Roman"/>
                <w:color w:val="000000"/>
                <w:sz w:val="16"/>
                <w:szCs w:val="16"/>
              </w:rPr>
            </w:pPr>
            <w:r w:rsidRPr="0028554D">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514D7C4E" w:rsidR="0028554D" w:rsidRPr="0028554D" w:rsidRDefault="0028554D" w:rsidP="0028554D">
            <w:pPr>
              <w:jc w:val="center"/>
              <w:rPr>
                <w:rFonts w:cs="Times New Roman"/>
                <w:color w:val="000000"/>
                <w:sz w:val="16"/>
                <w:szCs w:val="16"/>
              </w:rPr>
            </w:pPr>
            <w:r w:rsidRPr="0028554D">
              <w:rPr>
                <w:color w:val="000000"/>
                <w:sz w:val="16"/>
                <w:szCs w:val="16"/>
              </w:rPr>
              <w:t>507 159,21</w:t>
            </w:r>
          </w:p>
        </w:tc>
        <w:tc>
          <w:tcPr>
            <w:tcW w:w="1136" w:type="dxa"/>
            <w:tcBorders>
              <w:top w:val="nil"/>
              <w:left w:val="nil"/>
              <w:bottom w:val="single" w:sz="4" w:space="0" w:color="auto"/>
              <w:right w:val="single" w:sz="4" w:space="0" w:color="auto"/>
            </w:tcBorders>
            <w:shd w:val="clear" w:color="auto" w:fill="auto"/>
            <w:hideMark/>
          </w:tcPr>
          <w:p w14:paraId="64CFB702" w14:textId="28AAADB1" w:rsidR="0028554D" w:rsidRPr="0028554D" w:rsidRDefault="0028554D" w:rsidP="0028554D">
            <w:pPr>
              <w:jc w:val="center"/>
              <w:rPr>
                <w:rFonts w:cs="Times New Roman"/>
                <w:color w:val="000000"/>
                <w:sz w:val="16"/>
                <w:szCs w:val="16"/>
              </w:rPr>
            </w:pPr>
            <w:r w:rsidRPr="0028554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4E5EA52C"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55515F46"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28554D" w:rsidRPr="00AB7556" w:rsidRDefault="0028554D" w:rsidP="0028554D">
            <w:pPr>
              <w:jc w:val="center"/>
              <w:rPr>
                <w:rFonts w:cs="Times New Roman"/>
                <w:color w:val="000000"/>
                <w:sz w:val="16"/>
                <w:szCs w:val="16"/>
              </w:rPr>
            </w:pPr>
            <w:r w:rsidRPr="00AB7556">
              <w:rPr>
                <w:rFonts w:cs="Times New Roman"/>
                <w:color w:val="000000"/>
                <w:sz w:val="16"/>
                <w:szCs w:val="16"/>
              </w:rPr>
              <w:t>Х</w:t>
            </w:r>
          </w:p>
        </w:tc>
      </w:tr>
      <w:tr w:rsidR="0028554D"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28554D" w:rsidRPr="00AB7556" w:rsidRDefault="0028554D" w:rsidP="0028554D">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28554D" w:rsidRPr="00AB7556" w:rsidRDefault="0028554D" w:rsidP="002855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28554D" w:rsidRPr="00AB7556" w:rsidRDefault="0028554D" w:rsidP="002855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28554D" w:rsidRPr="00AB7556" w:rsidRDefault="0028554D" w:rsidP="0028554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5CC140DF" w:rsidR="0028554D" w:rsidRPr="0028554D" w:rsidRDefault="0028554D" w:rsidP="0028554D">
            <w:pPr>
              <w:jc w:val="center"/>
              <w:rPr>
                <w:rFonts w:cs="Times New Roman"/>
                <w:color w:val="000000"/>
                <w:sz w:val="16"/>
                <w:szCs w:val="16"/>
              </w:rPr>
            </w:pPr>
            <w:r w:rsidRPr="0028554D">
              <w:rPr>
                <w:color w:val="000000"/>
                <w:sz w:val="16"/>
                <w:szCs w:val="16"/>
              </w:rPr>
              <w:t>1 536 272,86</w:t>
            </w:r>
          </w:p>
        </w:tc>
        <w:tc>
          <w:tcPr>
            <w:tcW w:w="1136" w:type="dxa"/>
            <w:tcBorders>
              <w:top w:val="nil"/>
              <w:left w:val="nil"/>
              <w:bottom w:val="single" w:sz="4" w:space="0" w:color="auto"/>
              <w:right w:val="nil"/>
            </w:tcBorders>
            <w:shd w:val="clear" w:color="auto" w:fill="auto"/>
            <w:hideMark/>
          </w:tcPr>
          <w:p w14:paraId="3F2458B1" w14:textId="1BF50F81" w:rsidR="0028554D" w:rsidRPr="0028554D" w:rsidRDefault="0028554D" w:rsidP="0028554D">
            <w:pPr>
              <w:jc w:val="center"/>
              <w:rPr>
                <w:rFonts w:cs="Times New Roman"/>
                <w:color w:val="000000"/>
                <w:sz w:val="16"/>
                <w:szCs w:val="16"/>
              </w:rPr>
            </w:pPr>
            <w:r w:rsidRPr="0028554D">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48FAF82C" w:rsidR="0028554D" w:rsidRPr="0028554D" w:rsidRDefault="0028554D" w:rsidP="0028554D">
            <w:pPr>
              <w:jc w:val="center"/>
              <w:rPr>
                <w:rFonts w:cs="Times New Roman"/>
                <w:color w:val="000000"/>
                <w:sz w:val="16"/>
                <w:szCs w:val="16"/>
              </w:rPr>
            </w:pPr>
            <w:r w:rsidRPr="0028554D">
              <w:rPr>
                <w:color w:val="000000"/>
                <w:sz w:val="16"/>
                <w:szCs w:val="16"/>
              </w:rPr>
              <w:t>507 159,21</w:t>
            </w:r>
          </w:p>
        </w:tc>
        <w:tc>
          <w:tcPr>
            <w:tcW w:w="1136" w:type="dxa"/>
            <w:tcBorders>
              <w:top w:val="nil"/>
              <w:left w:val="nil"/>
              <w:bottom w:val="single" w:sz="4" w:space="0" w:color="auto"/>
              <w:right w:val="single" w:sz="4" w:space="0" w:color="auto"/>
            </w:tcBorders>
            <w:shd w:val="clear" w:color="auto" w:fill="auto"/>
            <w:hideMark/>
          </w:tcPr>
          <w:p w14:paraId="6001BBAE" w14:textId="71DC78AF" w:rsidR="0028554D" w:rsidRPr="0028554D" w:rsidRDefault="0028554D" w:rsidP="0028554D">
            <w:pPr>
              <w:jc w:val="center"/>
              <w:rPr>
                <w:rFonts w:cs="Times New Roman"/>
                <w:color w:val="000000"/>
                <w:sz w:val="16"/>
                <w:szCs w:val="16"/>
              </w:rPr>
            </w:pPr>
            <w:r w:rsidRPr="0028554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7C509F85"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1C431FD2" w:rsidR="0028554D" w:rsidRPr="0028554D" w:rsidRDefault="0028554D" w:rsidP="0028554D">
            <w:pPr>
              <w:jc w:val="center"/>
              <w:rPr>
                <w:rFonts w:cs="Times New Roman"/>
                <w:color w:val="000000"/>
                <w:sz w:val="16"/>
                <w:szCs w:val="16"/>
              </w:rPr>
            </w:pPr>
            <w:r w:rsidRPr="0028554D">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28554D" w:rsidRPr="00AB7556" w:rsidRDefault="0028554D" w:rsidP="0028554D">
            <w:pPr>
              <w:rPr>
                <w:rFonts w:cs="Times New Roman"/>
                <w:color w:val="000000"/>
                <w:sz w:val="16"/>
                <w:szCs w:val="16"/>
              </w:rPr>
            </w:pPr>
          </w:p>
        </w:tc>
      </w:tr>
      <w:tr w:rsidR="0028554D"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28554D" w:rsidRPr="00AB7556" w:rsidRDefault="0028554D" w:rsidP="0028554D">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28554D" w:rsidRPr="00AB7556" w:rsidRDefault="0028554D" w:rsidP="002855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28554D" w:rsidRPr="00AB7556" w:rsidRDefault="0028554D" w:rsidP="002855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28554D" w:rsidRPr="00AB7556" w:rsidRDefault="0028554D" w:rsidP="0028554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69D4B3DD" w:rsidR="0028554D" w:rsidRPr="0028554D" w:rsidRDefault="0028554D" w:rsidP="0028554D">
            <w:pPr>
              <w:jc w:val="center"/>
              <w:rPr>
                <w:rFonts w:cs="Times New Roman"/>
                <w:color w:val="000000"/>
                <w:sz w:val="16"/>
                <w:szCs w:val="16"/>
              </w:rPr>
            </w:pPr>
            <w:r w:rsidRPr="0028554D">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7BDE933B" w:rsidR="0028554D" w:rsidRPr="0028554D" w:rsidRDefault="0028554D" w:rsidP="0028554D">
            <w:pPr>
              <w:jc w:val="center"/>
              <w:rPr>
                <w:rFonts w:cs="Times New Roman"/>
                <w:color w:val="000000"/>
                <w:sz w:val="16"/>
                <w:szCs w:val="16"/>
              </w:rPr>
            </w:pPr>
            <w:r w:rsidRPr="0028554D">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7212DBDA"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21FCDF1D"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3C11B6C9"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5F8FA23C" w:rsidR="0028554D" w:rsidRPr="0028554D" w:rsidRDefault="0028554D" w:rsidP="0028554D">
            <w:pPr>
              <w:jc w:val="center"/>
              <w:rPr>
                <w:rFonts w:cs="Times New Roman"/>
                <w:color w:val="000000"/>
                <w:sz w:val="16"/>
                <w:szCs w:val="16"/>
              </w:rPr>
            </w:pPr>
            <w:r w:rsidRPr="0028554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28554D" w:rsidRPr="00AB7556" w:rsidRDefault="0028554D" w:rsidP="0028554D">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562083">
        <w:trPr>
          <w:trHeight w:val="418"/>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04.07. Создание и </w:t>
            </w:r>
            <w:r w:rsidRPr="00AB7556">
              <w:rPr>
                <w:rFonts w:cs="Times New Roman"/>
                <w:sz w:val="16"/>
                <w:szCs w:val="16"/>
              </w:rPr>
              <w:lastRenderedPageBreak/>
              <w:t>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lastRenderedPageBreak/>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BD408C"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BD408C" w:rsidRPr="00AB7556" w:rsidRDefault="00BD408C" w:rsidP="00BD408C">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BD408C" w:rsidRPr="00AB7556" w:rsidRDefault="00BD408C" w:rsidP="00BD408C">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BD408C" w:rsidRPr="00AB7556" w:rsidRDefault="00BD408C" w:rsidP="00BD408C">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BD408C" w:rsidRPr="00AB7556" w:rsidRDefault="00BD408C" w:rsidP="00BD408C">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42B7F470" w:rsidR="00BD408C" w:rsidRPr="00BD408C" w:rsidRDefault="00BD408C" w:rsidP="00BD408C">
            <w:pPr>
              <w:jc w:val="center"/>
              <w:rPr>
                <w:rFonts w:cs="Times New Roman"/>
                <w:sz w:val="16"/>
                <w:szCs w:val="16"/>
              </w:rPr>
            </w:pPr>
            <w:r w:rsidRPr="00BD408C">
              <w:rPr>
                <w:sz w:val="16"/>
                <w:szCs w:val="16"/>
              </w:rPr>
              <w:t>1 010 140,05</w:t>
            </w:r>
          </w:p>
        </w:tc>
        <w:tc>
          <w:tcPr>
            <w:tcW w:w="1136" w:type="dxa"/>
            <w:tcBorders>
              <w:top w:val="nil"/>
              <w:left w:val="nil"/>
              <w:bottom w:val="single" w:sz="4" w:space="0" w:color="auto"/>
              <w:right w:val="single" w:sz="4" w:space="0" w:color="auto"/>
            </w:tcBorders>
            <w:shd w:val="clear" w:color="auto" w:fill="auto"/>
            <w:hideMark/>
          </w:tcPr>
          <w:p w14:paraId="7A0FEC4E" w14:textId="1A15E89D" w:rsidR="00BD408C" w:rsidRPr="00BD408C" w:rsidRDefault="00BD408C" w:rsidP="00BD408C">
            <w:pPr>
              <w:jc w:val="center"/>
              <w:rPr>
                <w:rFonts w:cs="Times New Roman"/>
                <w:sz w:val="16"/>
                <w:szCs w:val="16"/>
              </w:rPr>
            </w:pPr>
            <w:r w:rsidRPr="00BD408C">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1715F0A1" w:rsidR="00BD408C" w:rsidRPr="00BD408C" w:rsidRDefault="00BD408C" w:rsidP="00BD408C">
            <w:pPr>
              <w:jc w:val="center"/>
              <w:rPr>
                <w:rFonts w:cs="Times New Roman"/>
                <w:sz w:val="16"/>
                <w:szCs w:val="16"/>
              </w:rPr>
            </w:pPr>
            <w:r w:rsidRPr="00BD408C">
              <w:rPr>
                <w:sz w:val="16"/>
                <w:szCs w:val="16"/>
              </w:rPr>
              <w:t>296 489,02</w:t>
            </w:r>
          </w:p>
        </w:tc>
        <w:tc>
          <w:tcPr>
            <w:tcW w:w="1136" w:type="dxa"/>
            <w:tcBorders>
              <w:top w:val="nil"/>
              <w:left w:val="nil"/>
              <w:bottom w:val="single" w:sz="4" w:space="0" w:color="auto"/>
              <w:right w:val="single" w:sz="4" w:space="0" w:color="auto"/>
            </w:tcBorders>
            <w:shd w:val="clear" w:color="auto" w:fill="auto"/>
            <w:hideMark/>
          </w:tcPr>
          <w:p w14:paraId="46D67466" w14:textId="500BFAE3" w:rsidR="00BD408C" w:rsidRPr="00BD408C" w:rsidRDefault="00BD408C" w:rsidP="00BD408C">
            <w:pPr>
              <w:jc w:val="center"/>
              <w:rPr>
                <w:rFonts w:cs="Times New Roman"/>
                <w:sz w:val="16"/>
                <w:szCs w:val="16"/>
              </w:rPr>
            </w:pPr>
            <w:r w:rsidRPr="00BD408C">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272930B7" w:rsidR="00BD408C" w:rsidRPr="00BD408C" w:rsidRDefault="00BD408C" w:rsidP="00BD408C">
            <w:pPr>
              <w:jc w:val="center"/>
              <w:rPr>
                <w:rFonts w:cs="Times New Roman"/>
                <w:sz w:val="16"/>
                <w:szCs w:val="16"/>
              </w:rPr>
            </w:pPr>
            <w:r w:rsidRPr="00BD408C">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6A66BF26" w:rsidR="00BD408C" w:rsidRPr="00BD408C" w:rsidRDefault="00BD408C" w:rsidP="00BD408C">
            <w:pPr>
              <w:jc w:val="center"/>
              <w:rPr>
                <w:rFonts w:cs="Times New Roman"/>
                <w:sz w:val="16"/>
                <w:szCs w:val="16"/>
              </w:rPr>
            </w:pPr>
            <w:r w:rsidRPr="00BD408C">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BD408C" w:rsidRPr="00AB7556" w:rsidRDefault="00BD408C" w:rsidP="00BD408C">
            <w:pPr>
              <w:jc w:val="center"/>
              <w:rPr>
                <w:rFonts w:ascii="Calibri" w:hAnsi="Calibri" w:cs="Calibri"/>
                <w:color w:val="000000"/>
                <w:sz w:val="16"/>
                <w:szCs w:val="16"/>
              </w:rPr>
            </w:pPr>
            <w:r w:rsidRPr="00AB7556">
              <w:rPr>
                <w:rFonts w:ascii="Calibri" w:hAnsi="Calibri" w:cs="Calibri"/>
                <w:color w:val="000000"/>
                <w:sz w:val="16"/>
                <w:szCs w:val="16"/>
              </w:rPr>
              <w:t> </w:t>
            </w:r>
          </w:p>
        </w:tc>
      </w:tr>
      <w:tr w:rsidR="00BD408C"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BD408C" w:rsidRPr="00AB7556" w:rsidRDefault="00BD408C" w:rsidP="00BD408C">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BD408C" w:rsidRPr="00AB7556" w:rsidRDefault="00BD408C" w:rsidP="00BD408C">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1C54D206" w:rsidR="00BD408C" w:rsidRPr="00BD408C" w:rsidRDefault="00BD408C" w:rsidP="00BD408C">
            <w:pPr>
              <w:jc w:val="center"/>
              <w:rPr>
                <w:rFonts w:cs="Times New Roman"/>
                <w:sz w:val="16"/>
                <w:szCs w:val="16"/>
              </w:rPr>
            </w:pPr>
            <w:r w:rsidRPr="00BD408C">
              <w:rPr>
                <w:sz w:val="16"/>
                <w:szCs w:val="16"/>
              </w:rPr>
              <w:t>1 006 754,05</w:t>
            </w:r>
          </w:p>
        </w:tc>
        <w:tc>
          <w:tcPr>
            <w:tcW w:w="1136" w:type="dxa"/>
            <w:tcBorders>
              <w:top w:val="nil"/>
              <w:left w:val="nil"/>
              <w:bottom w:val="single" w:sz="4" w:space="0" w:color="auto"/>
              <w:right w:val="single" w:sz="4" w:space="0" w:color="auto"/>
            </w:tcBorders>
            <w:shd w:val="clear" w:color="auto" w:fill="auto"/>
            <w:hideMark/>
          </w:tcPr>
          <w:p w14:paraId="7B438A57" w14:textId="02102E73" w:rsidR="00BD408C" w:rsidRPr="00BD408C" w:rsidRDefault="00BD408C" w:rsidP="00BD408C">
            <w:pPr>
              <w:jc w:val="center"/>
              <w:rPr>
                <w:rFonts w:cs="Times New Roman"/>
                <w:sz w:val="16"/>
                <w:szCs w:val="16"/>
              </w:rPr>
            </w:pPr>
            <w:r w:rsidRPr="00BD408C">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46E719A3" w:rsidR="00BD408C" w:rsidRPr="00BD408C" w:rsidRDefault="00BD408C" w:rsidP="00BD408C">
            <w:pPr>
              <w:jc w:val="center"/>
              <w:rPr>
                <w:rFonts w:cs="Times New Roman"/>
                <w:sz w:val="16"/>
                <w:szCs w:val="16"/>
              </w:rPr>
            </w:pPr>
            <w:r w:rsidRPr="00BD408C">
              <w:rPr>
                <w:sz w:val="16"/>
                <w:szCs w:val="16"/>
              </w:rPr>
              <w:t>294 029,02</w:t>
            </w:r>
          </w:p>
        </w:tc>
        <w:tc>
          <w:tcPr>
            <w:tcW w:w="1136" w:type="dxa"/>
            <w:tcBorders>
              <w:top w:val="nil"/>
              <w:left w:val="nil"/>
              <w:bottom w:val="single" w:sz="4" w:space="0" w:color="auto"/>
              <w:right w:val="single" w:sz="4" w:space="0" w:color="auto"/>
            </w:tcBorders>
            <w:shd w:val="clear" w:color="auto" w:fill="auto"/>
            <w:hideMark/>
          </w:tcPr>
          <w:p w14:paraId="6D0E484A" w14:textId="6DFD4E6C" w:rsidR="00BD408C" w:rsidRPr="00BD408C" w:rsidRDefault="00BD408C" w:rsidP="00BD408C">
            <w:pPr>
              <w:jc w:val="center"/>
              <w:rPr>
                <w:rFonts w:cs="Times New Roman"/>
                <w:sz w:val="16"/>
                <w:szCs w:val="16"/>
              </w:rPr>
            </w:pPr>
            <w:r w:rsidRPr="00BD408C">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5821A2EB" w:rsidR="00BD408C" w:rsidRPr="00BD408C" w:rsidRDefault="00BD408C" w:rsidP="00BD408C">
            <w:pPr>
              <w:jc w:val="center"/>
              <w:rPr>
                <w:rFonts w:cs="Times New Roman"/>
                <w:sz w:val="16"/>
                <w:szCs w:val="16"/>
              </w:rPr>
            </w:pPr>
            <w:r w:rsidRPr="00BD408C">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01E575DF" w:rsidR="00BD408C" w:rsidRPr="00BD408C" w:rsidRDefault="00BD408C" w:rsidP="00BD408C">
            <w:pPr>
              <w:jc w:val="center"/>
              <w:rPr>
                <w:rFonts w:cs="Times New Roman"/>
                <w:sz w:val="16"/>
                <w:szCs w:val="16"/>
              </w:rPr>
            </w:pPr>
            <w:r w:rsidRPr="00BD408C">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BD408C" w:rsidRPr="00AB7556" w14:paraId="7DF8812C" w14:textId="77777777" w:rsidTr="009B2451">
        <w:trPr>
          <w:trHeight w:val="748"/>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BD408C" w:rsidRPr="00AB7556" w:rsidRDefault="00BD408C" w:rsidP="00BD408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BD408C" w:rsidRPr="00AB7556" w:rsidRDefault="00BD408C" w:rsidP="00BD408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04681E5F" w:rsidR="00BD408C" w:rsidRPr="00BD408C" w:rsidRDefault="00BD408C" w:rsidP="00BD408C">
            <w:pPr>
              <w:jc w:val="center"/>
              <w:rPr>
                <w:rFonts w:cs="Times New Roman"/>
                <w:sz w:val="16"/>
                <w:szCs w:val="16"/>
              </w:rPr>
            </w:pPr>
            <w:r w:rsidRPr="00BD408C">
              <w:rPr>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06A1CF8D" w14:textId="289D651F" w:rsidR="00BD408C" w:rsidRPr="00BD408C" w:rsidRDefault="00BD408C" w:rsidP="00BD408C">
            <w:pPr>
              <w:jc w:val="center"/>
              <w:rPr>
                <w:rFonts w:cs="Times New Roman"/>
                <w:sz w:val="16"/>
                <w:szCs w:val="16"/>
              </w:rPr>
            </w:pPr>
            <w:r w:rsidRPr="00BD408C">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761E6428" w:rsidR="00BD408C" w:rsidRPr="00BD408C" w:rsidRDefault="00BD408C" w:rsidP="00BD408C">
            <w:pPr>
              <w:jc w:val="center"/>
              <w:rPr>
                <w:rFonts w:cs="Times New Roman"/>
                <w:sz w:val="16"/>
                <w:szCs w:val="16"/>
              </w:rPr>
            </w:pPr>
            <w:r w:rsidRPr="00BD408C">
              <w:rPr>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701D8A0" w14:textId="0AAD9C7B" w:rsidR="00BD408C" w:rsidRPr="00BD408C" w:rsidRDefault="00BD408C" w:rsidP="00BD408C">
            <w:pPr>
              <w:jc w:val="center"/>
              <w:rPr>
                <w:rFonts w:cs="Times New Roman"/>
                <w:sz w:val="16"/>
                <w:szCs w:val="16"/>
              </w:rPr>
            </w:pPr>
            <w:r w:rsidRPr="00BD408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07BBA321" w:rsidR="00BD408C" w:rsidRPr="00BD408C" w:rsidRDefault="00BD408C" w:rsidP="00BD408C">
            <w:pPr>
              <w:jc w:val="center"/>
              <w:rPr>
                <w:rFonts w:cs="Times New Roman"/>
                <w:sz w:val="16"/>
                <w:szCs w:val="16"/>
              </w:rPr>
            </w:pPr>
            <w:r w:rsidRPr="00BD408C">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46872934" w:rsidR="00BD408C" w:rsidRPr="00BD408C" w:rsidRDefault="00BD408C" w:rsidP="00BD408C">
            <w:pPr>
              <w:jc w:val="center"/>
              <w:rPr>
                <w:rFonts w:cs="Times New Roman"/>
                <w:sz w:val="16"/>
                <w:szCs w:val="16"/>
              </w:rPr>
            </w:pPr>
            <w:r w:rsidRPr="00BD408C">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BD408C"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BD408C" w:rsidRPr="00AB7556" w:rsidRDefault="00BD408C" w:rsidP="00BD408C">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BD408C" w:rsidRPr="00AB7556" w:rsidRDefault="00BD408C" w:rsidP="00BD408C">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BD408C" w:rsidRPr="00AB7556" w:rsidRDefault="00BD408C" w:rsidP="00BD408C">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42000122" w:rsidR="00BD408C" w:rsidRPr="00BD408C" w:rsidRDefault="00BD408C" w:rsidP="00BD408C">
            <w:pPr>
              <w:jc w:val="center"/>
              <w:rPr>
                <w:rFonts w:cs="Times New Roman"/>
                <w:sz w:val="16"/>
                <w:szCs w:val="16"/>
              </w:rPr>
            </w:pPr>
            <w:r w:rsidRPr="00BD408C">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2AD00D28" w:rsidR="00BD408C" w:rsidRPr="00BD408C" w:rsidRDefault="00BD408C" w:rsidP="00BD408C">
            <w:pPr>
              <w:jc w:val="center"/>
              <w:rPr>
                <w:rFonts w:cs="Times New Roman"/>
                <w:sz w:val="16"/>
                <w:szCs w:val="16"/>
              </w:rPr>
            </w:pPr>
            <w:r w:rsidRPr="00BD408C">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2613A567" w:rsidR="00BD408C" w:rsidRPr="00BD408C" w:rsidRDefault="00BD408C" w:rsidP="00BD408C">
            <w:pPr>
              <w:jc w:val="center"/>
              <w:rPr>
                <w:rFonts w:cs="Times New Roman"/>
                <w:sz w:val="16"/>
                <w:szCs w:val="16"/>
              </w:rPr>
            </w:pPr>
            <w:r w:rsidRPr="00BD408C">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256B8A70" w:rsidR="00BD408C" w:rsidRPr="00BD408C" w:rsidRDefault="00BD408C" w:rsidP="00BD408C">
            <w:pPr>
              <w:jc w:val="center"/>
              <w:rPr>
                <w:rFonts w:cs="Times New Roman"/>
                <w:sz w:val="16"/>
                <w:szCs w:val="16"/>
              </w:rPr>
            </w:pPr>
            <w:r w:rsidRPr="00BD408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1698A859" w:rsidR="00BD408C" w:rsidRPr="00BD408C" w:rsidRDefault="00BD408C" w:rsidP="00BD408C">
            <w:pPr>
              <w:jc w:val="center"/>
              <w:rPr>
                <w:rFonts w:cs="Times New Roman"/>
                <w:sz w:val="16"/>
                <w:szCs w:val="16"/>
              </w:rPr>
            </w:pPr>
            <w:r w:rsidRPr="00BD408C">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1CBB0E47" w:rsidR="00BD408C" w:rsidRPr="00BD408C" w:rsidRDefault="00BD408C" w:rsidP="00BD408C">
            <w:pPr>
              <w:jc w:val="center"/>
              <w:rPr>
                <w:rFonts w:cs="Times New Roman"/>
                <w:sz w:val="16"/>
                <w:szCs w:val="16"/>
              </w:rPr>
            </w:pPr>
            <w:r w:rsidRPr="00BD408C">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BD408C" w:rsidRPr="00AB7556" w:rsidRDefault="00BD408C" w:rsidP="00BD408C">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Итого</w:t>
            </w:r>
            <w:r w:rsidRPr="00454575">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454575"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454575" w:rsidRDefault="00AB7556" w:rsidP="00AB7556">
            <w:pPr>
              <w:jc w:val="center"/>
              <w:rPr>
                <w:rFonts w:cs="Times New Roman"/>
                <w:color w:val="000000"/>
                <w:sz w:val="16"/>
                <w:szCs w:val="16"/>
              </w:rPr>
            </w:pPr>
            <w:r w:rsidRPr="00454575">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010D3FC1" w14:textId="77777777" w:rsidR="009370DA" w:rsidRDefault="009370DA" w:rsidP="009370DA">
            <w:pPr>
              <w:jc w:val="center"/>
              <w:rPr>
                <w:rFonts w:cs="Times New Roman"/>
                <w:sz w:val="16"/>
                <w:szCs w:val="16"/>
              </w:rPr>
            </w:pPr>
            <w:r>
              <w:rPr>
                <w:sz w:val="16"/>
                <w:szCs w:val="16"/>
              </w:rPr>
              <w:t>771,5</w:t>
            </w:r>
          </w:p>
          <w:p w14:paraId="5C3DB8B6" w14:textId="2DE797DB" w:rsidR="00AB7556" w:rsidRPr="00AB7556"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ABF6F2C" w:rsidR="00AB7556" w:rsidRPr="00AB7556" w:rsidRDefault="009E11EF" w:rsidP="00AB7556">
            <w:pPr>
              <w:jc w:val="center"/>
              <w:rPr>
                <w:rFonts w:cs="Times New Roman"/>
                <w:sz w:val="16"/>
                <w:szCs w:val="16"/>
              </w:rPr>
            </w:pPr>
            <w:r>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454575" w:rsidRDefault="00AB7556" w:rsidP="00AB7556">
            <w:pPr>
              <w:jc w:val="center"/>
              <w:rPr>
                <w:rFonts w:cs="Times New Roman"/>
                <w:sz w:val="16"/>
                <w:szCs w:val="16"/>
              </w:rPr>
            </w:pPr>
            <w:r w:rsidRPr="00454575">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BD408C" w:rsidRPr="00AB7556" w14:paraId="78883905" w14:textId="77777777" w:rsidTr="00571567">
        <w:trPr>
          <w:trHeight w:val="213"/>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BD408C" w:rsidRPr="00AB7556" w:rsidRDefault="00BD408C" w:rsidP="00BD408C">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BD408C" w:rsidRPr="00AB7556" w:rsidRDefault="00BD408C" w:rsidP="00BD408C">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BD408C" w:rsidRPr="00AB7556" w:rsidRDefault="00BD408C" w:rsidP="00BD408C">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755C6738" w:rsidR="00BD408C" w:rsidRPr="00BD408C" w:rsidRDefault="00BD408C" w:rsidP="00BD408C">
            <w:pPr>
              <w:jc w:val="center"/>
              <w:rPr>
                <w:rFonts w:cs="Times New Roman"/>
                <w:color w:val="000000"/>
                <w:sz w:val="16"/>
                <w:szCs w:val="16"/>
              </w:rPr>
            </w:pPr>
            <w:r w:rsidRPr="00BD408C">
              <w:rPr>
                <w:color w:val="000000"/>
                <w:sz w:val="16"/>
                <w:szCs w:val="16"/>
              </w:rPr>
              <w:t>100 177,81</w:t>
            </w:r>
          </w:p>
        </w:tc>
        <w:tc>
          <w:tcPr>
            <w:tcW w:w="1136" w:type="dxa"/>
            <w:tcBorders>
              <w:top w:val="nil"/>
              <w:left w:val="nil"/>
              <w:bottom w:val="single" w:sz="4" w:space="0" w:color="auto"/>
              <w:right w:val="single" w:sz="4" w:space="0" w:color="auto"/>
            </w:tcBorders>
            <w:shd w:val="clear" w:color="auto" w:fill="auto"/>
            <w:hideMark/>
          </w:tcPr>
          <w:p w14:paraId="6AD546A6" w14:textId="560EF754" w:rsidR="00BD408C" w:rsidRPr="00BD408C" w:rsidRDefault="00BD408C" w:rsidP="00BD408C">
            <w:pPr>
              <w:jc w:val="center"/>
              <w:rPr>
                <w:rFonts w:cs="Times New Roman"/>
                <w:color w:val="000000"/>
                <w:sz w:val="16"/>
                <w:szCs w:val="16"/>
              </w:rPr>
            </w:pPr>
            <w:r w:rsidRPr="00BD408C">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22C80013" w:rsidR="00BD408C" w:rsidRPr="00BD408C" w:rsidRDefault="00BD408C" w:rsidP="00BD408C">
            <w:pPr>
              <w:jc w:val="center"/>
              <w:rPr>
                <w:rFonts w:cs="Times New Roman"/>
                <w:color w:val="000000"/>
                <w:sz w:val="16"/>
                <w:szCs w:val="16"/>
              </w:rPr>
            </w:pPr>
            <w:r w:rsidRPr="00BD408C">
              <w:rPr>
                <w:color w:val="000000"/>
                <w:sz w:val="16"/>
                <w:szCs w:val="16"/>
              </w:rPr>
              <w:t>32 599,19</w:t>
            </w:r>
          </w:p>
        </w:tc>
        <w:tc>
          <w:tcPr>
            <w:tcW w:w="1136" w:type="dxa"/>
            <w:tcBorders>
              <w:top w:val="nil"/>
              <w:left w:val="nil"/>
              <w:bottom w:val="single" w:sz="4" w:space="0" w:color="auto"/>
              <w:right w:val="single" w:sz="4" w:space="0" w:color="auto"/>
            </w:tcBorders>
            <w:shd w:val="clear" w:color="auto" w:fill="auto"/>
            <w:hideMark/>
          </w:tcPr>
          <w:p w14:paraId="2519DC03" w14:textId="395CCB33"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7B23A607"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5D527D41"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BD408C" w:rsidRPr="00AB7556" w:rsidRDefault="00BD408C" w:rsidP="00BD408C">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BD408C"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BD408C" w:rsidRPr="00AB7556" w:rsidRDefault="00BD408C" w:rsidP="00BD408C">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BD408C" w:rsidRPr="00AB7556" w:rsidRDefault="00BD408C" w:rsidP="00BD408C">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BD408C" w:rsidRPr="00AB7556" w:rsidRDefault="00BD408C" w:rsidP="00BD408C">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BD408C" w:rsidRPr="00AB7556" w:rsidRDefault="00BD408C" w:rsidP="00BD408C">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40C95A43" w:rsidR="00BD408C" w:rsidRPr="00BD408C" w:rsidRDefault="00BD408C" w:rsidP="00BD408C">
            <w:pPr>
              <w:jc w:val="center"/>
              <w:rPr>
                <w:rFonts w:cs="Times New Roman"/>
                <w:color w:val="000000"/>
                <w:sz w:val="16"/>
                <w:szCs w:val="16"/>
              </w:rPr>
            </w:pPr>
            <w:r w:rsidRPr="00BD408C">
              <w:rPr>
                <w:color w:val="000000"/>
                <w:sz w:val="16"/>
                <w:szCs w:val="16"/>
              </w:rPr>
              <w:t>100 177,81</w:t>
            </w:r>
          </w:p>
        </w:tc>
        <w:tc>
          <w:tcPr>
            <w:tcW w:w="1136" w:type="dxa"/>
            <w:tcBorders>
              <w:top w:val="nil"/>
              <w:left w:val="nil"/>
              <w:bottom w:val="single" w:sz="4" w:space="0" w:color="auto"/>
              <w:right w:val="single" w:sz="4" w:space="0" w:color="auto"/>
            </w:tcBorders>
            <w:shd w:val="clear" w:color="auto" w:fill="auto"/>
            <w:hideMark/>
          </w:tcPr>
          <w:p w14:paraId="4B765A36" w14:textId="04D7481A" w:rsidR="00BD408C" w:rsidRPr="00BD408C" w:rsidRDefault="00BD408C" w:rsidP="00BD408C">
            <w:pPr>
              <w:jc w:val="center"/>
              <w:rPr>
                <w:rFonts w:cs="Times New Roman"/>
                <w:color w:val="000000"/>
                <w:sz w:val="16"/>
                <w:szCs w:val="16"/>
              </w:rPr>
            </w:pPr>
            <w:r w:rsidRPr="00BD408C">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5AB7DDC3" w:rsidR="00BD408C" w:rsidRPr="00BD408C" w:rsidRDefault="00BD408C" w:rsidP="00BD408C">
            <w:pPr>
              <w:jc w:val="center"/>
              <w:rPr>
                <w:rFonts w:cs="Times New Roman"/>
                <w:color w:val="000000"/>
                <w:sz w:val="16"/>
                <w:szCs w:val="16"/>
              </w:rPr>
            </w:pPr>
            <w:r w:rsidRPr="00BD408C">
              <w:rPr>
                <w:color w:val="000000"/>
                <w:sz w:val="16"/>
                <w:szCs w:val="16"/>
              </w:rPr>
              <w:t>32 599,19</w:t>
            </w:r>
          </w:p>
        </w:tc>
        <w:tc>
          <w:tcPr>
            <w:tcW w:w="1136" w:type="dxa"/>
            <w:tcBorders>
              <w:top w:val="nil"/>
              <w:left w:val="nil"/>
              <w:bottom w:val="single" w:sz="4" w:space="0" w:color="auto"/>
              <w:right w:val="single" w:sz="4" w:space="0" w:color="auto"/>
            </w:tcBorders>
            <w:shd w:val="clear" w:color="auto" w:fill="auto"/>
            <w:hideMark/>
          </w:tcPr>
          <w:p w14:paraId="54712A94" w14:textId="131F99B5"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5F9DDCDF"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1FD5DA4E" w:rsidR="00BD408C" w:rsidRPr="00BD408C" w:rsidRDefault="00BD408C" w:rsidP="00BD408C">
            <w:pPr>
              <w:jc w:val="center"/>
              <w:rPr>
                <w:rFonts w:cs="Times New Roman"/>
                <w:color w:val="000000"/>
                <w:sz w:val="16"/>
                <w:szCs w:val="16"/>
              </w:rPr>
            </w:pPr>
            <w:r w:rsidRPr="00BD408C">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BD408C" w:rsidRPr="00AB7556" w:rsidRDefault="00BD408C" w:rsidP="00BD408C">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22446DDC" w:rsidR="00B768F5" w:rsidRPr="00A6779A" w:rsidRDefault="00AD481D" w:rsidP="00260726">
            <w:pPr>
              <w:rPr>
                <w:color w:val="000000"/>
                <w:sz w:val="16"/>
                <w:szCs w:val="16"/>
              </w:rPr>
            </w:pPr>
            <w:r w:rsidRPr="00A6779A">
              <w:rPr>
                <w:color w:val="000000"/>
                <w:sz w:val="16"/>
                <w:szCs w:val="16"/>
              </w:rPr>
              <w:t xml:space="preserve">          </w:t>
            </w:r>
            <w:r w:rsidR="00B768F5" w:rsidRPr="00A6779A">
              <w:rPr>
                <w:color w:val="000000"/>
                <w:sz w:val="16"/>
                <w:szCs w:val="16"/>
              </w:rPr>
              <w:t>16,7</w:t>
            </w:r>
            <w:r w:rsidR="00A6779A" w:rsidRPr="00A6779A">
              <w:rPr>
                <w:color w:val="000000"/>
                <w:sz w:val="16"/>
                <w:szCs w:val="16"/>
              </w:rPr>
              <w:t>3</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6388EF25" w:rsidR="00AB7556" w:rsidRPr="00AB7556" w:rsidRDefault="00F534A0" w:rsidP="00AB7556">
            <w:pPr>
              <w:jc w:val="center"/>
              <w:rPr>
                <w:rFonts w:cs="Times New Roman"/>
                <w:color w:val="000000"/>
                <w:sz w:val="16"/>
                <w:szCs w:val="16"/>
              </w:rPr>
            </w:pPr>
            <w:r w:rsidRPr="001369E9">
              <w:rPr>
                <w:rFonts w:cs="Times New Roman"/>
                <w:color w:val="000000"/>
                <w:sz w:val="16"/>
                <w:szCs w:val="16"/>
              </w:rPr>
              <w:t>3</w:t>
            </w:r>
            <w:r w:rsidR="00AD481D" w:rsidRPr="001369E9">
              <w:rPr>
                <w:rFonts w:cs="Times New Roman"/>
                <w:color w:val="000000"/>
                <w:sz w:val="16"/>
                <w:szCs w:val="16"/>
              </w:rPr>
              <w:t>,</w:t>
            </w:r>
            <w:r w:rsidRPr="001369E9">
              <w:rPr>
                <w:rFonts w:cs="Times New Roman"/>
                <w:color w:val="000000"/>
                <w:sz w:val="16"/>
                <w:szCs w:val="16"/>
              </w:rPr>
              <w:t>9</w:t>
            </w:r>
            <w:r w:rsidR="001369E9" w:rsidRPr="001369E9">
              <w:rPr>
                <w:rFonts w:cs="Times New Roman"/>
                <w:color w:val="000000"/>
                <w:sz w:val="16"/>
                <w:szCs w:val="16"/>
              </w:rPr>
              <w:t>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9E7EC7"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9E7EC7" w:rsidRPr="00AB7556" w:rsidRDefault="009E7EC7" w:rsidP="009E7EC7">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9E7EC7" w:rsidRPr="00AB7556" w:rsidRDefault="009E7EC7" w:rsidP="009E7EC7">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9E7EC7" w:rsidRPr="00AB7556" w:rsidRDefault="009E7EC7" w:rsidP="009E7EC7">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9E7EC7" w:rsidRPr="00AB7556" w:rsidRDefault="009E7EC7" w:rsidP="009E7EC7">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529165F1" w:rsidR="009E7EC7" w:rsidRPr="009E7EC7" w:rsidRDefault="009E7EC7" w:rsidP="009E7EC7">
            <w:pPr>
              <w:jc w:val="center"/>
              <w:rPr>
                <w:rFonts w:cs="Times New Roman"/>
                <w:color w:val="000000"/>
                <w:sz w:val="16"/>
                <w:szCs w:val="16"/>
              </w:rPr>
            </w:pPr>
            <w:r w:rsidRPr="009E7EC7">
              <w:rPr>
                <w:color w:val="000000"/>
                <w:sz w:val="16"/>
                <w:szCs w:val="16"/>
              </w:rPr>
              <w:t>1 628 697,86</w:t>
            </w:r>
          </w:p>
        </w:tc>
        <w:tc>
          <w:tcPr>
            <w:tcW w:w="1136" w:type="dxa"/>
            <w:tcBorders>
              <w:top w:val="nil"/>
              <w:left w:val="nil"/>
              <w:bottom w:val="single" w:sz="4" w:space="0" w:color="auto"/>
              <w:right w:val="single" w:sz="4" w:space="0" w:color="auto"/>
            </w:tcBorders>
            <w:shd w:val="clear" w:color="auto" w:fill="auto"/>
            <w:hideMark/>
          </w:tcPr>
          <w:p w14:paraId="0D6C303A" w14:textId="46C1BC14" w:rsidR="009E7EC7" w:rsidRPr="009E7EC7" w:rsidRDefault="009E7EC7" w:rsidP="009E7EC7">
            <w:pPr>
              <w:jc w:val="center"/>
              <w:rPr>
                <w:rFonts w:cs="Times New Roman"/>
                <w:color w:val="000000"/>
                <w:sz w:val="16"/>
                <w:szCs w:val="16"/>
              </w:rPr>
            </w:pPr>
            <w:r w:rsidRPr="009E7EC7">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2427EC06" w:rsidR="009E7EC7" w:rsidRPr="009E7EC7" w:rsidRDefault="009E7EC7" w:rsidP="009E7EC7">
            <w:pPr>
              <w:jc w:val="center"/>
              <w:rPr>
                <w:rFonts w:cs="Times New Roman"/>
                <w:color w:val="000000"/>
                <w:sz w:val="16"/>
                <w:szCs w:val="16"/>
              </w:rPr>
            </w:pPr>
            <w:r w:rsidRPr="009E7EC7">
              <w:rPr>
                <w:color w:val="000000"/>
                <w:sz w:val="16"/>
                <w:szCs w:val="16"/>
              </w:rPr>
              <w:t>517 159,21</w:t>
            </w:r>
          </w:p>
        </w:tc>
        <w:tc>
          <w:tcPr>
            <w:tcW w:w="1136" w:type="dxa"/>
            <w:tcBorders>
              <w:top w:val="nil"/>
              <w:left w:val="nil"/>
              <w:bottom w:val="single" w:sz="4" w:space="0" w:color="auto"/>
              <w:right w:val="single" w:sz="4" w:space="0" w:color="auto"/>
            </w:tcBorders>
            <w:shd w:val="clear" w:color="auto" w:fill="auto"/>
            <w:hideMark/>
          </w:tcPr>
          <w:p w14:paraId="5B7F29BB" w14:textId="69D300FA" w:rsidR="009E7EC7" w:rsidRPr="009E7EC7" w:rsidRDefault="009E7EC7" w:rsidP="009E7EC7">
            <w:pPr>
              <w:jc w:val="center"/>
              <w:rPr>
                <w:rFonts w:cs="Times New Roman"/>
                <w:color w:val="000000"/>
                <w:sz w:val="16"/>
                <w:szCs w:val="16"/>
              </w:rPr>
            </w:pPr>
            <w:r w:rsidRPr="009E7EC7">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57141A39"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3B5D6329"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9E7EC7" w:rsidRPr="00AB7556" w:rsidRDefault="009E7EC7" w:rsidP="009E7EC7">
            <w:pPr>
              <w:jc w:val="center"/>
              <w:rPr>
                <w:rFonts w:cs="Times New Roman"/>
                <w:color w:val="000000"/>
                <w:sz w:val="16"/>
                <w:szCs w:val="16"/>
              </w:rPr>
            </w:pPr>
            <w:r w:rsidRPr="00AB7556">
              <w:rPr>
                <w:rFonts w:cs="Times New Roman"/>
                <w:color w:val="000000"/>
                <w:sz w:val="16"/>
                <w:szCs w:val="16"/>
              </w:rPr>
              <w:t>Х</w:t>
            </w:r>
          </w:p>
        </w:tc>
      </w:tr>
      <w:tr w:rsidR="009E7EC7"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9E7EC7" w:rsidRPr="00AB7556" w:rsidRDefault="009E7EC7" w:rsidP="009E7EC7">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9E7EC7" w:rsidRPr="00AB7556" w:rsidRDefault="009E7EC7" w:rsidP="009E7EC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9E7EC7" w:rsidRPr="00AB7556" w:rsidRDefault="009E7EC7" w:rsidP="009E7EC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9E7EC7" w:rsidRPr="00AB7556" w:rsidRDefault="009E7EC7" w:rsidP="009E7EC7">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2D66A7E5" w:rsidR="009E7EC7" w:rsidRPr="009E7EC7" w:rsidRDefault="009E7EC7" w:rsidP="009E7EC7">
            <w:pPr>
              <w:jc w:val="center"/>
              <w:rPr>
                <w:rFonts w:cs="Times New Roman"/>
                <w:color w:val="000000"/>
                <w:sz w:val="16"/>
                <w:szCs w:val="16"/>
              </w:rPr>
            </w:pPr>
            <w:r w:rsidRPr="009E7EC7">
              <w:rPr>
                <w:color w:val="000000"/>
                <w:sz w:val="16"/>
                <w:szCs w:val="16"/>
              </w:rPr>
              <w:t>1 546 272,86</w:t>
            </w:r>
          </w:p>
        </w:tc>
        <w:tc>
          <w:tcPr>
            <w:tcW w:w="1136" w:type="dxa"/>
            <w:tcBorders>
              <w:top w:val="nil"/>
              <w:left w:val="nil"/>
              <w:bottom w:val="single" w:sz="4" w:space="0" w:color="auto"/>
              <w:right w:val="single" w:sz="4" w:space="0" w:color="auto"/>
            </w:tcBorders>
            <w:shd w:val="clear" w:color="auto" w:fill="auto"/>
            <w:hideMark/>
          </w:tcPr>
          <w:p w14:paraId="71DF7AC3" w14:textId="00044A49" w:rsidR="009E7EC7" w:rsidRPr="009E7EC7" w:rsidRDefault="009E7EC7" w:rsidP="009E7EC7">
            <w:pPr>
              <w:jc w:val="center"/>
              <w:rPr>
                <w:rFonts w:cs="Times New Roman"/>
                <w:color w:val="000000"/>
                <w:sz w:val="16"/>
                <w:szCs w:val="16"/>
              </w:rPr>
            </w:pPr>
            <w:r w:rsidRPr="009E7EC7">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58CA7B82" w:rsidR="009E7EC7" w:rsidRPr="009E7EC7" w:rsidRDefault="009E7EC7" w:rsidP="009E7EC7">
            <w:pPr>
              <w:jc w:val="center"/>
              <w:rPr>
                <w:rFonts w:cs="Times New Roman"/>
                <w:color w:val="000000"/>
                <w:sz w:val="16"/>
                <w:szCs w:val="16"/>
              </w:rPr>
            </w:pPr>
            <w:r w:rsidRPr="009E7EC7">
              <w:rPr>
                <w:color w:val="000000"/>
                <w:sz w:val="16"/>
                <w:szCs w:val="16"/>
              </w:rPr>
              <w:t>517 159,21</w:t>
            </w:r>
          </w:p>
        </w:tc>
        <w:tc>
          <w:tcPr>
            <w:tcW w:w="1136" w:type="dxa"/>
            <w:tcBorders>
              <w:top w:val="nil"/>
              <w:left w:val="nil"/>
              <w:bottom w:val="single" w:sz="4" w:space="0" w:color="auto"/>
              <w:right w:val="single" w:sz="4" w:space="0" w:color="auto"/>
            </w:tcBorders>
            <w:shd w:val="clear" w:color="auto" w:fill="auto"/>
            <w:hideMark/>
          </w:tcPr>
          <w:p w14:paraId="294CF7C7" w14:textId="3C388635" w:rsidR="009E7EC7" w:rsidRPr="009E7EC7" w:rsidRDefault="009E7EC7" w:rsidP="009E7EC7">
            <w:pPr>
              <w:jc w:val="center"/>
              <w:rPr>
                <w:rFonts w:cs="Times New Roman"/>
                <w:color w:val="000000"/>
                <w:sz w:val="16"/>
                <w:szCs w:val="16"/>
              </w:rPr>
            </w:pPr>
            <w:r w:rsidRPr="009E7EC7">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06E6CA2F"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65FABA52" w:rsidR="009E7EC7" w:rsidRPr="009E7EC7" w:rsidRDefault="009E7EC7" w:rsidP="009E7EC7">
            <w:pPr>
              <w:jc w:val="center"/>
              <w:rPr>
                <w:rFonts w:cs="Times New Roman"/>
                <w:color w:val="000000"/>
                <w:sz w:val="16"/>
                <w:szCs w:val="16"/>
              </w:rPr>
            </w:pPr>
            <w:r w:rsidRPr="009E7EC7">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9E7EC7" w:rsidRPr="00AB7556" w:rsidRDefault="009E7EC7" w:rsidP="009E7EC7">
            <w:pPr>
              <w:rPr>
                <w:rFonts w:cs="Times New Roman"/>
                <w:color w:val="000000"/>
                <w:sz w:val="16"/>
                <w:szCs w:val="16"/>
              </w:rPr>
            </w:pPr>
          </w:p>
        </w:tc>
      </w:tr>
      <w:tr w:rsidR="009E7EC7"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9E7EC7" w:rsidRPr="00AB7556" w:rsidRDefault="009E7EC7" w:rsidP="009E7EC7">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9E7EC7" w:rsidRPr="00AB7556" w:rsidRDefault="009E7EC7" w:rsidP="009E7EC7">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9E7EC7" w:rsidRPr="00AB7556" w:rsidRDefault="009E7EC7" w:rsidP="009E7EC7">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9E7EC7" w:rsidRPr="00AB7556" w:rsidRDefault="009E7EC7" w:rsidP="009E7EC7">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24F98CE2" w:rsidR="009E7EC7" w:rsidRPr="009E7EC7" w:rsidRDefault="009E7EC7" w:rsidP="009E7EC7">
            <w:pPr>
              <w:jc w:val="center"/>
              <w:rPr>
                <w:rFonts w:cs="Times New Roman"/>
                <w:color w:val="000000"/>
                <w:sz w:val="16"/>
                <w:szCs w:val="16"/>
              </w:rPr>
            </w:pPr>
            <w:r w:rsidRPr="009E7EC7">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1DF84BC4" w:rsidR="009E7EC7" w:rsidRPr="009E7EC7" w:rsidRDefault="009E7EC7" w:rsidP="009E7EC7">
            <w:pPr>
              <w:jc w:val="center"/>
              <w:rPr>
                <w:rFonts w:cs="Times New Roman"/>
                <w:color w:val="000000"/>
                <w:sz w:val="16"/>
                <w:szCs w:val="16"/>
              </w:rPr>
            </w:pPr>
            <w:r w:rsidRPr="009E7EC7">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0713B35E"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123DB3DB"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28C00903"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6309FC88" w:rsidR="009E7EC7" w:rsidRPr="009E7EC7" w:rsidRDefault="009E7EC7" w:rsidP="009E7EC7">
            <w:pPr>
              <w:jc w:val="center"/>
              <w:rPr>
                <w:rFonts w:cs="Times New Roman"/>
                <w:color w:val="000000"/>
                <w:sz w:val="16"/>
                <w:szCs w:val="16"/>
              </w:rPr>
            </w:pPr>
            <w:r w:rsidRPr="009E7EC7">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9E7EC7" w:rsidRPr="00AB7556" w:rsidRDefault="009E7EC7" w:rsidP="009E7EC7">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 том числе по главным распорядителям бюджетных средств:</w:t>
            </w:r>
          </w:p>
        </w:tc>
      </w:tr>
      <w:tr w:rsidR="00072D16"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072D16" w:rsidRPr="00AB7556" w:rsidRDefault="00072D16" w:rsidP="00072D16">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072D16" w:rsidRPr="00AB7556" w:rsidRDefault="00072D16" w:rsidP="00072D16">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072D16" w:rsidRPr="00AB7556" w:rsidRDefault="00072D16" w:rsidP="00072D1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072D16" w:rsidRPr="00AB7556" w:rsidRDefault="00072D16" w:rsidP="00072D1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32E24512" w:rsidR="00072D16" w:rsidRPr="00072D16" w:rsidRDefault="00072D16" w:rsidP="00072D16">
            <w:pPr>
              <w:jc w:val="center"/>
              <w:rPr>
                <w:rFonts w:cs="Times New Roman"/>
                <w:color w:val="000000"/>
                <w:sz w:val="16"/>
                <w:szCs w:val="16"/>
              </w:rPr>
            </w:pPr>
            <w:r w:rsidRPr="00072D16">
              <w:rPr>
                <w:color w:val="000000"/>
                <w:sz w:val="16"/>
                <w:szCs w:val="16"/>
              </w:rPr>
              <w:t>1 625 311,86</w:t>
            </w:r>
          </w:p>
        </w:tc>
        <w:tc>
          <w:tcPr>
            <w:tcW w:w="1136" w:type="dxa"/>
            <w:tcBorders>
              <w:top w:val="nil"/>
              <w:left w:val="nil"/>
              <w:bottom w:val="single" w:sz="4" w:space="0" w:color="auto"/>
              <w:right w:val="single" w:sz="4" w:space="0" w:color="auto"/>
            </w:tcBorders>
            <w:shd w:val="clear" w:color="auto" w:fill="auto"/>
            <w:hideMark/>
          </w:tcPr>
          <w:p w14:paraId="13F9AA63" w14:textId="39958A3F" w:rsidR="00072D16" w:rsidRPr="00072D16" w:rsidRDefault="00072D16" w:rsidP="00072D16">
            <w:pPr>
              <w:jc w:val="center"/>
              <w:rPr>
                <w:rFonts w:cs="Times New Roman"/>
                <w:color w:val="000000"/>
                <w:sz w:val="16"/>
                <w:szCs w:val="16"/>
              </w:rPr>
            </w:pPr>
            <w:r w:rsidRPr="00072D16">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55FBBC8F" w:rsidR="00072D16" w:rsidRPr="00072D16" w:rsidRDefault="00072D16" w:rsidP="00072D16">
            <w:pPr>
              <w:jc w:val="center"/>
              <w:rPr>
                <w:rFonts w:cs="Times New Roman"/>
                <w:color w:val="000000"/>
                <w:sz w:val="16"/>
                <w:szCs w:val="16"/>
              </w:rPr>
            </w:pPr>
            <w:r w:rsidRPr="00072D16">
              <w:rPr>
                <w:color w:val="000000"/>
                <w:sz w:val="16"/>
                <w:szCs w:val="16"/>
              </w:rPr>
              <w:t>514 699,21</w:t>
            </w:r>
          </w:p>
        </w:tc>
        <w:tc>
          <w:tcPr>
            <w:tcW w:w="1136" w:type="dxa"/>
            <w:tcBorders>
              <w:top w:val="nil"/>
              <w:left w:val="nil"/>
              <w:bottom w:val="single" w:sz="4" w:space="0" w:color="auto"/>
              <w:right w:val="single" w:sz="4" w:space="0" w:color="auto"/>
            </w:tcBorders>
            <w:shd w:val="clear" w:color="auto" w:fill="auto"/>
            <w:hideMark/>
          </w:tcPr>
          <w:p w14:paraId="63AF0C31" w14:textId="2E5C1564" w:rsidR="00072D16" w:rsidRPr="00072D16" w:rsidRDefault="00072D16" w:rsidP="00072D16">
            <w:pPr>
              <w:jc w:val="center"/>
              <w:rPr>
                <w:rFonts w:cs="Times New Roman"/>
                <w:color w:val="000000"/>
                <w:sz w:val="16"/>
                <w:szCs w:val="16"/>
              </w:rPr>
            </w:pPr>
            <w:r w:rsidRPr="00072D16">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4D73AB29" w14:textId="218DEC22"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4B35A1BE"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072D16" w:rsidRPr="00AB7556" w:rsidRDefault="00072D16" w:rsidP="00072D16">
            <w:pPr>
              <w:jc w:val="center"/>
              <w:rPr>
                <w:rFonts w:cs="Times New Roman"/>
                <w:color w:val="000000"/>
                <w:sz w:val="16"/>
                <w:szCs w:val="16"/>
              </w:rPr>
            </w:pPr>
            <w:r w:rsidRPr="00AB7556">
              <w:rPr>
                <w:rFonts w:cs="Times New Roman"/>
                <w:color w:val="000000"/>
                <w:sz w:val="16"/>
                <w:szCs w:val="16"/>
              </w:rPr>
              <w:t>Х</w:t>
            </w:r>
          </w:p>
        </w:tc>
      </w:tr>
      <w:tr w:rsidR="00072D16"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072D16" w:rsidRPr="00AB7556" w:rsidRDefault="00072D16" w:rsidP="00072D1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072D16" w:rsidRPr="00AB7556" w:rsidRDefault="00072D16" w:rsidP="00072D1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072D16" w:rsidRPr="00AB7556" w:rsidRDefault="00072D16" w:rsidP="00072D1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072D16" w:rsidRPr="00AB7556" w:rsidRDefault="00072D16" w:rsidP="00072D1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61F2E4D3" w:rsidR="00072D16" w:rsidRPr="00072D16" w:rsidRDefault="00072D16" w:rsidP="00072D16">
            <w:pPr>
              <w:jc w:val="center"/>
              <w:rPr>
                <w:rFonts w:cs="Times New Roman"/>
                <w:color w:val="000000"/>
                <w:sz w:val="16"/>
                <w:szCs w:val="16"/>
              </w:rPr>
            </w:pPr>
            <w:r w:rsidRPr="00072D16">
              <w:rPr>
                <w:color w:val="000000"/>
                <w:sz w:val="16"/>
                <w:szCs w:val="16"/>
              </w:rPr>
              <w:t>1 542 886,86</w:t>
            </w:r>
          </w:p>
        </w:tc>
        <w:tc>
          <w:tcPr>
            <w:tcW w:w="1136" w:type="dxa"/>
            <w:tcBorders>
              <w:top w:val="nil"/>
              <w:left w:val="nil"/>
              <w:bottom w:val="single" w:sz="4" w:space="0" w:color="auto"/>
              <w:right w:val="single" w:sz="4" w:space="0" w:color="auto"/>
            </w:tcBorders>
            <w:shd w:val="clear" w:color="auto" w:fill="auto"/>
            <w:hideMark/>
          </w:tcPr>
          <w:p w14:paraId="20F89125" w14:textId="69E3F229" w:rsidR="00072D16" w:rsidRPr="00072D16" w:rsidRDefault="00072D16" w:rsidP="00072D16">
            <w:pPr>
              <w:jc w:val="center"/>
              <w:rPr>
                <w:rFonts w:cs="Times New Roman"/>
                <w:color w:val="000000"/>
                <w:sz w:val="16"/>
                <w:szCs w:val="16"/>
              </w:rPr>
            </w:pPr>
            <w:r w:rsidRPr="00072D16">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3FCD95CE" w:rsidR="00072D16" w:rsidRPr="00072D16" w:rsidRDefault="00072D16" w:rsidP="00072D16">
            <w:pPr>
              <w:jc w:val="center"/>
              <w:rPr>
                <w:rFonts w:cs="Times New Roman"/>
                <w:color w:val="000000"/>
                <w:sz w:val="16"/>
                <w:szCs w:val="16"/>
              </w:rPr>
            </w:pPr>
            <w:r w:rsidRPr="00072D16">
              <w:rPr>
                <w:color w:val="000000"/>
                <w:sz w:val="16"/>
                <w:szCs w:val="16"/>
              </w:rPr>
              <w:t>514 699,21</w:t>
            </w:r>
          </w:p>
        </w:tc>
        <w:tc>
          <w:tcPr>
            <w:tcW w:w="1136" w:type="dxa"/>
            <w:tcBorders>
              <w:top w:val="nil"/>
              <w:left w:val="nil"/>
              <w:bottom w:val="single" w:sz="4" w:space="0" w:color="auto"/>
              <w:right w:val="single" w:sz="4" w:space="0" w:color="auto"/>
            </w:tcBorders>
            <w:shd w:val="clear" w:color="auto" w:fill="auto"/>
            <w:hideMark/>
          </w:tcPr>
          <w:p w14:paraId="3B2748F3" w14:textId="7F3CD09D" w:rsidR="00072D16" w:rsidRPr="00072D16" w:rsidRDefault="00072D16" w:rsidP="00072D16">
            <w:pPr>
              <w:jc w:val="center"/>
              <w:rPr>
                <w:rFonts w:cs="Times New Roman"/>
                <w:color w:val="000000"/>
                <w:sz w:val="16"/>
                <w:szCs w:val="16"/>
              </w:rPr>
            </w:pPr>
            <w:r w:rsidRPr="00072D16">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6D266239" w14:textId="609D265B"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1E4DB838" w:rsidR="00072D16" w:rsidRPr="00072D16" w:rsidRDefault="00072D16" w:rsidP="00072D16">
            <w:pPr>
              <w:jc w:val="center"/>
              <w:rPr>
                <w:rFonts w:cs="Times New Roman"/>
                <w:color w:val="000000"/>
                <w:sz w:val="16"/>
                <w:szCs w:val="16"/>
              </w:rPr>
            </w:pPr>
            <w:r w:rsidRPr="00072D16">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072D16" w:rsidRPr="00AB7556" w:rsidRDefault="00072D16" w:rsidP="00072D16">
            <w:pPr>
              <w:rPr>
                <w:rFonts w:cs="Times New Roman"/>
                <w:color w:val="000000"/>
                <w:sz w:val="16"/>
                <w:szCs w:val="16"/>
              </w:rPr>
            </w:pPr>
          </w:p>
        </w:tc>
      </w:tr>
      <w:tr w:rsidR="00072D16"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072D16" w:rsidRPr="00AB7556" w:rsidRDefault="00072D16" w:rsidP="00072D1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072D16" w:rsidRPr="00AB7556" w:rsidRDefault="00072D16" w:rsidP="00072D1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072D16" w:rsidRPr="00AB7556" w:rsidRDefault="00072D16" w:rsidP="00072D1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072D16" w:rsidRPr="00AB7556" w:rsidRDefault="00072D16" w:rsidP="00072D16">
            <w:pPr>
              <w:rPr>
                <w:rFonts w:cs="Times New Roman"/>
                <w:color w:val="000000"/>
                <w:sz w:val="16"/>
                <w:szCs w:val="16"/>
              </w:rPr>
            </w:pPr>
            <w:r w:rsidRPr="00AB7556">
              <w:rPr>
                <w:rFonts w:cs="Times New Roman"/>
                <w:color w:val="000000"/>
                <w:sz w:val="16"/>
                <w:szCs w:val="16"/>
              </w:rPr>
              <w:t xml:space="preserve">Средства бюджета </w:t>
            </w:r>
            <w:r w:rsidRPr="00AB7556">
              <w:rPr>
                <w:rFonts w:cs="Times New Roman"/>
                <w:color w:val="000000"/>
                <w:sz w:val="16"/>
                <w:szCs w:val="16"/>
              </w:rPr>
              <w:lastRenderedPageBreak/>
              <w:t>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083F6FE7" w:rsidR="00072D16" w:rsidRPr="00072D16" w:rsidRDefault="00072D16" w:rsidP="00072D16">
            <w:pPr>
              <w:jc w:val="center"/>
              <w:rPr>
                <w:rFonts w:cs="Times New Roman"/>
                <w:color w:val="000000"/>
                <w:sz w:val="16"/>
                <w:szCs w:val="16"/>
              </w:rPr>
            </w:pPr>
            <w:r w:rsidRPr="00072D16">
              <w:rPr>
                <w:color w:val="000000"/>
                <w:sz w:val="16"/>
                <w:szCs w:val="16"/>
              </w:rPr>
              <w:lastRenderedPageBreak/>
              <w:t>82 425,00</w:t>
            </w:r>
          </w:p>
        </w:tc>
        <w:tc>
          <w:tcPr>
            <w:tcW w:w="1136" w:type="dxa"/>
            <w:tcBorders>
              <w:top w:val="nil"/>
              <w:left w:val="nil"/>
              <w:bottom w:val="single" w:sz="4" w:space="0" w:color="auto"/>
              <w:right w:val="single" w:sz="4" w:space="0" w:color="auto"/>
            </w:tcBorders>
            <w:shd w:val="clear" w:color="auto" w:fill="auto"/>
            <w:hideMark/>
          </w:tcPr>
          <w:p w14:paraId="47BB9A92" w14:textId="21DF9F2F" w:rsidR="00072D16" w:rsidRPr="00072D16" w:rsidRDefault="00072D16" w:rsidP="00072D16">
            <w:pPr>
              <w:jc w:val="center"/>
              <w:rPr>
                <w:rFonts w:cs="Times New Roman"/>
                <w:color w:val="000000"/>
                <w:sz w:val="16"/>
                <w:szCs w:val="16"/>
              </w:rPr>
            </w:pPr>
            <w:r w:rsidRPr="00072D16">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338C97F8"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5754E0DD"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2C55CA3C"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06FE279F" w:rsidR="00072D16" w:rsidRPr="00072D16" w:rsidRDefault="00072D16" w:rsidP="00072D16">
            <w:pPr>
              <w:jc w:val="center"/>
              <w:rPr>
                <w:rFonts w:cs="Times New Roman"/>
                <w:color w:val="000000"/>
                <w:sz w:val="16"/>
                <w:szCs w:val="16"/>
              </w:rPr>
            </w:pPr>
            <w:r w:rsidRPr="00072D16">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072D16" w:rsidRPr="00AB7556" w:rsidRDefault="00072D16" w:rsidP="00072D16">
            <w:pPr>
              <w:rPr>
                <w:rFonts w:cs="Times New Roman"/>
                <w:color w:val="000000"/>
                <w:sz w:val="16"/>
                <w:szCs w:val="16"/>
              </w:rPr>
            </w:pPr>
          </w:p>
        </w:tc>
      </w:tr>
      <w:tr w:rsidR="003A315D"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3A315D" w:rsidRPr="00AB7556" w:rsidRDefault="003A315D" w:rsidP="003A315D">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3A315D" w:rsidRPr="00AB7556" w:rsidRDefault="003A315D" w:rsidP="003A315D">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3A315D" w:rsidRPr="00AB7556" w:rsidRDefault="003A315D" w:rsidP="003A315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3E232234"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AC1C9F" w14:textId="193A42E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1E8B74F1"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119FE0E7" w14:textId="393C44D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4A89661A"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C2C4165"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3A315D" w:rsidRPr="00AB7556" w:rsidRDefault="003A315D" w:rsidP="003A315D">
            <w:pPr>
              <w:jc w:val="center"/>
              <w:rPr>
                <w:rFonts w:cs="Times New Roman"/>
                <w:color w:val="000000"/>
                <w:sz w:val="16"/>
                <w:szCs w:val="16"/>
              </w:rPr>
            </w:pPr>
            <w:r w:rsidRPr="00AB7556">
              <w:rPr>
                <w:rFonts w:cs="Times New Roman"/>
                <w:color w:val="000000"/>
                <w:sz w:val="16"/>
                <w:szCs w:val="16"/>
              </w:rPr>
              <w:t>Х</w:t>
            </w:r>
          </w:p>
        </w:tc>
      </w:tr>
      <w:tr w:rsidR="003A315D"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4C043C5E" w:rsidR="003A315D" w:rsidRPr="003A315D" w:rsidRDefault="003A315D" w:rsidP="003A315D">
            <w:pPr>
              <w:jc w:val="center"/>
              <w:rPr>
                <w:rFonts w:cs="Times New Roman"/>
                <w:color w:val="000000"/>
                <w:sz w:val="16"/>
                <w:szCs w:val="16"/>
              </w:rPr>
            </w:pPr>
            <w:r w:rsidRPr="003A315D">
              <w:rPr>
                <w:color w:val="000000"/>
                <w:sz w:val="16"/>
                <w:szCs w:val="16"/>
              </w:rPr>
              <w:t>3 136,00</w:t>
            </w:r>
          </w:p>
        </w:tc>
        <w:tc>
          <w:tcPr>
            <w:tcW w:w="1136" w:type="dxa"/>
            <w:tcBorders>
              <w:top w:val="nil"/>
              <w:left w:val="nil"/>
              <w:bottom w:val="single" w:sz="4" w:space="0" w:color="auto"/>
              <w:right w:val="single" w:sz="4" w:space="0" w:color="auto"/>
            </w:tcBorders>
            <w:shd w:val="clear" w:color="auto" w:fill="auto"/>
            <w:hideMark/>
          </w:tcPr>
          <w:p w14:paraId="30BE5D76" w14:textId="08597BF9" w:rsidR="003A315D" w:rsidRPr="003A315D" w:rsidRDefault="003A315D" w:rsidP="003A315D">
            <w:pPr>
              <w:jc w:val="center"/>
              <w:rPr>
                <w:rFonts w:cs="Times New Roman"/>
                <w:color w:val="000000"/>
                <w:sz w:val="16"/>
                <w:szCs w:val="16"/>
              </w:rPr>
            </w:pPr>
            <w:r w:rsidRPr="003A315D">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4B00F674" w:rsidR="003A315D" w:rsidRPr="003A315D" w:rsidRDefault="003A315D" w:rsidP="003A315D">
            <w:pPr>
              <w:jc w:val="center"/>
              <w:rPr>
                <w:rFonts w:cs="Times New Roman"/>
                <w:color w:val="000000"/>
                <w:sz w:val="16"/>
                <w:szCs w:val="16"/>
              </w:rPr>
            </w:pPr>
            <w:r w:rsidRPr="003A315D">
              <w:rPr>
                <w:color w:val="000000"/>
                <w:sz w:val="16"/>
                <w:szCs w:val="16"/>
              </w:rPr>
              <w:t>2 460,00</w:t>
            </w:r>
          </w:p>
        </w:tc>
        <w:tc>
          <w:tcPr>
            <w:tcW w:w="1136" w:type="dxa"/>
            <w:tcBorders>
              <w:top w:val="nil"/>
              <w:left w:val="nil"/>
              <w:bottom w:val="single" w:sz="4" w:space="0" w:color="auto"/>
              <w:right w:val="single" w:sz="4" w:space="0" w:color="auto"/>
            </w:tcBorders>
            <w:shd w:val="clear" w:color="auto" w:fill="auto"/>
            <w:hideMark/>
          </w:tcPr>
          <w:p w14:paraId="2F6FEB5C" w14:textId="16D03287"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493650AC"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7A7EDBD6" w:rsidR="003A315D" w:rsidRPr="003A315D" w:rsidRDefault="003A315D" w:rsidP="003A315D">
            <w:pPr>
              <w:jc w:val="center"/>
              <w:rPr>
                <w:rFonts w:cs="Times New Roman"/>
                <w:color w:val="000000"/>
                <w:sz w:val="16"/>
                <w:szCs w:val="16"/>
              </w:rPr>
            </w:pPr>
            <w:r w:rsidRPr="003A315D">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3A315D" w:rsidRPr="00AB7556" w:rsidRDefault="003A315D" w:rsidP="003A315D">
            <w:pPr>
              <w:rPr>
                <w:rFonts w:cs="Times New Roman"/>
                <w:color w:val="000000"/>
                <w:sz w:val="16"/>
                <w:szCs w:val="16"/>
              </w:rPr>
            </w:pPr>
          </w:p>
        </w:tc>
      </w:tr>
      <w:tr w:rsidR="003A315D"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3A315D" w:rsidRPr="00AB7556" w:rsidRDefault="003A315D" w:rsidP="003A315D">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3A315D" w:rsidRPr="00AB7556" w:rsidRDefault="003A315D" w:rsidP="003A315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3A315D" w:rsidRPr="00AB7556" w:rsidRDefault="003A315D" w:rsidP="003A315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3A315D" w:rsidRPr="00AB7556" w:rsidRDefault="003A315D" w:rsidP="003A315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63CCC7C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42C4DDB3"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05133DB8"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24A48116"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49CF5B01"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4AF09964" w:rsidR="003A315D" w:rsidRPr="003A315D" w:rsidRDefault="003A315D" w:rsidP="003A315D">
            <w:pPr>
              <w:jc w:val="center"/>
              <w:rPr>
                <w:rFonts w:cs="Times New Roman"/>
                <w:color w:val="000000"/>
                <w:sz w:val="16"/>
                <w:szCs w:val="16"/>
              </w:rPr>
            </w:pPr>
            <w:r w:rsidRPr="003A315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3A315D" w:rsidRPr="00AB7556" w:rsidRDefault="003A315D" w:rsidP="003A315D">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31C57FCD" w:rsidR="00AB7556" w:rsidRDefault="00AB7556" w:rsidP="00BB1AE9">
      <w:pPr>
        <w:tabs>
          <w:tab w:val="center" w:pos="7285"/>
        </w:tabs>
        <w:rPr>
          <w:sz w:val="16"/>
          <w:szCs w:val="16"/>
        </w:rPr>
      </w:pPr>
    </w:p>
    <w:p w14:paraId="00C4B3AB" w14:textId="152D5295" w:rsidR="00562083" w:rsidRDefault="00562083" w:rsidP="00BB1AE9">
      <w:pPr>
        <w:tabs>
          <w:tab w:val="center" w:pos="7285"/>
        </w:tabs>
        <w:rPr>
          <w:sz w:val="16"/>
          <w:szCs w:val="16"/>
        </w:rPr>
      </w:pPr>
    </w:p>
    <w:p w14:paraId="06C5DF19" w14:textId="700C6D33" w:rsidR="00562083" w:rsidRDefault="00562083" w:rsidP="00BB1AE9">
      <w:pPr>
        <w:tabs>
          <w:tab w:val="center" w:pos="7285"/>
        </w:tabs>
        <w:rPr>
          <w:sz w:val="16"/>
          <w:szCs w:val="16"/>
        </w:rPr>
      </w:pPr>
    </w:p>
    <w:p w14:paraId="27C63F0B" w14:textId="7B6D4E74" w:rsidR="00562083" w:rsidRDefault="00562083" w:rsidP="00BB1AE9">
      <w:pPr>
        <w:tabs>
          <w:tab w:val="center" w:pos="7285"/>
        </w:tabs>
        <w:rPr>
          <w:sz w:val="16"/>
          <w:szCs w:val="16"/>
        </w:rPr>
      </w:pPr>
    </w:p>
    <w:p w14:paraId="2B67A098" w14:textId="4188A2C9" w:rsidR="00562083" w:rsidRDefault="00562083" w:rsidP="00BB1AE9">
      <w:pPr>
        <w:tabs>
          <w:tab w:val="center" w:pos="7285"/>
        </w:tabs>
        <w:rPr>
          <w:sz w:val="16"/>
          <w:szCs w:val="16"/>
        </w:rPr>
      </w:pPr>
    </w:p>
    <w:p w14:paraId="31D9E25F" w14:textId="0ECE18D4" w:rsidR="00562083" w:rsidRDefault="00562083" w:rsidP="00BB1AE9">
      <w:pPr>
        <w:tabs>
          <w:tab w:val="center" w:pos="7285"/>
        </w:tabs>
        <w:rPr>
          <w:sz w:val="16"/>
          <w:szCs w:val="16"/>
        </w:rPr>
      </w:pPr>
    </w:p>
    <w:p w14:paraId="139B26FA" w14:textId="423313DF" w:rsidR="00562083" w:rsidRDefault="00562083" w:rsidP="00BB1AE9">
      <w:pPr>
        <w:tabs>
          <w:tab w:val="center" w:pos="7285"/>
        </w:tabs>
        <w:rPr>
          <w:sz w:val="16"/>
          <w:szCs w:val="16"/>
        </w:rPr>
      </w:pPr>
    </w:p>
    <w:p w14:paraId="3C8E1DB1" w14:textId="77777777" w:rsidR="00562083" w:rsidRDefault="00562083"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5395B540" w:rsidR="0089581C" w:rsidRDefault="0089581C"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Np</w:t>
            </w:r>
            <w:proofErr w:type="spellEnd"/>
            <w:r w:rsidRPr="00260A19">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Pнас</w:t>
            </w:r>
            <w:proofErr w:type="spellEnd"/>
            <w:r w:rsidRPr="00260A19">
              <w:rPr>
                <w:rFonts w:cs="Times New Roman"/>
                <w:sz w:val="20"/>
                <w:szCs w:val="20"/>
              </w:rPr>
              <w:t xml:space="preserve"> - данные </w:t>
            </w:r>
            <w:proofErr w:type="spellStart"/>
            <w:r w:rsidRPr="00260A19">
              <w:rPr>
                <w:rFonts w:cs="Times New Roman"/>
                <w:sz w:val="20"/>
                <w:szCs w:val="20"/>
              </w:rPr>
              <w:t>Мособлстата</w:t>
            </w:r>
            <w:proofErr w:type="spellEnd"/>
            <w:r w:rsidRPr="00260A19">
              <w:rPr>
                <w:rFonts w:cs="Times New Roman"/>
                <w:sz w:val="20"/>
                <w:szCs w:val="20"/>
              </w:rPr>
              <w:t xml:space="preserve">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lastRenderedPageBreak/>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Lобщ</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proofErr w:type="spellStart"/>
            <w:r w:rsidRPr="00260A19">
              <w:rPr>
                <w:rFonts w:cs="Times New Roman"/>
                <w:sz w:val="20"/>
                <w:szCs w:val="20"/>
              </w:rPr>
              <w:t>Lнн</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w:t>
            </w:r>
            <w:proofErr w:type="spellStart"/>
            <w:r w:rsidRPr="00260A19">
              <w:rPr>
                <w:rFonts w:cs="Times New Roman"/>
                <w:sz w:val="20"/>
                <w:szCs w:val="20"/>
              </w:rPr>
              <w:t>мо</w:t>
            </w:r>
            <w:proofErr w:type="spellEnd"/>
            <w:r w:rsidRPr="00260A19">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proofErr w:type="spellStart"/>
            <w:r w:rsidRPr="0051578B">
              <w:rPr>
                <w:sz w:val="20"/>
                <w:szCs w:val="20"/>
              </w:rPr>
              <w:t>ед</w:t>
            </w:r>
            <w:proofErr w:type="spellEnd"/>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proofErr w:type="spellStart"/>
            <w:r w:rsidRPr="00260A19">
              <w:rPr>
                <w:sz w:val="20"/>
                <w:szCs w:val="20"/>
              </w:rPr>
              <w:t>шт</w:t>
            </w:r>
            <w:proofErr w:type="spellEnd"/>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 xml:space="preserve">Значение показателя определяется прямым счетом в виде количества </w:t>
            </w:r>
            <w:proofErr w:type="spellStart"/>
            <w:r w:rsidRPr="00260A19">
              <w:rPr>
                <w:rFonts w:cs="Times New Roman"/>
                <w:sz w:val="20"/>
                <w:szCs w:val="20"/>
              </w:rPr>
              <w:t>машино</w:t>
            </w:r>
            <w:proofErr w:type="spellEnd"/>
            <w:r w:rsidRPr="00260A19">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w:t>
            </w:r>
            <w:r w:rsidRPr="00260A19">
              <w:rPr>
                <w:sz w:val="20"/>
                <w:szCs w:val="20"/>
              </w:rPr>
              <w:lastRenderedPageBreak/>
              <w:t xml:space="preserve">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lastRenderedPageBreak/>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w:t>
            </w:r>
            <w:proofErr w:type="spellStart"/>
            <w:r w:rsidRPr="00260A19">
              <w:rPr>
                <w:sz w:val="20"/>
                <w:szCs w:val="20"/>
              </w:rPr>
              <w:t>Чп.Чн</w:t>
            </w:r>
            <w:proofErr w:type="spellEnd"/>
            <w:r w:rsidRPr="00260A19">
              <w:rPr>
                <w:sz w:val="20"/>
                <w:szCs w:val="20"/>
              </w:rPr>
              <w:t>*100 000, где</w:t>
            </w:r>
          </w:p>
          <w:p w14:paraId="02655FC0" w14:textId="77777777" w:rsidR="00D9400F" w:rsidRPr="00260A19" w:rsidRDefault="00D9400F" w:rsidP="00D9400F">
            <w:pPr>
              <w:widowControl w:val="0"/>
              <w:autoSpaceDE w:val="0"/>
              <w:autoSpaceDN w:val="0"/>
              <w:adjustRightInd w:val="0"/>
              <w:rPr>
                <w:sz w:val="20"/>
                <w:szCs w:val="20"/>
              </w:rPr>
            </w:pPr>
            <w:proofErr w:type="spellStart"/>
            <w:r w:rsidRPr="00260A19">
              <w:rPr>
                <w:sz w:val="20"/>
                <w:szCs w:val="20"/>
              </w:rPr>
              <w:lastRenderedPageBreak/>
              <w:t>Чп</w:t>
            </w:r>
            <w:proofErr w:type="spellEnd"/>
            <w:r w:rsidRPr="00260A19">
              <w:rPr>
                <w:sz w:val="20"/>
                <w:szCs w:val="20"/>
              </w:rPr>
              <w:t xml:space="preserve"> – Количество погибших в дорожно-транспортных происшествиях на территории </w:t>
            </w:r>
            <w:proofErr w:type="spellStart"/>
            <w:r w:rsidRPr="00260A19">
              <w:rPr>
                <w:sz w:val="20"/>
                <w:szCs w:val="20"/>
              </w:rPr>
              <w:t>г.о.Электросталь</w:t>
            </w:r>
            <w:proofErr w:type="spellEnd"/>
            <w:r w:rsidRPr="00260A19">
              <w:rPr>
                <w:sz w:val="20"/>
                <w:szCs w:val="20"/>
              </w:rPr>
              <w:t>.</w:t>
            </w:r>
          </w:p>
          <w:p w14:paraId="0616F855" w14:textId="77777777" w:rsidR="001B6C18" w:rsidRPr="00260A19" w:rsidRDefault="00D9400F" w:rsidP="00D9400F">
            <w:pPr>
              <w:widowControl w:val="0"/>
              <w:autoSpaceDE w:val="0"/>
              <w:autoSpaceDN w:val="0"/>
              <w:adjustRightInd w:val="0"/>
              <w:rPr>
                <w:sz w:val="20"/>
                <w:szCs w:val="20"/>
              </w:rPr>
            </w:pPr>
            <w:proofErr w:type="spellStart"/>
            <w:r w:rsidRPr="00260A19">
              <w:rPr>
                <w:sz w:val="20"/>
                <w:szCs w:val="20"/>
              </w:rPr>
              <w:t>Чн</w:t>
            </w:r>
            <w:proofErr w:type="spellEnd"/>
            <w:r w:rsidRPr="00260A19">
              <w:rPr>
                <w:sz w:val="20"/>
                <w:szCs w:val="20"/>
              </w:rPr>
              <w:t xml:space="preserve">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p>
    <w:p w14:paraId="44CEEC1C" w14:textId="77777777" w:rsidR="00F158F1" w:rsidRPr="00260A19" w:rsidRDefault="00F158F1" w:rsidP="000E3378">
      <w:pPr>
        <w:jc w:val="both"/>
      </w:pPr>
      <w:r w:rsidRPr="00260A19">
        <w:t>ВЕРНО:</w:t>
      </w:r>
    </w:p>
    <w:p w14:paraId="5144BF8B" w14:textId="7BAD4A27" w:rsidR="00F158F1" w:rsidRPr="00B11681" w:rsidRDefault="00863BB7" w:rsidP="00B11681">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Директор МКУ «</w:t>
      </w:r>
      <w:proofErr w:type="gramStart"/>
      <w:r w:rsidRPr="003C6EB2">
        <w:rPr>
          <w:rFonts w:ascii="Times New Roman" w:eastAsiaTheme="minorEastAsia" w:hAnsi="Times New Roman" w:cs="Times New Roman"/>
          <w:color w:val="000000" w:themeColor="text1"/>
          <w:sz w:val="24"/>
          <w:szCs w:val="24"/>
        </w:rPr>
        <w:t xml:space="preserve">СБДХ»   </w:t>
      </w:r>
      <w:proofErr w:type="gramEnd"/>
      <w:r w:rsidRPr="003C6EB2">
        <w:rPr>
          <w:rFonts w:ascii="Times New Roman" w:eastAsiaTheme="minorEastAsia" w:hAnsi="Times New Roman" w:cs="Times New Roman"/>
          <w:color w:val="000000" w:themeColor="text1"/>
          <w:sz w:val="24"/>
          <w:szCs w:val="24"/>
        </w:rPr>
        <w:t xml:space="preserve">                                                                                                                                                                                </w:t>
      </w:r>
      <w:proofErr w:type="spellStart"/>
      <w:r w:rsidRPr="003C6EB2">
        <w:rPr>
          <w:rFonts w:ascii="Times New Roman" w:eastAsiaTheme="minorEastAsia" w:hAnsi="Times New Roman" w:cs="Times New Roman"/>
          <w:color w:val="000000" w:themeColor="text1"/>
          <w:sz w:val="24"/>
          <w:szCs w:val="24"/>
        </w:rPr>
        <w:t>С.С.Буланов</w:t>
      </w:r>
      <w:proofErr w:type="spellEnd"/>
    </w:p>
    <w:sectPr w:rsidR="00F158F1" w:rsidRPr="00B11681" w:rsidSect="008865DD">
      <w:headerReference w:type="default" r:id="rId12"/>
      <w:footerReference w:type="even" r:id="rId13"/>
      <w:footerReference w:type="default" r:id="rId14"/>
      <w:pgSz w:w="16838" w:h="11906" w:orient="landscape"/>
      <w:pgMar w:top="426" w:right="1134" w:bottom="1134"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236B2" w14:textId="77777777" w:rsidR="00FA7511" w:rsidRDefault="00FA7511" w:rsidP="00DA24D6">
      <w:r>
        <w:separator/>
      </w:r>
    </w:p>
  </w:endnote>
  <w:endnote w:type="continuationSeparator" w:id="0">
    <w:p w14:paraId="0D728508" w14:textId="77777777" w:rsidR="00FA7511" w:rsidRDefault="00FA7511"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80E4D" w14:textId="77777777" w:rsidR="00FA7511" w:rsidRDefault="00FA7511" w:rsidP="00DA24D6">
      <w:r>
        <w:separator/>
      </w:r>
    </w:p>
  </w:footnote>
  <w:footnote w:type="continuationSeparator" w:id="0">
    <w:p w14:paraId="26AF38D1" w14:textId="77777777" w:rsidR="00FA7511" w:rsidRDefault="00FA7511"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B75F1D">
      <w:rPr>
        <w:noProof/>
      </w:rPr>
      <w:t>2</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22DD"/>
    <w:rsid w:val="00043D61"/>
    <w:rsid w:val="000549C2"/>
    <w:rsid w:val="00055128"/>
    <w:rsid w:val="00055E58"/>
    <w:rsid w:val="00060182"/>
    <w:rsid w:val="00066543"/>
    <w:rsid w:val="00067B44"/>
    <w:rsid w:val="00072D16"/>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2238F"/>
    <w:rsid w:val="00125556"/>
    <w:rsid w:val="001279CE"/>
    <w:rsid w:val="00131FE0"/>
    <w:rsid w:val="00133F78"/>
    <w:rsid w:val="00135D18"/>
    <w:rsid w:val="001369E9"/>
    <w:rsid w:val="00137564"/>
    <w:rsid w:val="00140AAD"/>
    <w:rsid w:val="001459EA"/>
    <w:rsid w:val="00152970"/>
    <w:rsid w:val="00154C12"/>
    <w:rsid w:val="001604FC"/>
    <w:rsid w:val="00163AD6"/>
    <w:rsid w:val="00166AF2"/>
    <w:rsid w:val="00176879"/>
    <w:rsid w:val="001862DE"/>
    <w:rsid w:val="00187836"/>
    <w:rsid w:val="00191380"/>
    <w:rsid w:val="00196752"/>
    <w:rsid w:val="001A0970"/>
    <w:rsid w:val="001A7DF9"/>
    <w:rsid w:val="001B00F1"/>
    <w:rsid w:val="001B1D4C"/>
    <w:rsid w:val="001B29E4"/>
    <w:rsid w:val="001B6C18"/>
    <w:rsid w:val="001C34AC"/>
    <w:rsid w:val="001C52A3"/>
    <w:rsid w:val="001D082A"/>
    <w:rsid w:val="001D1A58"/>
    <w:rsid w:val="001D2028"/>
    <w:rsid w:val="001E152C"/>
    <w:rsid w:val="001E4500"/>
    <w:rsid w:val="001F7CB2"/>
    <w:rsid w:val="00203B44"/>
    <w:rsid w:val="00204F21"/>
    <w:rsid w:val="00211AC7"/>
    <w:rsid w:val="00212ED6"/>
    <w:rsid w:val="00214980"/>
    <w:rsid w:val="002208F9"/>
    <w:rsid w:val="00221325"/>
    <w:rsid w:val="002217DD"/>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554D"/>
    <w:rsid w:val="00287867"/>
    <w:rsid w:val="002913DA"/>
    <w:rsid w:val="002C2ABF"/>
    <w:rsid w:val="002C4E4E"/>
    <w:rsid w:val="002D43AF"/>
    <w:rsid w:val="002D7EF8"/>
    <w:rsid w:val="002E1575"/>
    <w:rsid w:val="002E1EF7"/>
    <w:rsid w:val="002E2EDA"/>
    <w:rsid w:val="002E31F0"/>
    <w:rsid w:val="002E3DB4"/>
    <w:rsid w:val="002E796F"/>
    <w:rsid w:val="00302121"/>
    <w:rsid w:val="003039EE"/>
    <w:rsid w:val="00305243"/>
    <w:rsid w:val="003155CA"/>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1586"/>
    <w:rsid w:val="003822A8"/>
    <w:rsid w:val="003858A7"/>
    <w:rsid w:val="003865F7"/>
    <w:rsid w:val="00391841"/>
    <w:rsid w:val="0039446C"/>
    <w:rsid w:val="003945AF"/>
    <w:rsid w:val="00395DCA"/>
    <w:rsid w:val="003A09F4"/>
    <w:rsid w:val="003A315D"/>
    <w:rsid w:val="003B3FD8"/>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36CB"/>
    <w:rsid w:val="00413D16"/>
    <w:rsid w:val="00420861"/>
    <w:rsid w:val="004241F0"/>
    <w:rsid w:val="00431151"/>
    <w:rsid w:val="004324A8"/>
    <w:rsid w:val="00432C36"/>
    <w:rsid w:val="0044018E"/>
    <w:rsid w:val="0045081A"/>
    <w:rsid w:val="004519A4"/>
    <w:rsid w:val="00452D06"/>
    <w:rsid w:val="004538C7"/>
    <w:rsid w:val="00454575"/>
    <w:rsid w:val="00455FE5"/>
    <w:rsid w:val="00474EEC"/>
    <w:rsid w:val="0047623C"/>
    <w:rsid w:val="0048258B"/>
    <w:rsid w:val="00482E34"/>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1750"/>
    <w:rsid w:val="004F2756"/>
    <w:rsid w:val="004F4A6A"/>
    <w:rsid w:val="004F684A"/>
    <w:rsid w:val="004F75C8"/>
    <w:rsid w:val="00503265"/>
    <w:rsid w:val="00504369"/>
    <w:rsid w:val="0050669D"/>
    <w:rsid w:val="005077FD"/>
    <w:rsid w:val="00512153"/>
    <w:rsid w:val="00512C73"/>
    <w:rsid w:val="00512F33"/>
    <w:rsid w:val="00513775"/>
    <w:rsid w:val="0051578B"/>
    <w:rsid w:val="00515EC2"/>
    <w:rsid w:val="0052221C"/>
    <w:rsid w:val="0052329A"/>
    <w:rsid w:val="00523D50"/>
    <w:rsid w:val="00527005"/>
    <w:rsid w:val="005279E4"/>
    <w:rsid w:val="00543B2F"/>
    <w:rsid w:val="00543DF3"/>
    <w:rsid w:val="00543F90"/>
    <w:rsid w:val="00545F1F"/>
    <w:rsid w:val="0054705B"/>
    <w:rsid w:val="0054756E"/>
    <w:rsid w:val="005475BE"/>
    <w:rsid w:val="00562083"/>
    <w:rsid w:val="00562CBF"/>
    <w:rsid w:val="00571567"/>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D389C"/>
    <w:rsid w:val="005D5D2C"/>
    <w:rsid w:val="005D6CE3"/>
    <w:rsid w:val="005E31EE"/>
    <w:rsid w:val="005E5322"/>
    <w:rsid w:val="005E75CE"/>
    <w:rsid w:val="005F0520"/>
    <w:rsid w:val="005F3F54"/>
    <w:rsid w:val="00601989"/>
    <w:rsid w:val="00604DDC"/>
    <w:rsid w:val="00607783"/>
    <w:rsid w:val="0061418B"/>
    <w:rsid w:val="006161E9"/>
    <w:rsid w:val="006225B0"/>
    <w:rsid w:val="0062289E"/>
    <w:rsid w:val="00623483"/>
    <w:rsid w:val="00623A2C"/>
    <w:rsid w:val="00624B54"/>
    <w:rsid w:val="00633353"/>
    <w:rsid w:val="0064509F"/>
    <w:rsid w:val="00654D06"/>
    <w:rsid w:val="00655507"/>
    <w:rsid w:val="00661862"/>
    <w:rsid w:val="006631BE"/>
    <w:rsid w:val="00670562"/>
    <w:rsid w:val="00674124"/>
    <w:rsid w:val="00677BB3"/>
    <w:rsid w:val="00681D1D"/>
    <w:rsid w:val="00682412"/>
    <w:rsid w:val="00682453"/>
    <w:rsid w:val="00690101"/>
    <w:rsid w:val="00692360"/>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0E8E"/>
    <w:rsid w:val="00782CC7"/>
    <w:rsid w:val="0078517D"/>
    <w:rsid w:val="00791FAA"/>
    <w:rsid w:val="00792D9B"/>
    <w:rsid w:val="00796945"/>
    <w:rsid w:val="007A71FF"/>
    <w:rsid w:val="007B3667"/>
    <w:rsid w:val="007C021B"/>
    <w:rsid w:val="007C0AC9"/>
    <w:rsid w:val="007C6283"/>
    <w:rsid w:val="007D117A"/>
    <w:rsid w:val="007D308F"/>
    <w:rsid w:val="007D3E2F"/>
    <w:rsid w:val="007D57AE"/>
    <w:rsid w:val="007E73CD"/>
    <w:rsid w:val="007F0DF6"/>
    <w:rsid w:val="007F5E9E"/>
    <w:rsid w:val="007F698B"/>
    <w:rsid w:val="00813CCA"/>
    <w:rsid w:val="00821801"/>
    <w:rsid w:val="00821BBE"/>
    <w:rsid w:val="008264B6"/>
    <w:rsid w:val="00835EB7"/>
    <w:rsid w:val="00836D7C"/>
    <w:rsid w:val="00841784"/>
    <w:rsid w:val="008421C3"/>
    <w:rsid w:val="00845208"/>
    <w:rsid w:val="00847C66"/>
    <w:rsid w:val="00847E5B"/>
    <w:rsid w:val="00857067"/>
    <w:rsid w:val="00861251"/>
    <w:rsid w:val="0086394A"/>
    <w:rsid w:val="00863BB7"/>
    <w:rsid w:val="00864F39"/>
    <w:rsid w:val="008724D4"/>
    <w:rsid w:val="008754FD"/>
    <w:rsid w:val="0087679B"/>
    <w:rsid w:val="008808E0"/>
    <w:rsid w:val="0088110B"/>
    <w:rsid w:val="008855D4"/>
    <w:rsid w:val="008865DD"/>
    <w:rsid w:val="0089581C"/>
    <w:rsid w:val="008962CC"/>
    <w:rsid w:val="008A0184"/>
    <w:rsid w:val="008A05B2"/>
    <w:rsid w:val="008A5D95"/>
    <w:rsid w:val="008C0929"/>
    <w:rsid w:val="008C2987"/>
    <w:rsid w:val="008C53E0"/>
    <w:rsid w:val="008D4114"/>
    <w:rsid w:val="008E2E70"/>
    <w:rsid w:val="008E4A88"/>
    <w:rsid w:val="008E4AEA"/>
    <w:rsid w:val="008E57B1"/>
    <w:rsid w:val="008E5E64"/>
    <w:rsid w:val="008F134D"/>
    <w:rsid w:val="008F3050"/>
    <w:rsid w:val="008F571C"/>
    <w:rsid w:val="008F6BD4"/>
    <w:rsid w:val="00901BE3"/>
    <w:rsid w:val="00901DF8"/>
    <w:rsid w:val="00902477"/>
    <w:rsid w:val="00902DD2"/>
    <w:rsid w:val="00906558"/>
    <w:rsid w:val="009079E8"/>
    <w:rsid w:val="00912A89"/>
    <w:rsid w:val="00914EB5"/>
    <w:rsid w:val="00916AA6"/>
    <w:rsid w:val="00916EC8"/>
    <w:rsid w:val="00917880"/>
    <w:rsid w:val="00922512"/>
    <w:rsid w:val="00931123"/>
    <w:rsid w:val="00931221"/>
    <w:rsid w:val="00935048"/>
    <w:rsid w:val="00935EBA"/>
    <w:rsid w:val="009370DA"/>
    <w:rsid w:val="00940085"/>
    <w:rsid w:val="00943AC1"/>
    <w:rsid w:val="00945E07"/>
    <w:rsid w:val="00952AA8"/>
    <w:rsid w:val="009558A0"/>
    <w:rsid w:val="0095618F"/>
    <w:rsid w:val="0096396F"/>
    <w:rsid w:val="00980614"/>
    <w:rsid w:val="009814FE"/>
    <w:rsid w:val="00984167"/>
    <w:rsid w:val="0098713E"/>
    <w:rsid w:val="00995BC2"/>
    <w:rsid w:val="0099762E"/>
    <w:rsid w:val="009A1308"/>
    <w:rsid w:val="009A19A1"/>
    <w:rsid w:val="009A4434"/>
    <w:rsid w:val="009A4F22"/>
    <w:rsid w:val="009A7F91"/>
    <w:rsid w:val="009B09F5"/>
    <w:rsid w:val="009B109A"/>
    <w:rsid w:val="009B2451"/>
    <w:rsid w:val="009B3584"/>
    <w:rsid w:val="009B7EDB"/>
    <w:rsid w:val="009C3450"/>
    <w:rsid w:val="009C4E3B"/>
    <w:rsid w:val="009C4F65"/>
    <w:rsid w:val="009C72B4"/>
    <w:rsid w:val="009D0C35"/>
    <w:rsid w:val="009D40D0"/>
    <w:rsid w:val="009D6E7A"/>
    <w:rsid w:val="009E11EF"/>
    <w:rsid w:val="009E6E9F"/>
    <w:rsid w:val="009E7EC7"/>
    <w:rsid w:val="009F1342"/>
    <w:rsid w:val="009F19FE"/>
    <w:rsid w:val="009F4423"/>
    <w:rsid w:val="009F5450"/>
    <w:rsid w:val="00A038C5"/>
    <w:rsid w:val="00A06E30"/>
    <w:rsid w:val="00A14E53"/>
    <w:rsid w:val="00A16C73"/>
    <w:rsid w:val="00A173F2"/>
    <w:rsid w:val="00A21097"/>
    <w:rsid w:val="00A21C7F"/>
    <w:rsid w:val="00A21D7F"/>
    <w:rsid w:val="00A221D6"/>
    <w:rsid w:val="00A2631F"/>
    <w:rsid w:val="00A275B8"/>
    <w:rsid w:val="00A35E50"/>
    <w:rsid w:val="00A37D17"/>
    <w:rsid w:val="00A42E89"/>
    <w:rsid w:val="00A555F5"/>
    <w:rsid w:val="00A56ACB"/>
    <w:rsid w:val="00A60D2F"/>
    <w:rsid w:val="00A60DF8"/>
    <w:rsid w:val="00A62031"/>
    <w:rsid w:val="00A6718C"/>
    <w:rsid w:val="00A67518"/>
    <w:rsid w:val="00A6779A"/>
    <w:rsid w:val="00A723AA"/>
    <w:rsid w:val="00A7757F"/>
    <w:rsid w:val="00A8176C"/>
    <w:rsid w:val="00A82DDA"/>
    <w:rsid w:val="00A84A36"/>
    <w:rsid w:val="00A96B40"/>
    <w:rsid w:val="00A97C6A"/>
    <w:rsid w:val="00AA2C4B"/>
    <w:rsid w:val="00AA4812"/>
    <w:rsid w:val="00AB7556"/>
    <w:rsid w:val="00AC4A0D"/>
    <w:rsid w:val="00AC4C04"/>
    <w:rsid w:val="00AC62BF"/>
    <w:rsid w:val="00AD481D"/>
    <w:rsid w:val="00AF4A4A"/>
    <w:rsid w:val="00B02A0A"/>
    <w:rsid w:val="00B0521B"/>
    <w:rsid w:val="00B05522"/>
    <w:rsid w:val="00B058E2"/>
    <w:rsid w:val="00B07993"/>
    <w:rsid w:val="00B11681"/>
    <w:rsid w:val="00B13C32"/>
    <w:rsid w:val="00B22D32"/>
    <w:rsid w:val="00B303C0"/>
    <w:rsid w:val="00B323FC"/>
    <w:rsid w:val="00B3413F"/>
    <w:rsid w:val="00B35148"/>
    <w:rsid w:val="00B42F57"/>
    <w:rsid w:val="00B54AA3"/>
    <w:rsid w:val="00B54F43"/>
    <w:rsid w:val="00B57E7E"/>
    <w:rsid w:val="00B731BA"/>
    <w:rsid w:val="00B74544"/>
    <w:rsid w:val="00B75C77"/>
    <w:rsid w:val="00B75F1D"/>
    <w:rsid w:val="00B768F5"/>
    <w:rsid w:val="00B77B7A"/>
    <w:rsid w:val="00B81232"/>
    <w:rsid w:val="00B82F45"/>
    <w:rsid w:val="00B838B1"/>
    <w:rsid w:val="00B8413A"/>
    <w:rsid w:val="00B86266"/>
    <w:rsid w:val="00B867A7"/>
    <w:rsid w:val="00B86989"/>
    <w:rsid w:val="00B979C7"/>
    <w:rsid w:val="00BA0CF4"/>
    <w:rsid w:val="00BA3B12"/>
    <w:rsid w:val="00BA4B54"/>
    <w:rsid w:val="00BB1AE9"/>
    <w:rsid w:val="00BC06F8"/>
    <w:rsid w:val="00BC3EAD"/>
    <w:rsid w:val="00BC67EE"/>
    <w:rsid w:val="00BD08AC"/>
    <w:rsid w:val="00BD408C"/>
    <w:rsid w:val="00BD4267"/>
    <w:rsid w:val="00BD6E2C"/>
    <w:rsid w:val="00BE5B75"/>
    <w:rsid w:val="00BE77D2"/>
    <w:rsid w:val="00BF2A2D"/>
    <w:rsid w:val="00BF6853"/>
    <w:rsid w:val="00C01EEB"/>
    <w:rsid w:val="00C03CFF"/>
    <w:rsid w:val="00C10F78"/>
    <w:rsid w:val="00C120AD"/>
    <w:rsid w:val="00C130C7"/>
    <w:rsid w:val="00C15259"/>
    <w:rsid w:val="00C20D5C"/>
    <w:rsid w:val="00C21C55"/>
    <w:rsid w:val="00C242FF"/>
    <w:rsid w:val="00C261B7"/>
    <w:rsid w:val="00C41EFA"/>
    <w:rsid w:val="00C4491E"/>
    <w:rsid w:val="00C515AC"/>
    <w:rsid w:val="00C51C8A"/>
    <w:rsid w:val="00C52F4E"/>
    <w:rsid w:val="00C537BE"/>
    <w:rsid w:val="00C70A11"/>
    <w:rsid w:val="00C72B42"/>
    <w:rsid w:val="00C757D4"/>
    <w:rsid w:val="00C8522A"/>
    <w:rsid w:val="00C90B2C"/>
    <w:rsid w:val="00C96386"/>
    <w:rsid w:val="00CA6488"/>
    <w:rsid w:val="00CB03D5"/>
    <w:rsid w:val="00CB04D0"/>
    <w:rsid w:val="00CB5158"/>
    <w:rsid w:val="00CB5379"/>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3B46"/>
    <w:rsid w:val="00DB7285"/>
    <w:rsid w:val="00DB74B1"/>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50164"/>
    <w:rsid w:val="00E514A7"/>
    <w:rsid w:val="00E533E4"/>
    <w:rsid w:val="00E536D2"/>
    <w:rsid w:val="00E545A4"/>
    <w:rsid w:val="00E545E9"/>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4FE4"/>
    <w:rsid w:val="00F67C8B"/>
    <w:rsid w:val="00F67EB7"/>
    <w:rsid w:val="00F70FC6"/>
    <w:rsid w:val="00F729BA"/>
    <w:rsid w:val="00F83CE4"/>
    <w:rsid w:val="00F911DE"/>
    <w:rsid w:val="00F9704D"/>
    <w:rsid w:val="00FA08EB"/>
    <w:rsid w:val="00FA480E"/>
    <w:rsid w:val="00FA5E10"/>
    <w:rsid w:val="00FA7511"/>
    <w:rsid w:val="00FA75BD"/>
    <w:rsid w:val="00FA7E67"/>
    <w:rsid w:val="00FB0215"/>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239876423">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473255425">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19</Pages>
  <Words>4815</Words>
  <Characters>27451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126</cp:revision>
  <cp:lastPrinted>2024-05-02T11:14:00Z</cp:lastPrinted>
  <dcterms:created xsi:type="dcterms:W3CDTF">2024-01-16T14:10:00Z</dcterms:created>
  <dcterms:modified xsi:type="dcterms:W3CDTF">2024-05-29T06:53:00Z</dcterms:modified>
</cp:coreProperties>
</file>