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EA" w:rsidRPr="00862EEA" w:rsidRDefault="00862EEA" w:rsidP="00862EEA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center"/>
        <w:rPr>
          <w:b/>
          <w:bCs/>
          <w:color w:val="212121"/>
          <w:sz w:val="36"/>
          <w:szCs w:val="36"/>
        </w:rPr>
      </w:pPr>
      <w:r w:rsidRPr="00862EEA">
        <w:rPr>
          <w:b/>
          <w:bCs/>
          <w:color w:val="212121"/>
          <w:sz w:val="36"/>
          <w:szCs w:val="36"/>
        </w:rPr>
        <w:t>До 17 апреля работодателям в Москве и Московской области необходимо подтвердить основной вид экономической деятельности (ОВЭД)</w:t>
      </w:r>
    </w:p>
    <w:p w:rsidR="00862EEA" w:rsidRPr="00862EEA" w:rsidRDefault="00312407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F47C2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2F47C2">
        <w:rPr>
          <w:spacing w:val="20"/>
          <w:sz w:val="28"/>
          <w:szCs w:val="28"/>
        </w:rPr>
        <w:t>г</w:t>
      </w:r>
      <w:proofErr w:type="gramEnd"/>
      <w:r w:rsidRPr="002F47C2">
        <w:rPr>
          <w:spacing w:val="20"/>
          <w:sz w:val="28"/>
          <w:szCs w:val="28"/>
        </w:rPr>
        <w:t>. Москве и Московской области</w:t>
      </w:r>
      <w:r w:rsidR="002F47C2">
        <w:rPr>
          <w:spacing w:val="20"/>
          <w:sz w:val="28"/>
          <w:szCs w:val="28"/>
        </w:rPr>
        <w:t xml:space="preserve"> </w:t>
      </w:r>
      <w:r w:rsidR="00862EEA" w:rsidRPr="00862EEA">
        <w:rPr>
          <w:sz w:val="28"/>
          <w:szCs w:val="28"/>
        </w:rPr>
        <w:t>сообщает, что до 15 апреля проходит ежегодная кампания по подтверждению основного вида экономической деятельности  страхователей.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>Так как в 2023 году 15 апреля выпадает на выходной день, срок подачи документов переносится на ближайший рабочий день — 17 апреля.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 xml:space="preserve">Ежегодная процедура </w:t>
      </w:r>
      <w:proofErr w:type="gramStart"/>
      <w:r w:rsidRPr="00862EEA">
        <w:rPr>
          <w:sz w:val="28"/>
          <w:szCs w:val="28"/>
        </w:rPr>
        <w:t>по подтверждению основного вида экономической деятельности необходима для определения размера страхового тарифа на обязательное социальное страхование от несчастных случаев на производстве</w:t>
      </w:r>
      <w:proofErr w:type="gramEnd"/>
      <w:r w:rsidRPr="00862EEA">
        <w:rPr>
          <w:sz w:val="28"/>
          <w:szCs w:val="28"/>
        </w:rPr>
        <w:t xml:space="preserve"> и профессиональных заболеваний.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 xml:space="preserve">Работодатели обязаны своевременно представлять в территориальные органы страховщика документы для подтверждения основного вида экономической деятельности, заполненные на основе данных бухгалтерской отчетности </w:t>
      </w:r>
      <w:proofErr w:type="gramStart"/>
      <w:r w:rsidRPr="00862EEA">
        <w:rPr>
          <w:sz w:val="28"/>
          <w:szCs w:val="28"/>
        </w:rPr>
        <w:t>за</w:t>
      </w:r>
      <w:proofErr w:type="gramEnd"/>
      <w:r w:rsidRPr="00862EEA">
        <w:rPr>
          <w:sz w:val="28"/>
          <w:szCs w:val="28"/>
        </w:rPr>
        <w:t xml:space="preserve"> предыдущий год (за исключением страхователей, применяющих специальный налоговый режим «Автоматизированная упрощенная система налогообложения») (</w:t>
      </w:r>
      <w:proofErr w:type="spellStart"/>
      <w:r w:rsidRPr="00862EEA">
        <w:rPr>
          <w:sz w:val="28"/>
          <w:szCs w:val="28"/>
        </w:rPr>
        <w:t>пп</w:t>
      </w:r>
      <w:proofErr w:type="spellEnd"/>
      <w:r w:rsidRPr="00862EEA">
        <w:rPr>
          <w:sz w:val="28"/>
          <w:szCs w:val="28"/>
        </w:rPr>
        <w:t>. 21 п. 2 ст.17 ФЗ от 24.07.1998 № 125-ФЗ «Об обязательном социальном страховании от несчастных случаев на производстве и профессиональных заболеваний»).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 xml:space="preserve">Основной вид экономической деятельности определяется страхователем самостоятельно. Для коммерческих организаций это — вид деятельности, </w:t>
      </w:r>
      <w:r w:rsidRPr="00862EEA">
        <w:rPr>
          <w:sz w:val="28"/>
          <w:szCs w:val="28"/>
        </w:rPr>
        <w:lastRenderedPageBreak/>
        <w:t>который по итогам предыдущего года имеет наибольший удельный вес в общем объеме выпущенной продукции и оказанных услуг. Для некоммерческих организаций это тот вид, в котором было занято наибольшее количество работников.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2EEA">
        <w:rPr>
          <w:sz w:val="28"/>
          <w:szCs w:val="28"/>
        </w:rPr>
        <w:t>Если страхователь осуществляет свою деятельность по нескольким видам экономической деятельности, распределенным равными частями в общем объеме выпущенной продукции и оказанных услуг, он подлежит отнесению к основному виду экономической деятельности, который имеет наиболее высокий класс профессионального риска из осуществляемых им видов экономической деятельности.</w:t>
      </w:r>
      <w:proofErr w:type="gramEnd"/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 xml:space="preserve">Основной вид экономической деятельности </w:t>
      </w:r>
      <w:proofErr w:type="gramStart"/>
      <w:r w:rsidRPr="00862EEA">
        <w:rPr>
          <w:sz w:val="28"/>
          <w:szCs w:val="28"/>
        </w:rPr>
        <w:t>страхователя–физического</w:t>
      </w:r>
      <w:proofErr w:type="gramEnd"/>
      <w:r w:rsidRPr="00862EEA">
        <w:rPr>
          <w:sz w:val="28"/>
          <w:szCs w:val="28"/>
        </w:rPr>
        <w:t xml:space="preserve"> лица, нанимающего лиц, подлежащих обязательному социальному страхованию от несчастных случаев на производстве и профессиональных заболеваний, соответствует основному виду деятельности, указанному в Едином государственном реестре индивидуальных предпринимателей. </w:t>
      </w:r>
      <w:r w:rsidRPr="00862EEA">
        <w:rPr>
          <w:b/>
          <w:bCs/>
          <w:sz w:val="28"/>
          <w:szCs w:val="28"/>
        </w:rPr>
        <w:t>При этом ежегодного подтверждения страхователем основного вида деятельности не требуется.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>Для подтверждения ОВЭД страхователь ежегодно в срок не позднее 15 апреля (в 2023 году 17 апреля) представляет в территориальный орган СФР по месту своей регистрации следующие документы:</w:t>
      </w:r>
    </w:p>
    <w:p w:rsidR="00862EEA" w:rsidRPr="00862EEA" w:rsidRDefault="00862EEA" w:rsidP="00862EEA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 xml:space="preserve">заявление о подтверждении основного вида экономической деятельности (приложение № 1 к приказу </w:t>
      </w:r>
      <w:proofErr w:type="spellStart"/>
      <w:r w:rsidRPr="00862EEA">
        <w:rPr>
          <w:sz w:val="28"/>
          <w:szCs w:val="28"/>
        </w:rPr>
        <w:t>Минздравсоцразвития</w:t>
      </w:r>
      <w:proofErr w:type="spellEnd"/>
      <w:r w:rsidRPr="00862EEA">
        <w:rPr>
          <w:sz w:val="28"/>
          <w:szCs w:val="28"/>
        </w:rPr>
        <w:t xml:space="preserve"> России от 31.01.2006 № 55);</w:t>
      </w:r>
    </w:p>
    <w:p w:rsidR="00862EEA" w:rsidRPr="00862EEA" w:rsidRDefault="00862EEA" w:rsidP="00862EEA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 xml:space="preserve">справку-подтверждение основного вида экономической деятельности (приложение № 2 к приказу </w:t>
      </w:r>
      <w:proofErr w:type="spellStart"/>
      <w:r w:rsidRPr="00862EEA">
        <w:rPr>
          <w:sz w:val="28"/>
          <w:szCs w:val="28"/>
        </w:rPr>
        <w:t>Минздравсоцразвития</w:t>
      </w:r>
      <w:proofErr w:type="spellEnd"/>
      <w:r w:rsidRPr="00862EEA">
        <w:rPr>
          <w:sz w:val="28"/>
          <w:szCs w:val="28"/>
        </w:rPr>
        <w:t xml:space="preserve"> России от 31.01.2006 № 55);</w:t>
      </w:r>
    </w:p>
    <w:p w:rsidR="00862EEA" w:rsidRPr="00862EEA" w:rsidRDefault="00862EEA" w:rsidP="00862EEA">
      <w:pPr>
        <w:pStyle w:val="a8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lastRenderedPageBreak/>
        <w:t>копию пояснительной записки к бухгалтерскому балансу за предыдущий год (кроме страхователей - субъектов малого предпринимательства).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>Подать документы на подтверждение ОВЭД можно:</w:t>
      </w:r>
    </w:p>
    <w:p w:rsidR="00862EEA" w:rsidRPr="00862EEA" w:rsidRDefault="00862EEA" w:rsidP="00862EEA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>в электронном виде – через портал «</w:t>
      </w:r>
      <w:proofErr w:type="spellStart"/>
      <w:r w:rsidRPr="00862EEA">
        <w:rPr>
          <w:sz w:val="28"/>
          <w:szCs w:val="28"/>
        </w:rPr>
        <w:t>Госуслуг</w:t>
      </w:r>
      <w:proofErr w:type="spellEnd"/>
      <w:r w:rsidRPr="00862EEA">
        <w:rPr>
          <w:sz w:val="28"/>
          <w:szCs w:val="28"/>
        </w:rPr>
        <w:t xml:space="preserve">» </w:t>
      </w:r>
      <w:hyperlink r:id="rId7" w:history="1">
        <w:r w:rsidRPr="00862EEA">
          <w:rPr>
            <w:rStyle w:val="a7"/>
            <w:sz w:val="28"/>
            <w:szCs w:val="28"/>
          </w:rPr>
          <w:t>https://www.gosuslugi.ru</w:t>
        </w:r>
      </w:hyperlink>
      <w:r w:rsidRPr="00862EEA">
        <w:rPr>
          <w:sz w:val="28"/>
          <w:szCs w:val="28"/>
        </w:rPr>
        <w:t xml:space="preserve">, личный кабинет страхователя </w:t>
      </w:r>
      <w:hyperlink r:id="rId8" w:history="1">
        <w:r w:rsidRPr="00862EEA">
          <w:rPr>
            <w:rStyle w:val="a7"/>
            <w:sz w:val="28"/>
            <w:szCs w:val="28"/>
          </w:rPr>
          <w:t>https://lk.sfr.gov.ru/</w:t>
        </w:r>
      </w:hyperlink>
      <w:r w:rsidRPr="00862EEA">
        <w:rPr>
          <w:sz w:val="28"/>
          <w:szCs w:val="28"/>
        </w:rPr>
        <w:t xml:space="preserve">, </w:t>
      </w:r>
      <w:proofErr w:type="spellStart"/>
      <w:r w:rsidRPr="00862EEA">
        <w:rPr>
          <w:sz w:val="28"/>
          <w:szCs w:val="28"/>
        </w:rPr>
        <w:t>спецоператора</w:t>
      </w:r>
      <w:proofErr w:type="spellEnd"/>
      <w:r w:rsidRPr="00862EEA">
        <w:rPr>
          <w:sz w:val="28"/>
          <w:szCs w:val="28"/>
        </w:rPr>
        <w:t xml:space="preserve"> связи;</w:t>
      </w:r>
    </w:p>
    <w:p w:rsidR="00862EEA" w:rsidRPr="00862EEA" w:rsidRDefault="00862EEA" w:rsidP="00862EEA">
      <w:pPr>
        <w:pStyle w:val="a8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862EEA">
        <w:rPr>
          <w:sz w:val="28"/>
          <w:szCs w:val="28"/>
        </w:rPr>
        <w:t>на бумажном носителе – в клиентских службах СФР, МФЦ, почтовым отправлением.</w:t>
      </w:r>
    </w:p>
    <w:p w:rsidR="00862EEA" w:rsidRPr="00862EEA" w:rsidRDefault="00862EEA" w:rsidP="00862EEA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2EEA">
        <w:rPr>
          <w:b/>
          <w:bCs/>
          <w:sz w:val="28"/>
          <w:szCs w:val="28"/>
        </w:rPr>
        <w:t>Важно:</w:t>
      </w:r>
      <w:r w:rsidRPr="00862EEA">
        <w:rPr>
          <w:sz w:val="28"/>
          <w:szCs w:val="28"/>
        </w:rPr>
        <w:t xml:space="preserve"> если страхователь в установленные сроки не подтверждает основной вид экономической деятельности, он подлежит отнесению к имеющему наиболее высокий класс профессионального риска виду экономической деятельности в соответствии с кодами по Общероссийскому классификатору видов экономической деятельности, указанными в отношении этого страхователя в Едином государственном реестре юридических лиц.</w:t>
      </w:r>
    </w:p>
    <w:p w:rsidR="00634AF6" w:rsidRPr="001C0D7D" w:rsidRDefault="00634AF6" w:rsidP="00862EEA">
      <w:pPr>
        <w:pStyle w:val="a8"/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604A86" w:rsidRPr="00604A86" w:rsidRDefault="00604A86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3336">
      <w:pict>
        <v:rect id="_x0000_i1025" style="width:350.6pt;height:.05pt;flip:y" o:hrpct="944" o:hralign="center" o:hrstd="t" o:hr="t" fillcolor="gray" stroked="f"/>
      </w:pict>
    </w:r>
    <w:r w:rsidR="0010333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32EC4"/>
    <w:multiLevelType w:val="multilevel"/>
    <w:tmpl w:val="C8088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934BC"/>
    <w:multiLevelType w:val="multilevel"/>
    <w:tmpl w:val="7C76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3336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62EEA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sfr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13</cp:revision>
  <cp:lastPrinted>2022-10-25T09:01:00Z</cp:lastPrinted>
  <dcterms:created xsi:type="dcterms:W3CDTF">2023-01-20T13:29:00Z</dcterms:created>
  <dcterms:modified xsi:type="dcterms:W3CDTF">2023-04-07T08:09:00Z</dcterms:modified>
</cp:coreProperties>
</file>