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0D" w:rsidRPr="000F3744" w:rsidRDefault="0016080D" w:rsidP="0016080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F3744">
        <w:rPr>
          <w:rFonts w:ascii="Times New Roman" w:hAnsi="Times New Roman" w:cs="Times New Roman"/>
          <w:b/>
          <w:bCs/>
          <w:sz w:val="28"/>
          <w:szCs w:val="28"/>
        </w:rPr>
        <w:t>Федеральным законом от 08.07.2024 № 166-ФЗ «О внесении изменений в Водный кодекс Российской Федерации» уточнены условия заключения договора водопользования с правообладателями земельных участков или гидротехнических сооружений, расположенных в границах береговой полосы водных объектов</w:t>
      </w:r>
      <w:bookmarkEnd w:id="0"/>
      <w:r w:rsidRPr="000F37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>Определено, что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условии,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 муниципальной собственности. При этом срок действия указанного договора водопользования не может превышать срок действия договора аренды или договора безвозмездного пользования находящимися в государственной или муниципальной собственности земельным участком или гидротехническим сооружением, с правообладателями которых заключается договор водопользования, а также предельный срок, установленный частью 1 статьи 14 Водного кодекса Российской Федерации.</w:t>
      </w: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>Договор водопользования, заключенный в целях размещения плавучих объектов с правообладателем земельного участка или гидротехнического сооружения, подлежит досрочному расторжению в случае прекращения прав указанного правообладателя на такие земельный участок или гидротехническое сооружение.</w:t>
      </w: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>Кроме того, предусматривается, что использование плавучих объектов разрешается только при условии, если они оснащены оборудованием и устройствами, не допускающими загрязнение и засорение водных объектов.</w:t>
      </w: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>Федеральный закон вступит в силу с 01.03.2025.</w:t>
      </w:r>
    </w:p>
    <w:p w:rsidR="0016080D" w:rsidRPr="000F3744" w:rsidRDefault="0016080D" w:rsidP="001608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080D" w:rsidRPr="000F3744" w:rsidRDefault="0016080D" w:rsidP="001608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</w:t>
      </w:r>
    </w:p>
    <w:p w:rsidR="0016080D" w:rsidRPr="000F3744" w:rsidRDefault="0016080D" w:rsidP="001608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</w:p>
    <w:p w:rsidR="0016080D" w:rsidRPr="000F3744" w:rsidRDefault="0016080D" w:rsidP="001608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3744">
        <w:rPr>
          <w:rFonts w:ascii="Times New Roman" w:hAnsi="Times New Roman" w:cs="Times New Roman"/>
          <w:sz w:val="28"/>
          <w:szCs w:val="28"/>
        </w:rPr>
        <w:t>Московской области                                                                       Н.П. Лазаренко</w:t>
      </w:r>
    </w:p>
    <w:p w:rsidR="0016080D" w:rsidRPr="000F3744" w:rsidRDefault="0016080D" w:rsidP="001608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080D" w:rsidRPr="000F3744" w:rsidRDefault="0016080D" w:rsidP="00160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73"/>
    <w:rsid w:val="0016080D"/>
    <w:rsid w:val="00166365"/>
    <w:rsid w:val="00A4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40943-0652-4E57-B636-8A55B9BD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2024-12-16T12:45:00Z</dcterms:created>
  <dcterms:modified xsi:type="dcterms:W3CDTF">2024-12-16T12:45:00Z</dcterms:modified>
</cp:coreProperties>
</file>