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</w:p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</w:p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профессиональный доход (НПД), или налог 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- специальный налоговый режим для физлиц и ИП без работников. Профессиональный доход не может превышать 2,4 млн. руб. в год.</w:t>
      </w:r>
    </w:p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Ставки НПД - 4% от доходов, полученных от физлиц, и 6% от доходов, полученных от организаций и ИП. Страховые взносы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платят.</w:t>
      </w:r>
    </w:p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Бухучет </w:t>
      </w:r>
      <w:proofErr w:type="spellStart"/>
      <w:r>
        <w:rPr>
          <w:rFonts w:ascii="Times New Roman" w:hAnsi="Times New Roman"/>
          <w:sz w:val="28"/>
          <w:szCs w:val="28"/>
        </w:rPr>
        <w:t>самозанятому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 не надо, отчетности по НПД нет. Налог за месяц рассчитает инспекция и пришлет уведомление в приложении "Мой налог". Заплатить налог надо не позднее 28-го числа следующего месяца.</w:t>
      </w:r>
    </w:p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НПД можно платить с доходов от выполнения работ и оказания услуг по ГПД, сдачи в аренду жилья, автомобилей и другого движимого имущества, продажи продукции собственного изготовления.</w:t>
      </w:r>
    </w:p>
    <w:p w:rsidR="004B4031" w:rsidRDefault="004B4031" w:rsidP="004B4031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платить НПД при перепродаже товаров, продаже собственной продукции, подлежащей обязательной маркировке, сдаче в аренду нежилых помещений. Нельзя платить НПД, если заказчик работ или услуг - нынешний работодатель или работодатель, от которого человек уволился меньше двух лет назад.</w:t>
      </w:r>
    </w:p>
    <w:p w:rsidR="004B4031" w:rsidRDefault="004B4031" w:rsidP="004B4031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Плательщик НПД может работать по трудовому договору только в организациях, не являющихся его заказчиком. Особенностей в оформлении приема на работу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нет.</w:t>
      </w:r>
    </w:p>
    <w:p w:rsidR="004B4031" w:rsidRDefault="004B4031" w:rsidP="004B4031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перейти на НПД, не надо регистрироваться как ИП. Достаточно встать на учет через приложение "Мой налог".</w:t>
      </w:r>
    </w:p>
    <w:p w:rsidR="004B4031" w:rsidRDefault="004B4031" w:rsidP="004B4031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Действующий ИП может стать </w:t>
      </w:r>
      <w:proofErr w:type="spellStart"/>
      <w:r>
        <w:rPr>
          <w:rFonts w:ascii="Times New Roman" w:hAnsi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sz w:val="28"/>
          <w:szCs w:val="28"/>
        </w:rPr>
        <w:t xml:space="preserve">, а плательщик НПД может зарегистрироваться как ИП и сохранить статус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. Однако нельзя совмещать уплату НПД с УСН и другими </w:t>
      </w:r>
      <w:proofErr w:type="spellStart"/>
      <w:r>
        <w:rPr>
          <w:rFonts w:ascii="Times New Roman" w:hAnsi="Times New Roman"/>
          <w:sz w:val="28"/>
          <w:szCs w:val="28"/>
        </w:rPr>
        <w:t>спецрежимами</w:t>
      </w:r>
      <w:proofErr w:type="spellEnd"/>
      <w:r>
        <w:rPr>
          <w:rFonts w:ascii="Times New Roman" w:hAnsi="Times New Roman"/>
          <w:sz w:val="28"/>
          <w:szCs w:val="28"/>
        </w:rPr>
        <w:t>, а также с уплатой НДФЛ по другим видам предпринимательской деятельности. ИП на УСН после регистрации в приложении "Мой налог" должен в течение месяца подать уведомление о прекращении деятельности по УСН.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2C"/>
    <w:rsid w:val="00166365"/>
    <w:rsid w:val="004B4031"/>
    <w:rsid w:val="007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5139-B6EC-42DB-8185-67C83954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B4031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2025-03-13T13:10:00Z</dcterms:created>
  <dcterms:modified xsi:type="dcterms:W3CDTF">2025-03-13T13:10:00Z</dcterms:modified>
</cp:coreProperties>
</file>