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B9F" w:rsidRDefault="00637C0A" w:rsidP="009C6C13">
      <w:pPr>
        <w:spacing w:after="0" w:line="240" w:lineRule="auto"/>
        <w:jc w:val="center"/>
        <w:rPr>
          <w:rFonts w:ascii="Times New Roman" w:hAnsi="Times New Roman" w:cs="Times New Roman"/>
          <w:b/>
          <w:sz w:val="24"/>
          <w:szCs w:val="24"/>
        </w:rPr>
      </w:pPr>
      <w:r w:rsidRPr="00F72D16">
        <w:rPr>
          <w:rFonts w:ascii="Times New Roman" w:hAnsi="Times New Roman" w:cs="Times New Roman"/>
          <w:b/>
          <w:sz w:val="24"/>
          <w:szCs w:val="24"/>
        </w:rPr>
        <w:t xml:space="preserve">Предварительные итоги социально-экономического развития </w:t>
      </w:r>
    </w:p>
    <w:p w:rsidR="00515CA8" w:rsidRPr="00F72D16" w:rsidRDefault="00637C0A" w:rsidP="009C6C13">
      <w:pPr>
        <w:spacing w:after="0" w:line="240" w:lineRule="auto"/>
        <w:jc w:val="center"/>
        <w:rPr>
          <w:rFonts w:ascii="Times New Roman" w:hAnsi="Times New Roman" w:cs="Times New Roman"/>
          <w:b/>
          <w:sz w:val="24"/>
          <w:szCs w:val="24"/>
        </w:rPr>
      </w:pPr>
      <w:r w:rsidRPr="00F72D16">
        <w:rPr>
          <w:rFonts w:ascii="Times New Roman" w:hAnsi="Times New Roman" w:cs="Times New Roman"/>
          <w:b/>
          <w:sz w:val="24"/>
          <w:szCs w:val="24"/>
        </w:rPr>
        <w:t xml:space="preserve">городского округа Электросталь Московской области </w:t>
      </w:r>
    </w:p>
    <w:p w:rsidR="005248DD" w:rsidRPr="00F72D16" w:rsidRDefault="00BA1D6F" w:rsidP="009C6C13">
      <w:pPr>
        <w:spacing w:after="0" w:line="240" w:lineRule="auto"/>
        <w:jc w:val="center"/>
        <w:rPr>
          <w:rFonts w:ascii="Times New Roman" w:hAnsi="Times New Roman" w:cs="Times New Roman"/>
          <w:b/>
          <w:sz w:val="24"/>
          <w:szCs w:val="24"/>
        </w:rPr>
      </w:pPr>
      <w:r w:rsidRPr="00F72D16">
        <w:rPr>
          <w:rFonts w:ascii="Times New Roman" w:hAnsi="Times New Roman" w:cs="Times New Roman"/>
          <w:b/>
          <w:sz w:val="24"/>
          <w:szCs w:val="24"/>
        </w:rPr>
        <w:t xml:space="preserve">за </w:t>
      </w:r>
      <w:r w:rsidR="007A2EC2" w:rsidRPr="00F72D16">
        <w:rPr>
          <w:rFonts w:ascii="Times New Roman" w:hAnsi="Times New Roman" w:cs="Times New Roman"/>
          <w:b/>
          <w:sz w:val="24"/>
          <w:szCs w:val="24"/>
        </w:rPr>
        <w:t>январь-сентябрь</w:t>
      </w:r>
      <w:r w:rsidRPr="00F72D16">
        <w:rPr>
          <w:rFonts w:ascii="Times New Roman" w:hAnsi="Times New Roman" w:cs="Times New Roman"/>
          <w:b/>
          <w:sz w:val="24"/>
          <w:szCs w:val="24"/>
        </w:rPr>
        <w:t xml:space="preserve"> 20</w:t>
      </w:r>
      <w:r w:rsidR="005D7EF8" w:rsidRPr="00F72D16">
        <w:rPr>
          <w:rFonts w:ascii="Times New Roman" w:hAnsi="Times New Roman" w:cs="Times New Roman"/>
          <w:b/>
          <w:sz w:val="24"/>
          <w:szCs w:val="24"/>
        </w:rPr>
        <w:t>2</w:t>
      </w:r>
      <w:r w:rsidR="00A97A63">
        <w:rPr>
          <w:rFonts w:ascii="Times New Roman" w:hAnsi="Times New Roman" w:cs="Times New Roman"/>
          <w:b/>
          <w:sz w:val="24"/>
          <w:szCs w:val="24"/>
        </w:rPr>
        <w:t>4</w:t>
      </w:r>
      <w:r w:rsidRPr="00F72D16">
        <w:rPr>
          <w:rFonts w:ascii="Times New Roman" w:hAnsi="Times New Roman" w:cs="Times New Roman"/>
          <w:b/>
          <w:sz w:val="24"/>
          <w:szCs w:val="24"/>
        </w:rPr>
        <w:t xml:space="preserve"> года</w:t>
      </w:r>
      <w:r w:rsidR="00A97A63">
        <w:rPr>
          <w:rFonts w:ascii="Times New Roman" w:hAnsi="Times New Roman" w:cs="Times New Roman"/>
          <w:b/>
          <w:sz w:val="24"/>
          <w:szCs w:val="24"/>
        </w:rPr>
        <w:t xml:space="preserve"> </w:t>
      </w:r>
      <w:r w:rsidR="00637C0A" w:rsidRPr="00F72D16">
        <w:rPr>
          <w:rFonts w:ascii="Times New Roman" w:hAnsi="Times New Roman" w:cs="Times New Roman"/>
          <w:b/>
          <w:sz w:val="24"/>
          <w:szCs w:val="24"/>
        </w:rPr>
        <w:t>и ожидаемые итоги социально-экономического развития городского округа Электросталь за 20</w:t>
      </w:r>
      <w:r w:rsidR="007023BC" w:rsidRPr="00F72D16">
        <w:rPr>
          <w:rFonts w:ascii="Times New Roman" w:hAnsi="Times New Roman" w:cs="Times New Roman"/>
          <w:b/>
          <w:sz w:val="24"/>
          <w:szCs w:val="24"/>
        </w:rPr>
        <w:t>2</w:t>
      </w:r>
      <w:r w:rsidR="00A97A63">
        <w:rPr>
          <w:rFonts w:ascii="Times New Roman" w:hAnsi="Times New Roman" w:cs="Times New Roman"/>
          <w:b/>
          <w:sz w:val="24"/>
          <w:szCs w:val="24"/>
        </w:rPr>
        <w:t>4</w:t>
      </w:r>
      <w:r w:rsidR="00637C0A" w:rsidRPr="00F72D16">
        <w:rPr>
          <w:rFonts w:ascii="Times New Roman" w:hAnsi="Times New Roman" w:cs="Times New Roman"/>
          <w:b/>
          <w:sz w:val="24"/>
          <w:szCs w:val="24"/>
        </w:rPr>
        <w:t xml:space="preserve"> год</w:t>
      </w:r>
    </w:p>
    <w:p w:rsidR="008C1891" w:rsidRPr="00F72D16" w:rsidRDefault="008C1891" w:rsidP="009C6C13">
      <w:pPr>
        <w:spacing w:after="0" w:line="240" w:lineRule="auto"/>
        <w:jc w:val="center"/>
        <w:rPr>
          <w:rFonts w:ascii="Times New Roman" w:hAnsi="Times New Roman" w:cs="Times New Roman"/>
          <w:b/>
          <w:sz w:val="24"/>
          <w:szCs w:val="24"/>
        </w:rPr>
      </w:pPr>
    </w:p>
    <w:p w:rsidR="00637C0A" w:rsidRPr="00F72D16" w:rsidRDefault="00637C0A" w:rsidP="009C6C13">
      <w:pPr>
        <w:spacing w:after="0" w:line="240" w:lineRule="auto"/>
        <w:ind w:firstLine="567"/>
        <w:jc w:val="both"/>
        <w:rPr>
          <w:rFonts w:ascii="Times New Roman" w:hAnsi="Times New Roman" w:cs="Times New Roman"/>
          <w:sz w:val="24"/>
          <w:szCs w:val="24"/>
        </w:rPr>
      </w:pPr>
      <w:r w:rsidRPr="00F72D16">
        <w:rPr>
          <w:rFonts w:ascii="Times New Roman" w:hAnsi="Times New Roman" w:cs="Times New Roman"/>
          <w:sz w:val="24"/>
          <w:szCs w:val="24"/>
        </w:rPr>
        <w:t>Анализ социально-экономического положения городского округа Электросталь Московской области в январе-сентябре 20</w:t>
      </w:r>
      <w:r w:rsidR="00D95B9F">
        <w:rPr>
          <w:rFonts w:ascii="Times New Roman" w:hAnsi="Times New Roman" w:cs="Times New Roman"/>
          <w:sz w:val="24"/>
          <w:szCs w:val="24"/>
        </w:rPr>
        <w:t>2</w:t>
      </w:r>
      <w:r w:rsidR="00A97A63">
        <w:rPr>
          <w:rFonts w:ascii="Times New Roman" w:hAnsi="Times New Roman" w:cs="Times New Roman"/>
          <w:sz w:val="24"/>
          <w:szCs w:val="24"/>
        </w:rPr>
        <w:t>4</w:t>
      </w:r>
      <w:r w:rsidRPr="00F72D16">
        <w:rPr>
          <w:rFonts w:ascii="Times New Roman" w:hAnsi="Times New Roman" w:cs="Times New Roman"/>
          <w:sz w:val="24"/>
          <w:szCs w:val="24"/>
        </w:rPr>
        <w:t xml:space="preserve"> года показывает следующие </w:t>
      </w:r>
      <w:r w:rsidR="00F808C0">
        <w:rPr>
          <w:rFonts w:ascii="Times New Roman" w:hAnsi="Times New Roman" w:cs="Times New Roman"/>
          <w:sz w:val="24"/>
          <w:szCs w:val="24"/>
        </w:rPr>
        <w:t>тенденции</w:t>
      </w:r>
      <w:r w:rsidRPr="00F72D16">
        <w:rPr>
          <w:rFonts w:ascii="Times New Roman" w:hAnsi="Times New Roman" w:cs="Times New Roman"/>
          <w:sz w:val="24"/>
          <w:szCs w:val="24"/>
        </w:rPr>
        <w:t>.</w:t>
      </w:r>
    </w:p>
    <w:p w:rsidR="00E170E6" w:rsidRPr="00F72D16" w:rsidRDefault="00E170E6" w:rsidP="00F11B04">
      <w:pPr>
        <w:spacing w:after="0" w:line="240" w:lineRule="auto"/>
        <w:ind w:firstLine="567"/>
        <w:jc w:val="both"/>
        <w:rPr>
          <w:rFonts w:ascii="Times New Roman" w:hAnsi="Times New Roman" w:cs="Times New Roman"/>
          <w:sz w:val="24"/>
          <w:szCs w:val="24"/>
        </w:rPr>
      </w:pPr>
    </w:p>
    <w:p w:rsidR="00E170E6" w:rsidRPr="00F72D16" w:rsidRDefault="00E170E6" w:rsidP="00E170E6">
      <w:pPr>
        <w:spacing w:after="0" w:line="240" w:lineRule="auto"/>
        <w:ind w:firstLine="567"/>
        <w:jc w:val="both"/>
        <w:rPr>
          <w:rFonts w:ascii="Times New Roman" w:hAnsi="Times New Roman" w:cs="Times New Roman"/>
          <w:b/>
          <w:sz w:val="24"/>
          <w:szCs w:val="24"/>
          <w:u w:val="single"/>
        </w:rPr>
      </w:pPr>
      <w:r w:rsidRPr="00F72D16">
        <w:rPr>
          <w:rFonts w:ascii="Times New Roman" w:hAnsi="Times New Roman" w:cs="Times New Roman"/>
          <w:b/>
          <w:sz w:val="24"/>
          <w:szCs w:val="24"/>
          <w:u w:val="single"/>
        </w:rPr>
        <w:t>Демографические показатели</w:t>
      </w:r>
    </w:p>
    <w:p w:rsidR="00E170E6" w:rsidRDefault="00E170E6" w:rsidP="009F7F8F">
      <w:pPr>
        <w:spacing w:after="0" w:line="240" w:lineRule="auto"/>
        <w:ind w:firstLine="567"/>
        <w:jc w:val="both"/>
        <w:rPr>
          <w:rFonts w:ascii="Times New Roman" w:hAnsi="Times New Roman" w:cs="Times New Roman"/>
          <w:sz w:val="24"/>
          <w:szCs w:val="24"/>
        </w:rPr>
      </w:pPr>
      <w:r w:rsidRPr="00F72D16">
        <w:rPr>
          <w:rFonts w:ascii="Times New Roman" w:hAnsi="Times New Roman" w:cs="Times New Roman"/>
          <w:sz w:val="24"/>
          <w:szCs w:val="24"/>
        </w:rPr>
        <w:t>Численность населения городского округа Электросталь по состоянию на 01.01.20</w:t>
      </w:r>
      <w:r w:rsidR="005D7EF8" w:rsidRPr="00F72D16">
        <w:rPr>
          <w:rFonts w:ascii="Times New Roman" w:hAnsi="Times New Roman" w:cs="Times New Roman"/>
          <w:sz w:val="24"/>
          <w:szCs w:val="24"/>
        </w:rPr>
        <w:t>2</w:t>
      </w:r>
      <w:r w:rsidR="00A97A63">
        <w:rPr>
          <w:rFonts w:ascii="Times New Roman" w:hAnsi="Times New Roman" w:cs="Times New Roman"/>
          <w:sz w:val="24"/>
          <w:szCs w:val="24"/>
        </w:rPr>
        <w:t xml:space="preserve">4 </w:t>
      </w:r>
      <w:r w:rsidR="00052AD5" w:rsidRPr="00052AD5">
        <w:rPr>
          <w:rFonts w:ascii="Times New Roman" w:hAnsi="Times New Roman" w:cs="Times New Roman"/>
          <w:sz w:val="24"/>
          <w:szCs w:val="24"/>
        </w:rPr>
        <w:t>(с учётом итогов Всероссийской переписи населения 2020 г.)</w:t>
      </w:r>
      <w:r w:rsidR="00A97A63">
        <w:rPr>
          <w:rFonts w:ascii="Times New Roman" w:hAnsi="Times New Roman" w:cs="Times New Roman"/>
          <w:sz w:val="24"/>
          <w:szCs w:val="24"/>
        </w:rPr>
        <w:t xml:space="preserve"> </w:t>
      </w:r>
      <w:r w:rsidRPr="00F72D16">
        <w:rPr>
          <w:rFonts w:ascii="Times New Roman" w:hAnsi="Times New Roman" w:cs="Times New Roman"/>
          <w:sz w:val="24"/>
          <w:szCs w:val="24"/>
        </w:rPr>
        <w:t>состав</w:t>
      </w:r>
      <w:r w:rsidR="007348D8">
        <w:rPr>
          <w:rFonts w:ascii="Times New Roman" w:hAnsi="Times New Roman" w:cs="Times New Roman"/>
          <w:sz w:val="24"/>
          <w:szCs w:val="24"/>
        </w:rPr>
        <w:t>ляла</w:t>
      </w:r>
      <w:r w:rsidR="00A97A63">
        <w:rPr>
          <w:rFonts w:ascii="Times New Roman" w:hAnsi="Times New Roman" w:cs="Times New Roman"/>
          <w:sz w:val="24"/>
          <w:szCs w:val="24"/>
        </w:rPr>
        <w:t xml:space="preserve"> </w:t>
      </w:r>
      <w:r w:rsidR="00EA2CBA">
        <w:rPr>
          <w:rFonts w:ascii="Times New Roman" w:hAnsi="Times New Roman" w:cs="Times New Roman"/>
          <w:sz w:val="24"/>
          <w:szCs w:val="24"/>
        </w:rPr>
        <w:t>15</w:t>
      </w:r>
      <w:r w:rsidR="00A97A63">
        <w:rPr>
          <w:rFonts w:ascii="Times New Roman" w:hAnsi="Times New Roman" w:cs="Times New Roman"/>
          <w:sz w:val="24"/>
          <w:szCs w:val="24"/>
        </w:rPr>
        <w:t>0 729</w:t>
      </w:r>
      <w:r w:rsidRPr="00F72D16">
        <w:rPr>
          <w:rFonts w:ascii="Times New Roman" w:hAnsi="Times New Roman" w:cs="Times New Roman"/>
          <w:sz w:val="24"/>
          <w:szCs w:val="24"/>
        </w:rPr>
        <w:t xml:space="preserve"> человек</w:t>
      </w:r>
      <w:r w:rsidR="0079529C" w:rsidRPr="00F72D16">
        <w:rPr>
          <w:rFonts w:ascii="Times New Roman" w:hAnsi="Times New Roman" w:cs="Times New Roman"/>
          <w:sz w:val="24"/>
          <w:szCs w:val="24"/>
        </w:rPr>
        <w:t xml:space="preserve"> в том числе: население городское </w:t>
      </w:r>
      <w:r w:rsidR="00A97A63">
        <w:rPr>
          <w:rFonts w:ascii="Times New Roman" w:hAnsi="Times New Roman" w:cs="Times New Roman"/>
          <w:sz w:val="24"/>
          <w:szCs w:val="24"/>
        </w:rPr>
        <w:t>– 141 778</w:t>
      </w:r>
      <w:r w:rsidR="0079529C" w:rsidRPr="00F72D16">
        <w:rPr>
          <w:rFonts w:ascii="Times New Roman" w:hAnsi="Times New Roman" w:cs="Times New Roman"/>
          <w:sz w:val="24"/>
          <w:szCs w:val="24"/>
        </w:rPr>
        <w:t xml:space="preserve"> человек, население сельских населенных пунктов, находящи</w:t>
      </w:r>
      <w:r w:rsidR="003A5DC4">
        <w:rPr>
          <w:rFonts w:ascii="Times New Roman" w:hAnsi="Times New Roman" w:cs="Times New Roman"/>
          <w:sz w:val="24"/>
          <w:szCs w:val="24"/>
        </w:rPr>
        <w:t>х</w:t>
      </w:r>
      <w:r w:rsidR="0079529C" w:rsidRPr="00F72D16">
        <w:rPr>
          <w:rFonts w:ascii="Times New Roman" w:hAnsi="Times New Roman" w:cs="Times New Roman"/>
          <w:sz w:val="24"/>
          <w:szCs w:val="24"/>
        </w:rPr>
        <w:t xml:space="preserve">ся в границе городского округа – </w:t>
      </w:r>
      <w:r w:rsidR="00A97A63">
        <w:rPr>
          <w:rFonts w:ascii="Times New Roman" w:hAnsi="Times New Roman" w:cs="Times New Roman"/>
          <w:sz w:val="24"/>
          <w:szCs w:val="24"/>
        </w:rPr>
        <w:t>8951</w:t>
      </w:r>
      <w:r w:rsidR="0079529C" w:rsidRPr="00F72D16">
        <w:rPr>
          <w:rFonts w:ascii="Times New Roman" w:hAnsi="Times New Roman" w:cs="Times New Roman"/>
          <w:sz w:val="24"/>
          <w:szCs w:val="24"/>
        </w:rPr>
        <w:t xml:space="preserve"> человек.</w:t>
      </w:r>
    </w:p>
    <w:p w:rsidR="00427F4E" w:rsidRPr="00427F4E" w:rsidRDefault="00427F4E" w:rsidP="00427F4E">
      <w:pPr>
        <w:spacing w:after="0" w:line="240" w:lineRule="auto"/>
        <w:ind w:firstLine="567"/>
        <w:jc w:val="both"/>
        <w:rPr>
          <w:rFonts w:ascii="Times New Roman" w:eastAsia="Times New Roman" w:hAnsi="Times New Roman" w:cs="Times New Roman"/>
          <w:sz w:val="24"/>
          <w:szCs w:val="24"/>
          <w:lang w:eastAsia="ru-RU"/>
        </w:rPr>
      </w:pPr>
      <w:r w:rsidRPr="00427F4E">
        <w:rPr>
          <w:rFonts w:ascii="Times New Roman" w:eastAsia="Times New Roman" w:hAnsi="Times New Roman" w:cs="Times New Roman"/>
          <w:sz w:val="24"/>
          <w:szCs w:val="24"/>
          <w:lang w:eastAsia="ru-RU"/>
        </w:rPr>
        <w:t xml:space="preserve">За январь – </w:t>
      </w:r>
      <w:r>
        <w:rPr>
          <w:rFonts w:ascii="Times New Roman" w:eastAsia="Times New Roman" w:hAnsi="Times New Roman" w:cs="Times New Roman"/>
          <w:sz w:val="24"/>
          <w:szCs w:val="24"/>
          <w:lang w:eastAsia="ru-RU"/>
        </w:rPr>
        <w:t>август</w:t>
      </w:r>
      <w:r w:rsidRPr="00427F4E">
        <w:rPr>
          <w:rFonts w:ascii="Times New Roman" w:eastAsia="Times New Roman" w:hAnsi="Times New Roman" w:cs="Times New Roman"/>
          <w:sz w:val="24"/>
          <w:szCs w:val="24"/>
          <w:lang w:eastAsia="ru-RU"/>
        </w:rPr>
        <w:t xml:space="preserve"> 202</w:t>
      </w:r>
      <w:r w:rsidR="00A97A63">
        <w:rPr>
          <w:rFonts w:ascii="Times New Roman" w:eastAsia="Times New Roman" w:hAnsi="Times New Roman" w:cs="Times New Roman"/>
          <w:sz w:val="24"/>
          <w:szCs w:val="24"/>
          <w:lang w:eastAsia="ru-RU"/>
        </w:rPr>
        <w:t>4</w:t>
      </w:r>
      <w:r w:rsidRPr="00427F4E">
        <w:rPr>
          <w:rFonts w:ascii="Times New Roman" w:eastAsia="Times New Roman" w:hAnsi="Times New Roman" w:cs="Times New Roman"/>
          <w:sz w:val="24"/>
          <w:szCs w:val="24"/>
          <w:lang w:eastAsia="ru-RU"/>
        </w:rPr>
        <w:t xml:space="preserve"> года в городском округе Электросталь родил</w:t>
      </w:r>
      <w:r>
        <w:rPr>
          <w:rFonts w:ascii="Times New Roman" w:eastAsia="Times New Roman" w:hAnsi="Times New Roman" w:cs="Times New Roman"/>
          <w:sz w:val="24"/>
          <w:szCs w:val="24"/>
          <w:lang w:eastAsia="ru-RU"/>
        </w:rPr>
        <w:t>ось</w:t>
      </w:r>
      <w:r w:rsidR="00A97A63">
        <w:rPr>
          <w:rFonts w:ascii="Times New Roman" w:eastAsia="Times New Roman" w:hAnsi="Times New Roman" w:cs="Times New Roman"/>
          <w:sz w:val="24"/>
          <w:szCs w:val="24"/>
          <w:lang w:eastAsia="ru-RU"/>
        </w:rPr>
        <w:t xml:space="preserve"> </w:t>
      </w:r>
      <w:r w:rsidR="009D0CF6">
        <w:rPr>
          <w:rFonts w:ascii="Times New Roman" w:eastAsia="Times New Roman" w:hAnsi="Times New Roman" w:cs="Times New Roman"/>
          <w:sz w:val="24"/>
          <w:szCs w:val="24"/>
          <w:lang w:eastAsia="ru-RU"/>
        </w:rPr>
        <w:t>7</w:t>
      </w:r>
      <w:r w:rsidR="00A97A63">
        <w:rPr>
          <w:rFonts w:ascii="Times New Roman" w:eastAsia="Times New Roman" w:hAnsi="Times New Roman" w:cs="Times New Roman"/>
          <w:sz w:val="24"/>
          <w:szCs w:val="24"/>
          <w:lang w:eastAsia="ru-RU"/>
        </w:rPr>
        <w:t xml:space="preserve">38 </w:t>
      </w:r>
      <w:r w:rsidR="002A48EB">
        <w:rPr>
          <w:rFonts w:ascii="Times New Roman" w:eastAsia="Times New Roman" w:hAnsi="Times New Roman" w:cs="Times New Roman"/>
          <w:sz w:val="24"/>
          <w:szCs w:val="24"/>
          <w:lang w:eastAsia="ru-RU"/>
        </w:rPr>
        <w:t>детей</w:t>
      </w:r>
      <w:r w:rsidRPr="00427F4E">
        <w:rPr>
          <w:rFonts w:ascii="Times New Roman" w:eastAsia="Times New Roman" w:hAnsi="Times New Roman" w:cs="Times New Roman"/>
          <w:sz w:val="24"/>
          <w:szCs w:val="24"/>
          <w:lang w:eastAsia="ru-RU"/>
        </w:rPr>
        <w:t xml:space="preserve">, что на </w:t>
      </w:r>
      <w:r w:rsidR="00A97A63">
        <w:rPr>
          <w:rFonts w:ascii="Times New Roman" w:eastAsia="Times New Roman" w:hAnsi="Times New Roman" w:cs="Times New Roman"/>
          <w:sz w:val="24"/>
          <w:szCs w:val="24"/>
          <w:lang w:eastAsia="ru-RU"/>
        </w:rPr>
        <w:t>39</w:t>
      </w:r>
      <w:r w:rsidR="009D0CF6">
        <w:rPr>
          <w:rFonts w:ascii="Times New Roman" w:eastAsia="Times New Roman" w:hAnsi="Times New Roman" w:cs="Times New Roman"/>
          <w:sz w:val="24"/>
          <w:szCs w:val="24"/>
          <w:lang w:eastAsia="ru-RU"/>
        </w:rPr>
        <w:t xml:space="preserve"> детей</w:t>
      </w:r>
      <w:r w:rsidR="00A97A63">
        <w:rPr>
          <w:rFonts w:ascii="Times New Roman" w:eastAsia="Times New Roman" w:hAnsi="Times New Roman" w:cs="Times New Roman"/>
          <w:sz w:val="24"/>
          <w:szCs w:val="24"/>
          <w:lang w:eastAsia="ru-RU"/>
        </w:rPr>
        <w:t xml:space="preserve"> меньше</w:t>
      </w:r>
      <w:r w:rsidRPr="00427F4E">
        <w:rPr>
          <w:rFonts w:ascii="Times New Roman" w:eastAsia="Times New Roman" w:hAnsi="Times New Roman" w:cs="Times New Roman"/>
          <w:sz w:val="24"/>
          <w:szCs w:val="24"/>
          <w:lang w:eastAsia="ru-RU"/>
        </w:rPr>
        <w:t>, чем за аналогичный период 202</w:t>
      </w:r>
      <w:r w:rsidR="00A97A63">
        <w:rPr>
          <w:rFonts w:ascii="Times New Roman" w:eastAsia="Times New Roman" w:hAnsi="Times New Roman" w:cs="Times New Roman"/>
          <w:sz w:val="24"/>
          <w:szCs w:val="24"/>
          <w:lang w:eastAsia="ru-RU"/>
        </w:rPr>
        <w:t>3</w:t>
      </w:r>
      <w:r w:rsidRPr="00427F4E">
        <w:rPr>
          <w:rFonts w:ascii="Times New Roman" w:eastAsia="Times New Roman" w:hAnsi="Times New Roman" w:cs="Times New Roman"/>
          <w:sz w:val="24"/>
          <w:szCs w:val="24"/>
          <w:lang w:eastAsia="ru-RU"/>
        </w:rPr>
        <w:t xml:space="preserve"> года.</w:t>
      </w:r>
    </w:p>
    <w:p w:rsidR="00427F4E" w:rsidRPr="00427F4E" w:rsidRDefault="00427F4E" w:rsidP="00427F4E">
      <w:pPr>
        <w:spacing w:after="0" w:line="240" w:lineRule="auto"/>
        <w:ind w:firstLine="567"/>
        <w:jc w:val="both"/>
        <w:rPr>
          <w:rFonts w:ascii="Times New Roman" w:eastAsia="Times New Roman" w:hAnsi="Times New Roman" w:cs="Times New Roman"/>
          <w:sz w:val="24"/>
          <w:szCs w:val="24"/>
          <w:lang w:eastAsia="ru-RU"/>
        </w:rPr>
      </w:pPr>
      <w:r w:rsidRPr="00427F4E">
        <w:rPr>
          <w:rFonts w:ascii="Times New Roman" w:eastAsia="Times New Roman" w:hAnsi="Times New Roman" w:cs="Times New Roman"/>
          <w:sz w:val="24"/>
          <w:szCs w:val="24"/>
          <w:lang w:eastAsia="ru-RU"/>
        </w:rPr>
        <w:t>В январе-</w:t>
      </w:r>
      <w:r w:rsidR="00E4720F">
        <w:rPr>
          <w:rFonts w:ascii="Times New Roman" w:eastAsia="Times New Roman" w:hAnsi="Times New Roman" w:cs="Times New Roman"/>
          <w:sz w:val="24"/>
          <w:szCs w:val="24"/>
          <w:lang w:eastAsia="ru-RU"/>
        </w:rPr>
        <w:t>августе</w:t>
      </w:r>
      <w:r w:rsidRPr="00427F4E">
        <w:rPr>
          <w:rFonts w:ascii="Times New Roman" w:eastAsia="Times New Roman" w:hAnsi="Times New Roman" w:cs="Times New Roman"/>
          <w:sz w:val="24"/>
          <w:szCs w:val="24"/>
          <w:lang w:eastAsia="ru-RU"/>
        </w:rPr>
        <w:t xml:space="preserve"> 202</w:t>
      </w:r>
      <w:r w:rsidR="00A97A63">
        <w:rPr>
          <w:rFonts w:ascii="Times New Roman" w:eastAsia="Times New Roman" w:hAnsi="Times New Roman" w:cs="Times New Roman"/>
          <w:sz w:val="24"/>
          <w:szCs w:val="24"/>
          <w:lang w:eastAsia="ru-RU"/>
        </w:rPr>
        <w:t>4</w:t>
      </w:r>
      <w:r w:rsidRPr="00427F4E">
        <w:rPr>
          <w:rFonts w:ascii="Times New Roman" w:eastAsia="Times New Roman" w:hAnsi="Times New Roman" w:cs="Times New Roman"/>
          <w:sz w:val="24"/>
          <w:szCs w:val="24"/>
          <w:lang w:eastAsia="ru-RU"/>
        </w:rPr>
        <w:t xml:space="preserve"> года наблюдал</w:t>
      </w:r>
      <w:r w:rsidR="002A48EB">
        <w:rPr>
          <w:rFonts w:ascii="Times New Roman" w:eastAsia="Times New Roman" w:hAnsi="Times New Roman" w:cs="Times New Roman"/>
          <w:sz w:val="24"/>
          <w:szCs w:val="24"/>
          <w:lang w:eastAsia="ru-RU"/>
        </w:rPr>
        <w:t>с</w:t>
      </w:r>
      <w:r w:rsidR="00A97A63">
        <w:rPr>
          <w:rFonts w:ascii="Times New Roman" w:eastAsia="Times New Roman" w:hAnsi="Times New Roman" w:cs="Times New Roman"/>
          <w:sz w:val="24"/>
          <w:szCs w:val="24"/>
          <w:lang w:eastAsia="ru-RU"/>
        </w:rPr>
        <w:t xml:space="preserve">я рост </w:t>
      </w:r>
      <w:r w:rsidRPr="00427F4E">
        <w:rPr>
          <w:rFonts w:ascii="Times New Roman" w:eastAsia="Times New Roman" w:hAnsi="Times New Roman" w:cs="Times New Roman"/>
          <w:sz w:val="24"/>
          <w:szCs w:val="24"/>
          <w:lang w:eastAsia="ru-RU"/>
        </w:rPr>
        <w:t>смертности населения в городском округе Электросталь. За январь-</w:t>
      </w:r>
      <w:r w:rsidR="00E4720F">
        <w:rPr>
          <w:rFonts w:ascii="Times New Roman" w:eastAsia="Times New Roman" w:hAnsi="Times New Roman" w:cs="Times New Roman"/>
          <w:sz w:val="24"/>
          <w:szCs w:val="24"/>
          <w:lang w:eastAsia="ru-RU"/>
        </w:rPr>
        <w:t>август</w:t>
      </w:r>
      <w:r w:rsidRPr="00427F4E">
        <w:rPr>
          <w:rFonts w:ascii="Times New Roman" w:eastAsia="Times New Roman" w:hAnsi="Times New Roman" w:cs="Times New Roman"/>
          <w:sz w:val="24"/>
          <w:szCs w:val="24"/>
          <w:lang w:eastAsia="ru-RU"/>
        </w:rPr>
        <w:t xml:space="preserve"> 202</w:t>
      </w:r>
      <w:r w:rsidR="004E6175">
        <w:rPr>
          <w:rFonts w:ascii="Times New Roman" w:eastAsia="Times New Roman" w:hAnsi="Times New Roman" w:cs="Times New Roman"/>
          <w:sz w:val="24"/>
          <w:szCs w:val="24"/>
          <w:lang w:eastAsia="ru-RU"/>
        </w:rPr>
        <w:t>4</w:t>
      </w:r>
      <w:r w:rsidRPr="00427F4E">
        <w:rPr>
          <w:rFonts w:ascii="Times New Roman" w:eastAsia="Times New Roman" w:hAnsi="Times New Roman" w:cs="Times New Roman"/>
          <w:sz w:val="24"/>
          <w:szCs w:val="24"/>
          <w:lang w:eastAsia="ru-RU"/>
        </w:rPr>
        <w:t xml:space="preserve"> года смертность составила </w:t>
      </w:r>
      <w:r w:rsidR="002A48EB">
        <w:rPr>
          <w:rFonts w:ascii="Times New Roman" w:eastAsia="Times New Roman" w:hAnsi="Times New Roman" w:cs="Times New Roman"/>
          <w:sz w:val="24"/>
          <w:szCs w:val="24"/>
          <w:lang w:eastAsia="ru-RU"/>
        </w:rPr>
        <w:t>1</w:t>
      </w:r>
      <w:r w:rsidR="00A97A63">
        <w:rPr>
          <w:rFonts w:ascii="Times New Roman" w:eastAsia="Times New Roman" w:hAnsi="Times New Roman" w:cs="Times New Roman"/>
          <w:sz w:val="24"/>
          <w:szCs w:val="24"/>
          <w:lang w:eastAsia="ru-RU"/>
        </w:rPr>
        <w:t> </w:t>
      </w:r>
      <w:r w:rsidR="009D0CF6">
        <w:rPr>
          <w:rFonts w:ascii="Times New Roman" w:eastAsia="Times New Roman" w:hAnsi="Times New Roman" w:cs="Times New Roman"/>
          <w:sz w:val="24"/>
          <w:szCs w:val="24"/>
          <w:lang w:eastAsia="ru-RU"/>
        </w:rPr>
        <w:t>3</w:t>
      </w:r>
      <w:r w:rsidR="00A97A63">
        <w:rPr>
          <w:rFonts w:ascii="Times New Roman" w:eastAsia="Times New Roman" w:hAnsi="Times New Roman" w:cs="Times New Roman"/>
          <w:sz w:val="24"/>
          <w:szCs w:val="24"/>
          <w:lang w:eastAsia="ru-RU"/>
        </w:rPr>
        <w:t>81 </w:t>
      </w:r>
      <w:r w:rsidRPr="00427F4E">
        <w:rPr>
          <w:rFonts w:ascii="Times New Roman" w:eastAsia="Times New Roman" w:hAnsi="Times New Roman" w:cs="Times New Roman"/>
          <w:sz w:val="24"/>
          <w:szCs w:val="24"/>
          <w:lang w:eastAsia="ru-RU"/>
        </w:rPr>
        <w:t xml:space="preserve">человек, </w:t>
      </w:r>
      <w:r w:rsidR="00052AD5">
        <w:rPr>
          <w:rFonts w:ascii="Times New Roman" w:eastAsia="Times New Roman" w:hAnsi="Times New Roman" w:cs="Times New Roman"/>
          <w:sz w:val="24"/>
          <w:szCs w:val="24"/>
          <w:lang w:eastAsia="ru-RU"/>
        </w:rPr>
        <w:t xml:space="preserve">что на </w:t>
      </w:r>
      <w:r w:rsidR="00A97A63">
        <w:rPr>
          <w:rFonts w:ascii="Times New Roman" w:eastAsia="Times New Roman" w:hAnsi="Times New Roman" w:cs="Times New Roman"/>
          <w:sz w:val="24"/>
          <w:szCs w:val="24"/>
          <w:lang w:eastAsia="ru-RU"/>
        </w:rPr>
        <w:t>29</w:t>
      </w:r>
      <w:r w:rsidR="00052AD5">
        <w:rPr>
          <w:rFonts w:ascii="Times New Roman" w:eastAsia="Times New Roman" w:hAnsi="Times New Roman" w:cs="Times New Roman"/>
          <w:sz w:val="24"/>
          <w:szCs w:val="24"/>
          <w:lang w:eastAsia="ru-RU"/>
        </w:rPr>
        <w:t xml:space="preserve"> человек </w:t>
      </w:r>
      <w:r w:rsidR="00A97A63">
        <w:rPr>
          <w:rFonts w:ascii="Times New Roman" w:eastAsia="Times New Roman" w:hAnsi="Times New Roman" w:cs="Times New Roman"/>
          <w:sz w:val="24"/>
          <w:szCs w:val="24"/>
          <w:lang w:eastAsia="ru-RU"/>
        </w:rPr>
        <w:t>больше</w:t>
      </w:r>
      <w:r w:rsidR="004E6175">
        <w:rPr>
          <w:rFonts w:ascii="Times New Roman" w:eastAsia="Times New Roman" w:hAnsi="Times New Roman" w:cs="Times New Roman"/>
          <w:sz w:val="24"/>
          <w:szCs w:val="24"/>
          <w:lang w:eastAsia="ru-RU"/>
        </w:rPr>
        <w:t>,</w:t>
      </w:r>
      <w:r w:rsidR="00052AD5">
        <w:rPr>
          <w:rFonts w:ascii="Times New Roman" w:eastAsia="Times New Roman" w:hAnsi="Times New Roman" w:cs="Times New Roman"/>
          <w:sz w:val="24"/>
          <w:szCs w:val="24"/>
          <w:lang w:eastAsia="ru-RU"/>
        </w:rPr>
        <w:t xml:space="preserve"> чем за аналогичный </w:t>
      </w:r>
      <w:r w:rsidR="00F47A06">
        <w:rPr>
          <w:rFonts w:ascii="Times New Roman" w:eastAsia="Times New Roman" w:hAnsi="Times New Roman" w:cs="Times New Roman"/>
          <w:sz w:val="24"/>
          <w:szCs w:val="24"/>
          <w:lang w:eastAsia="ru-RU"/>
        </w:rPr>
        <w:t>период 202</w:t>
      </w:r>
      <w:r w:rsidR="004E6175">
        <w:rPr>
          <w:rFonts w:ascii="Times New Roman" w:eastAsia="Times New Roman" w:hAnsi="Times New Roman" w:cs="Times New Roman"/>
          <w:sz w:val="24"/>
          <w:szCs w:val="24"/>
          <w:lang w:eastAsia="ru-RU"/>
        </w:rPr>
        <w:t>3</w:t>
      </w:r>
      <w:r w:rsidR="00052AD5">
        <w:rPr>
          <w:rFonts w:ascii="Times New Roman" w:eastAsia="Times New Roman" w:hAnsi="Times New Roman" w:cs="Times New Roman"/>
          <w:sz w:val="24"/>
          <w:szCs w:val="24"/>
          <w:lang w:eastAsia="ru-RU"/>
        </w:rPr>
        <w:t xml:space="preserve"> года</w:t>
      </w:r>
      <w:r w:rsidR="00E4720F">
        <w:rPr>
          <w:rFonts w:ascii="Times New Roman" w:eastAsia="Times New Roman" w:hAnsi="Times New Roman" w:cs="Times New Roman"/>
          <w:sz w:val="24"/>
          <w:szCs w:val="24"/>
          <w:lang w:eastAsia="ru-RU"/>
        </w:rPr>
        <w:t>.</w:t>
      </w:r>
    </w:p>
    <w:p w:rsidR="004273D9" w:rsidRPr="00F72D16" w:rsidRDefault="00412D9E" w:rsidP="009F7F8F">
      <w:pPr>
        <w:spacing w:after="0" w:line="240" w:lineRule="auto"/>
        <w:ind w:firstLine="567"/>
        <w:jc w:val="both"/>
        <w:rPr>
          <w:rFonts w:ascii="Times New Roman" w:hAnsi="Times New Roman" w:cs="Times New Roman"/>
          <w:sz w:val="24"/>
          <w:szCs w:val="24"/>
        </w:rPr>
      </w:pPr>
      <w:proofErr w:type="gramStart"/>
      <w:r w:rsidRPr="00F72D16">
        <w:rPr>
          <w:rFonts w:ascii="Times New Roman" w:hAnsi="Times New Roman" w:cs="Times New Roman"/>
          <w:sz w:val="24"/>
          <w:szCs w:val="24"/>
        </w:rPr>
        <w:t>С учетом наблюдаемых демографических тенденций (смертность превышает рождаемость)</w:t>
      </w:r>
      <w:r w:rsidR="009C6C13">
        <w:rPr>
          <w:rFonts w:ascii="Times New Roman" w:hAnsi="Times New Roman" w:cs="Times New Roman"/>
          <w:sz w:val="24"/>
          <w:szCs w:val="24"/>
        </w:rPr>
        <w:t xml:space="preserve">, а также </w:t>
      </w:r>
      <w:r w:rsidR="00A97A63">
        <w:rPr>
          <w:rFonts w:ascii="Times New Roman" w:hAnsi="Times New Roman" w:cs="Times New Roman"/>
          <w:sz w:val="24"/>
          <w:szCs w:val="24"/>
        </w:rPr>
        <w:t>ожидаемого положительного</w:t>
      </w:r>
      <w:r w:rsidR="009C6C13" w:rsidRPr="00F72D16">
        <w:rPr>
          <w:rFonts w:ascii="Times New Roman" w:hAnsi="Times New Roman" w:cs="Times New Roman"/>
          <w:sz w:val="24"/>
          <w:szCs w:val="24"/>
        </w:rPr>
        <w:t xml:space="preserve"> миграционн</w:t>
      </w:r>
      <w:r w:rsidR="009C6C13">
        <w:rPr>
          <w:rFonts w:ascii="Times New Roman" w:hAnsi="Times New Roman" w:cs="Times New Roman"/>
          <w:sz w:val="24"/>
          <w:szCs w:val="24"/>
        </w:rPr>
        <w:t>ого прироста</w:t>
      </w:r>
      <w:r w:rsidR="00A97A63">
        <w:rPr>
          <w:rFonts w:ascii="Times New Roman" w:hAnsi="Times New Roman" w:cs="Times New Roman"/>
          <w:sz w:val="24"/>
          <w:szCs w:val="24"/>
        </w:rPr>
        <w:t>, который за январь-июль 2024 года составил 704 человека)</w:t>
      </w:r>
      <w:r w:rsidR="009C6C13">
        <w:rPr>
          <w:rFonts w:ascii="Times New Roman" w:hAnsi="Times New Roman" w:cs="Times New Roman"/>
          <w:sz w:val="24"/>
          <w:szCs w:val="24"/>
        </w:rPr>
        <w:t>,</w:t>
      </w:r>
      <w:r w:rsidRPr="00F72D16">
        <w:rPr>
          <w:rFonts w:ascii="Times New Roman" w:hAnsi="Times New Roman" w:cs="Times New Roman"/>
          <w:sz w:val="24"/>
          <w:szCs w:val="24"/>
        </w:rPr>
        <w:t xml:space="preserve"> численность постоянного населения </w:t>
      </w:r>
      <w:r w:rsidR="00C97103" w:rsidRPr="00F72D16">
        <w:rPr>
          <w:rFonts w:ascii="Times New Roman" w:hAnsi="Times New Roman" w:cs="Times New Roman"/>
          <w:sz w:val="24"/>
          <w:szCs w:val="24"/>
        </w:rPr>
        <w:t xml:space="preserve">городского округа Электросталь </w:t>
      </w:r>
      <w:r w:rsidR="002A6E01">
        <w:rPr>
          <w:rFonts w:ascii="Times New Roman" w:hAnsi="Times New Roman" w:cs="Times New Roman"/>
          <w:sz w:val="24"/>
          <w:szCs w:val="24"/>
        </w:rPr>
        <w:t xml:space="preserve">к концу </w:t>
      </w:r>
      <w:r w:rsidRPr="00F72D16">
        <w:rPr>
          <w:rFonts w:ascii="Times New Roman" w:hAnsi="Times New Roman" w:cs="Times New Roman"/>
          <w:sz w:val="24"/>
          <w:szCs w:val="24"/>
        </w:rPr>
        <w:t>20</w:t>
      </w:r>
      <w:r w:rsidR="00CE0B93" w:rsidRPr="00F72D16">
        <w:rPr>
          <w:rFonts w:ascii="Times New Roman" w:hAnsi="Times New Roman" w:cs="Times New Roman"/>
          <w:sz w:val="24"/>
          <w:szCs w:val="24"/>
        </w:rPr>
        <w:t>2</w:t>
      </w:r>
      <w:r w:rsidR="00A97A63">
        <w:rPr>
          <w:rFonts w:ascii="Times New Roman" w:hAnsi="Times New Roman" w:cs="Times New Roman"/>
          <w:sz w:val="24"/>
          <w:szCs w:val="24"/>
        </w:rPr>
        <w:t>4</w:t>
      </w:r>
      <w:r w:rsidRPr="00F72D16">
        <w:rPr>
          <w:rFonts w:ascii="Times New Roman" w:hAnsi="Times New Roman" w:cs="Times New Roman"/>
          <w:sz w:val="24"/>
          <w:szCs w:val="24"/>
        </w:rPr>
        <w:t xml:space="preserve"> год</w:t>
      </w:r>
      <w:r w:rsidR="002A6E01">
        <w:rPr>
          <w:rFonts w:ascii="Times New Roman" w:hAnsi="Times New Roman" w:cs="Times New Roman"/>
          <w:sz w:val="24"/>
          <w:szCs w:val="24"/>
        </w:rPr>
        <w:t>а</w:t>
      </w:r>
      <w:r w:rsidR="00A97A63">
        <w:rPr>
          <w:rFonts w:ascii="Times New Roman" w:hAnsi="Times New Roman" w:cs="Times New Roman"/>
          <w:sz w:val="24"/>
          <w:szCs w:val="24"/>
        </w:rPr>
        <w:t xml:space="preserve"> </w:t>
      </w:r>
      <w:r w:rsidR="002A48EB">
        <w:rPr>
          <w:rFonts w:ascii="Times New Roman" w:hAnsi="Times New Roman" w:cs="Times New Roman"/>
          <w:sz w:val="24"/>
          <w:szCs w:val="24"/>
        </w:rPr>
        <w:t xml:space="preserve">составит по оценке </w:t>
      </w:r>
      <w:r w:rsidR="00A97A63">
        <w:rPr>
          <w:rFonts w:ascii="Times New Roman" w:hAnsi="Times New Roman" w:cs="Times New Roman"/>
          <w:sz w:val="24"/>
          <w:szCs w:val="24"/>
        </w:rPr>
        <w:t>150 820</w:t>
      </w:r>
      <w:r w:rsidR="009D0CF6">
        <w:rPr>
          <w:rFonts w:ascii="Times New Roman" w:hAnsi="Times New Roman" w:cs="Times New Roman"/>
          <w:sz w:val="24"/>
          <w:szCs w:val="24"/>
        </w:rPr>
        <w:t xml:space="preserve"> </w:t>
      </w:r>
      <w:r w:rsidRPr="00F72D16">
        <w:rPr>
          <w:rFonts w:ascii="Times New Roman" w:hAnsi="Times New Roman" w:cs="Times New Roman"/>
          <w:sz w:val="24"/>
          <w:szCs w:val="24"/>
        </w:rPr>
        <w:t>человек.</w:t>
      </w:r>
      <w:proofErr w:type="gramEnd"/>
    </w:p>
    <w:p w:rsidR="00523E9E" w:rsidRDefault="00523E9E" w:rsidP="00F11B04">
      <w:pPr>
        <w:spacing w:after="0" w:line="240" w:lineRule="auto"/>
        <w:ind w:firstLine="567"/>
        <w:jc w:val="both"/>
        <w:rPr>
          <w:rFonts w:ascii="Times New Roman" w:hAnsi="Times New Roman" w:cs="Times New Roman"/>
          <w:b/>
          <w:sz w:val="24"/>
          <w:szCs w:val="24"/>
          <w:u w:val="single"/>
        </w:rPr>
      </w:pPr>
    </w:p>
    <w:p w:rsidR="00CA2B39" w:rsidRPr="00CA2B39" w:rsidRDefault="00CA2B39" w:rsidP="00CA2B39">
      <w:pPr>
        <w:spacing w:after="0" w:line="240" w:lineRule="auto"/>
        <w:ind w:firstLine="567"/>
        <w:jc w:val="both"/>
        <w:rPr>
          <w:rFonts w:ascii="Times New Roman" w:hAnsi="Times New Roman" w:cs="Times New Roman"/>
          <w:b/>
          <w:sz w:val="24"/>
          <w:szCs w:val="24"/>
          <w:u w:val="single"/>
        </w:rPr>
      </w:pPr>
      <w:r w:rsidRPr="00CA2B39">
        <w:rPr>
          <w:rFonts w:ascii="Times New Roman" w:hAnsi="Times New Roman" w:cs="Times New Roman"/>
          <w:b/>
          <w:sz w:val="24"/>
          <w:szCs w:val="24"/>
          <w:u w:val="single"/>
        </w:rPr>
        <w:t>Оборот организаций</w:t>
      </w:r>
    </w:p>
    <w:p w:rsidR="00CA2B39" w:rsidRPr="00CA2B39" w:rsidRDefault="00CA2B39" w:rsidP="00CA2B39">
      <w:pPr>
        <w:spacing w:after="0" w:line="240" w:lineRule="auto"/>
        <w:ind w:firstLine="567"/>
        <w:jc w:val="both"/>
        <w:rPr>
          <w:rFonts w:ascii="Times New Roman" w:hAnsi="Times New Roman" w:cs="Times New Roman"/>
          <w:sz w:val="24"/>
          <w:szCs w:val="24"/>
        </w:rPr>
      </w:pPr>
      <w:proofErr w:type="gramStart"/>
      <w:r w:rsidRPr="00CA2B39">
        <w:rPr>
          <w:rFonts w:ascii="Times New Roman" w:hAnsi="Times New Roman" w:cs="Times New Roman"/>
          <w:sz w:val="24"/>
          <w:szCs w:val="24"/>
        </w:rPr>
        <w:t>Оборот крупных и средних организаций города, средняя численность которых превышает 15 человек, в январе-сентябре 20</w:t>
      </w:r>
      <w:r>
        <w:rPr>
          <w:rFonts w:ascii="Times New Roman" w:hAnsi="Times New Roman" w:cs="Times New Roman"/>
          <w:sz w:val="24"/>
          <w:szCs w:val="24"/>
        </w:rPr>
        <w:t>2</w:t>
      </w:r>
      <w:r w:rsidR="00DB36D8">
        <w:rPr>
          <w:rFonts w:ascii="Times New Roman" w:hAnsi="Times New Roman" w:cs="Times New Roman"/>
          <w:sz w:val="24"/>
          <w:szCs w:val="24"/>
        </w:rPr>
        <w:t>4</w:t>
      </w:r>
      <w:r w:rsidRPr="00CA2B39">
        <w:rPr>
          <w:rFonts w:ascii="Times New Roman" w:hAnsi="Times New Roman" w:cs="Times New Roman"/>
          <w:sz w:val="24"/>
          <w:szCs w:val="24"/>
        </w:rPr>
        <w:t xml:space="preserve"> года составил </w:t>
      </w:r>
      <w:r w:rsidR="00DB36D8" w:rsidRPr="00DB36D8">
        <w:rPr>
          <w:rFonts w:ascii="Times New Roman" w:hAnsi="Times New Roman" w:cs="Times New Roman"/>
          <w:sz w:val="24"/>
          <w:szCs w:val="24"/>
        </w:rPr>
        <w:t>131</w:t>
      </w:r>
      <w:r w:rsidR="002B2B9C">
        <w:rPr>
          <w:rFonts w:ascii="Times New Roman" w:hAnsi="Times New Roman" w:cs="Times New Roman"/>
          <w:sz w:val="24"/>
          <w:szCs w:val="24"/>
        </w:rPr>
        <w:t>,</w:t>
      </w:r>
      <w:r w:rsidR="00DB36D8" w:rsidRPr="00DB36D8">
        <w:rPr>
          <w:rFonts w:ascii="Times New Roman" w:hAnsi="Times New Roman" w:cs="Times New Roman"/>
          <w:sz w:val="24"/>
          <w:szCs w:val="24"/>
        </w:rPr>
        <w:t>6</w:t>
      </w:r>
      <w:r w:rsidR="002B2B9C">
        <w:rPr>
          <w:rFonts w:ascii="Times New Roman" w:hAnsi="Times New Roman" w:cs="Times New Roman"/>
          <w:sz w:val="24"/>
          <w:szCs w:val="24"/>
        </w:rPr>
        <w:t>8</w:t>
      </w:r>
      <w:r w:rsidR="00DB36D8">
        <w:rPr>
          <w:rFonts w:ascii="Times New Roman" w:hAnsi="Times New Roman" w:cs="Times New Roman"/>
          <w:sz w:val="24"/>
          <w:szCs w:val="24"/>
        </w:rPr>
        <w:t xml:space="preserve"> </w:t>
      </w:r>
      <w:r w:rsidRPr="00CA2B39">
        <w:rPr>
          <w:rFonts w:ascii="Times New Roman" w:hAnsi="Times New Roman" w:cs="Times New Roman"/>
          <w:sz w:val="24"/>
          <w:szCs w:val="24"/>
        </w:rPr>
        <w:t>млрд.</w:t>
      </w:r>
      <w:r w:rsidR="00DB36D8">
        <w:rPr>
          <w:rFonts w:ascii="Times New Roman" w:hAnsi="Times New Roman" w:cs="Times New Roman"/>
          <w:sz w:val="24"/>
          <w:szCs w:val="24"/>
        </w:rPr>
        <w:t xml:space="preserve"> </w:t>
      </w:r>
      <w:r w:rsidRPr="00CA2B39">
        <w:rPr>
          <w:rFonts w:ascii="Times New Roman" w:hAnsi="Times New Roman" w:cs="Times New Roman"/>
          <w:sz w:val="24"/>
          <w:szCs w:val="24"/>
        </w:rPr>
        <w:t xml:space="preserve">рублей, </w:t>
      </w:r>
      <w:r w:rsidR="007C4270">
        <w:rPr>
          <w:rFonts w:ascii="Times New Roman" w:hAnsi="Times New Roman" w:cs="Times New Roman"/>
          <w:sz w:val="24"/>
          <w:szCs w:val="24"/>
        </w:rPr>
        <w:t>темп роста</w:t>
      </w:r>
      <w:r w:rsidRPr="00CA2B39">
        <w:rPr>
          <w:rFonts w:ascii="Times New Roman" w:hAnsi="Times New Roman" w:cs="Times New Roman"/>
          <w:sz w:val="24"/>
          <w:szCs w:val="24"/>
        </w:rPr>
        <w:t xml:space="preserve"> по отношению к соответствующему периоду предыдущего года </w:t>
      </w:r>
      <w:r w:rsidR="008C0B76">
        <w:rPr>
          <w:rFonts w:ascii="Times New Roman" w:hAnsi="Times New Roman" w:cs="Times New Roman"/>
          <w:sz w:val="24"/>
          <w:szCs w:val="24"/>
        </w:rPr>
        <w:t xml:space="preserve">составил </w:t>
      </w:r>
      <w:r w:rsidR="00DB36D8">
        <w:rPr>
          <w:rFonts w:ascii="Times New Roman" w:hAnsi="Times New Roman" w:cs="Times New Roman"/>
          <w:sz w:val="24"/>
          <w:szCs w:val="24"/>
        </w:rPr>
        <w:t>104,3</w:t>
      </w:r>
      <w:r w:rsidRPr="00CA2B39">
        <w:rPr>
          <w:rFonts w:ascii="Times New Roman" w:hAnsi="Times New Roman" w:cs="Times New Roman"/>
          <w:sz w:val="24"/>
          <w:szCs w:val="24"/>
        </w:rPr>
        <w:t xml:space="preserve">%. Основная доля оборота в общем объеме крупных и средних организаций города приходится на предприятия промышленного производства </w:t>
      </w:r>
      <w:r w:rsidR="007C4270">
        <w:rPr>
          <w:rFonts w:ascii="Times New Roman" w:hAnsi="Times New Roman" w:cs="Times New Roman"/>
          <w:sz w:val="24"/>
          <w:szCs w:val="24"/>
        </w:rPr>
        <w:t>–</w:t>
      </w:r>
      <w:r w:rsidR="00DB36D8">
        <w:rPr>
          <w:rFonts w:ascii="Times New Roman" w:hAnsi="Times New Roman" w:cs="Times New Roman"/>
          <w:sz w:val="24"/>
          <w:szCs w:val="24"/>
        </w:rPr>
        <w:t xml:space="preserve"> 58,8</w:t>
      </w:r>
      <w:r w:rsidRPr="00CA2B39">
        <w:rPr>
          <w:rFonts w:ascii="Times New Roman" w:hAnsi="Times New Roman" w:cs="Times New Roman"/>
          <w:sz w:val="24"/>
          <w:szCs w:val="24"/>
        </w:rPr>
        <w:t>%. За январь - сентябрь 20</w:t>
      </w:r>
      <w:r w:rsidR="007C4270">
        <w:rPr>
          <w:rFonts w:ascii="Times New Roman" w:hAnsi="Times New Roman" w:cs="Times New Roman"/>
          <w:sz w:val="24"/>
          <w:szCs w:val="24"/>
        </w:rPr>
        <w:t>2</w:t>
      </w:r>
      <w:r w:rsidR="00DB36D8">
        <w:rPr>
          <w:rFonts w:ascii="Times New Roman" w:hAnsi="Times New Roman" w:cs="Times New Roman"/>
          <w:sz w:val="24"/>
          <w:szCs w:val="24"/>
        </w:rPr>
        <w:t xml:space="preserve">4 </w:t>
      </w:r>
      <w:r w:rsidRPr="00CA2B39">
        <w:rPr>
          <w:rFonts w:ascii="Times New Roman" w:hAnsi="Times New Roman" w:cs="Times New Roman"/>
          <w:sz w:val="24"/>
          <w:szCs w:val="24"/>
        </w:rPr>
        <w:t xml:space="preserve">года объем оборота в промышленном производстве составил </w:t>
      </w:r>
      <w:r w:rsidR="00DB36D8" w:rsidRPr="00DB36D8">
        <w:rPr>
          <w:rFonts w:ascii="Times New Roman" w:hAnsi="Times New Roman" w:cs="Times New Roman"/>
          <w:sz w:val="24"/>
          <w:szCs w:val="24"/>
        </w:rPr>
        <w:t>77</w:t>
      </w:r>
      <w:r w:rsidR="00DB36D8">
        <w:rPr>
          <w:rFonts w:ascii="Times New Roman" w:hAnsi="Times New Roman" w:cs="Times New Roman"/>
          <w:sz w:val="24"/>
          <w:szCs w:val="24"/>
        </w:rPr>
        <w:t>,</w:t>
      </w:r>
      <w:r w:rsidR="00DB36D8" w:rsidRPr="00DB36D8">
        <w:rPr>
          <w:rFonts w:ascii="Times New Roman" w:hAnsi="Times New Roman" w:cs="Times New Roman"/>
          <w:sz w:val="24"/>
          <w:szCs w:val="24"/>
        </w:rPr>
        <w:t>48</w:t>
      </w:r>
      <w:proofErr w:type="gramEnd"/>
      <w:r w:rsidR="00DB36D8">
        <w:rPr>
          <w:rFonts w:ascii="Times New Roman" w:hAnsi="Times New Roman" w:cs="Times New Roman"/>
          <w:sz w:val="24"/>
          <w:szCs w:val="24"/>
        </w:rPr>
        <w:t> </w:t>
      </w:r>
      <w:r w:rsidRPr="00CA2B39">
        <w:rPr>
          <w:rFonts w:ascii="Times New Roman" w:hAnsi="Times New Roman" w:cs="Times New Roman"/>
          <w:sz w:val="24"/>
          <w:szCs w:val="24"/>
        </w:rPr>
        <w:t>млрд.</w:t>
      </w:r>
      <w:r w:rsidR="00DB36D8">
        <w:rPr>
          <w:rFonts w:ascii="Times New Roman" w:hAnsi="Times New Roman" w:cs="Times New Roman"/>
          <w:sz w:val="24"/>
          <w:szCs w:val="24"/>
        </w:rPr>
        <w:t xml:space="preserve"> </w:t>
      </w:r>
      <w:r w:rsidRPr="00CA2B39">
        <w:rPr>
          <w:rFonts w:ascii="Times New Roman" w:hAnsi="Times New Roman" w:cs="Times New Roman"/>
          <w:sz w:val="24"/>
          <w:szCs w:val="24"/>
        </w:rPr>
        <w:t>рублей.</w:t>
      </w:r>
    </w:p>
    <w:p w:rsidR="00CA2B39" w:rsidRPr="00CA2B39" w:rsidRDefault="00CA2B39" w:rsidP="00CA2B39">
      <w:pPr>
        <w:spacing w:after="0" w:line="240" w:lineRule="auto"/>
        <w:ind w:firstLine="567"/>
        <w:jc w:val="both"/>
        <w:rPr>
          <w:rFonts w:ascii="Times New Roman" w:hAnsi="Times New Roman" w:cs="Times New Roman"/>
          <w:sz w:val="24"/>
          <w:szCs w:val="24"/>
        </w:rPr>
      </w:pPr>
      <w:r w:rsidRPr="00CA2B39">
        <w:rPr>
          <w:rFonts w:ascii="Times New Roman" w:hAnsi="Times New Roman" w:cs="Times New Roman"/>
          <w:sz w:val="24"/>
          <w:szCs w:val="24"/>
        </w:rPr>
        <w:t>Учитывая сложившуюся за период январь-сентябрь 20</w:t>
      </w:r>
      <w:r w:rsidR="00950CBD">
        <w:rPr>
          <w:rFonts w:ascii="Times New Roman" w:hAnsi="Times New Roman" w:cs="Times New Roman"/>
          <w:sz w:val="24"/>
          <w:szCs w:val="24"/>
        </w:rPr>
        <w:t>2</w:t>
      </w:r>
      <w:r w:rsidR="00DB36D8">
        <w:rPr>
          <w:rFonts w:ascii="Times New Roman" w:hAnsi="Times New Roman" w:cs="Times New Roman"/>
          <w:sz w:val="24"/>
          <w:szCs w:val="24"/>
        </w:rPr>
        <w:t>4</w:t>
      </w:r>
      <w:r w:rsidRPr="00CA2B39">
        <w:rPr>
          <w:rFonts w:ascii="Times New Roman" w:hAnsi="Times New Roman" w:cs="Times New Roman"/>
          <w:sz w:val="24"/>
          <w:szCs w:val="24"/>
        </w:rPr>
        <w:t xml:space="preserve"> года тенденцию, годовой объем </w:t>
      </w:r>
      <w:r w:rsidR="00075AC1" w:rsidRPr="00CA2B39">
        <w:rPr>
          <w:rFonts w:ascii="Times New Roman" w:hAnsi="Times New Roman" w:cs="Times New Roman"/>
          <w:sz w:val="24"/>
          <w:szCs w:val="24"/>
        </w:rPr>
        <w:t>оборота крупных</w:t>
      </w:r>
      <w:r w:rsidRPr="00CA2B39">
        <w:rPr>
          <w:rFonts w:ascii="Times New Roman" w:hAnsi="Times New Roman" w:cs="Times New Roman"/>
          <w:sz w:val="24"/>
          <w:szCs w:val="24"/>
        </w:rPr>
        <w:t xml:space="preserve"> и средних организаций города, средняя численность которых превышает 15 человек, превысит </w:t>
      </w:r>
      <w:r w:rsidR="00997164">
        <w:rPr>
          <w:rFonts w:ascii="Times New Roman" w:hAnsi="Times New Roman" w:cs="Times New Roman"/>
          <w:sz w:val="24"/>
          <w:szCs w:val="24"/>
        </w:rPr>
        <w:t>1</w:t>
      </w:r>
      <w:r w:rsidR="00FA212A">
        <w:rPr>
          <w:rFonts w:ascii="Times New Roman" w:hAnsi="Times New Roman" w:cs="Times New Roman"/>
          <w:sz w:val="24"/>
          <w:szCs w:val="24"/>
        </w:rPr>
        <w:t>7</w:t>
      </w:r>
      <w:r w:rsidR="002B2B9C">
        <w:rPr>
          <w:rFonts w:ascii="Times New Roman" w:hAnsi="Times New Roman" w:cs="Times New Roman"/>
          <w:sz w:val="24"/>
          <w:szCs w:val="24"/>
        </w:rPr>
        <w:t>5</w:t>
      </w:r>
      <w:r w:rsidR="00DB36D8">
        <w:rPr>
          <w:rFonts w:ascii="Times New Roman" w:hAnsi="Times New Roman" w:cs="Times New Roman"/>
          <w:sz w:val="24"/>
          <w:szCs w:val="24"/>
        </w:rPr>
        <w:t xml:space="preserve"> </w:t>
      </w:r>
      <w:r w:rsidRPr="00CA2B39">
        <w:rPr>
          <w:rFonts w:ascii="Times New Roman" w:hAnsi="Times New Roman" w:cs="Times New Roman"/>
          <w:sz w:val="24"/>
          <w:szCs w:val="24"/>
        </w:rPr>
        <w:t>млрд</w:t>
      </w:r>
      <w:proofErr w:type="gramStart"/>
      <w:r w:rsidRPr="00CA2B39">
        <w:rPr>
          <w:rFonts w:ascii="Times New Roman" w:hAnsi="Times New Roman" w:cs="Times New Roman"/>
          <w:sz w:val="24"/>
          <w:szCs w:val="24"/>
        </w:rPr>
        <w:t>.р</w:t>
      </w:r>
      <w:proofErr w:type="gramEnd"/>
      <w:r w:rsidRPr="00CA2B39">
        <w:rPr>
          <w:rFonts w:ascii="Times New Roman" w:hAnsi="Times New Roman" w:cs="Times New Roman"/>
          <w:sz w:val="24"/>
          <w:szCs w:val="24"/>
        </w:rPr>
        <w:t>ублей</w:t>
      </w:r>
      <w:r w:rsidR="00554E35">
        <w:rPr>
          <w:rFonts w:ascii="Times New Roman" w:hAnsi="Times New Roman" w:cs="Times New Roman"/>
          <w:sz w:val="24"/>
          <w:szCs w:val="24"/>
        </w:rPr>
        <w:t>.</w:t>
      </w:r>
    </w:p>
    <w:p w:rsidR="00CA2B39" w:rsidRDefault="00CA2B39" w:rsidP="00F11B04">
      <w:pPr>
        <w:spacing w:after="0" w:line="240" w:lineRule="auto"/>
        <w:ind w:firstLine="567"/>
        <w:jc w:val="both"/>
        <w:rPr>
          <w:rFonts w:ascii="Times New Roman" w:hAnsi="Times New Roman" w:cs="Times New Roman"/>
          <w:b/>
          <w:sz w:val="24"/>
          <w:szCs w:val="24"/>
          <w:u w:val="single"/>
        </w:rPr>
      </w:pPr>
    </w:p>
    <w:p w:rsidR="001C6E30" w:rsidRPr="008E4947" w:rsidRDefault="00D460EA" w:rsidP="00F11B04">
      <w:pPr>
        <w:spacing w:after="0" w:line="240" w:lineRule="auto"/>
        <w:ind w:firstLine="567"/>
        <w:jc w:val="both"/>
        <w:rPr>
          <w:rFonts w:ascii="Times New Roman" w:hAnsi="Times New Roman" w:cs="Times New Roman"/>
          <w:b/>
          <w:sz w:val="24"/>
          <w:szCs w:val="24"/>
          <w:u w:val="single"/>
        </w:rPr>
      </w:pPr>
      <w:r>
        <w:rPr>
          <w:rFonts w:ascii="Times New Roman" w:hAnsi="Times New Roman" w:cs="Times New Roman"/>
          <w:b/>
          <w:sz w:val="24"/>
          <w:szCs w:val="24"/>
          <w:u w:val="single"/>
        </w:rPr>
        <w:t>Отгрузка и п</w:t>
      </w:r>
      <w:r w:rsidR="001C6E30" w:rsidRPr="008E4947">
        <w:rPr>
          <w:rFonts w:ascii="Times New Roman" w:hAnsi="Times New Roman" w:cs="Times New Roman"/>
          <w:b/>
          <w:sz w:val="24"/>
          <w:szCs w:val="24"/>
          <w:u w:val="single"/>
        </w:rPr>
        <w:t>ромышленное производство</w:t>
      </w:r>
    </w:p>
    <w:p w:rsidR="00523E9E" w:rsidRPr="008E4947" w:rsidRDefault="00C42C90" w:rsidP="00F11B04">
      <w:pPr>
        <w:spacing w:after="0" w:line="240" w:lineRule="auto"/>
        <w:ind w:firstLine="567"/>
        <w:jc w:val="both"/>
        <w:rPr>
          <w:rFonts w:ascii="Times New Roman" w:hAnsi="Times New Roman" w:cs="Times New Roman"/>
          <w:sz w:val="24"/>
          <w:szCs w:val="24"/>
        </w:rPr>
      </w:pPr>
      <w:r w:rsidRPr="008E4947">
        <w:rPr>
          <w:rFonts w:ascii="Times New Roman" w:hAnsi="Times New Roman" w:cs="Times New Roman"/>
          <w:sz w:val="24"/>
          <w:szCs w:val="24"/>
        </w:rPr>
        <w:t>В январе-сентябре 20</w:t>
      </w:r>
      <w:r w:rsidR="00CE0B93" w:rsidRPr="008E4947">
        <w:rPr>
          <w:rFonts w:ascii="Times New Roman" w:hAnsi="Times New Roman" w:cs="Times New Roman"/>
          <w:sz w:val="24"/>
          <w:szCs w:val="24"/>
        </w:rPr>
        <w:t>2</w:t>
      </w:r>
      <w:r w:rsidR="002B2B9C" w:rsidRPr="008E4947">
        <w:rPr>
          <w:rFonts w:ascii="Times New Roman" w:hAnsi="Times New Roman" w:cs="Times New Roman"/>
          <w:sz w:val="24"/>
          <w:szCs w:val="24"/>
        </w:rPr>
        <w:t>4</w:t>
      </w:r>
      <w:r w:rsidRPr="008E4947">
        <w:rPr>
          <w:rFonts w:ascii="Times New Roman" w:hAnsi="Times New Roman" w:cs="Times New Roman"/>
          <w:sz w:val="24"/>
          <w:szCs w:val="24"/>
        </w:rPr>
        <w:t xml:space="preserve"> года наблюдается </w:t>
      </w:r>
      <w:r w:rsidR="008E4947" w:rsidRPr="008E4947">
        <w:rPr>
          <w:rFonts w:ascii="Times New Roman" w:hAnsi="Times New Roman" w:cs="Times New Roman"/>
          <w:sz w:val="24"/>
          <w:szCs w:val="24"/>
        </w:rPr>
        <w:t xml:space="preserve">небольшой </w:t>
      </w:r>
      <w:r w:rsidR="00506C22" w:rsidRPr="008E4947">
        <w:rPr>
          <w:rFonts w:ascii="Times New Roman" w:hAnsi="Times New Roman" w:cs="Times New Roman"/>
          <w:sz w:val="24"/>
          <w:szCs w:val="24"/>
        </w:rPr>
        <w:t xml:space="preserve">рост </w:t>
      </w:r>
      <w:r w:rsidRPr="008E4947">
        <w:rPr>
          <w:rFonts w:ascii="Times New Roman" w:hAnsi="Times New Roman" w:cs="Times New Roman"/>
          <w:sz w:val="24"/>
          <w:szCs w:val="24"/>
        </w:rPr>
        <w:t>объем</w:t>
      </w:r>
      <w:r w:rsidR="00716F7B" w:rsidRPr="008E4947">
        <w:rPr>
          <w:rFonts w:ascii="Times New Roman" w:hAnsi="Times New Roman" w:cs="Times New Roman"/>
          <w:sz w:val="24"/>
          <w:szCs w:val="24"/>
        </w:rPr>
        <w:t>а</w:t>
      </w:r>
      <w:r w:rsidRPr="008E4947">
        <w:rPr>
          <w:rFonts w:ascii="Times New Roman" w:hAnsi="Times New Roman" w:cs="Times New Roman"/>
          <w:sz w:val="24"/>
          <w:szCs w:val="24"/>
        </w:rPr>
        <w:t xml:space="preserve"> отгруженной продукции</w:t>
      </w:r>
      <w:r w:rsidR="004D2FF9" w:rsidRPr="008E4947">
        <w:rPr>
          <w:rFonts w:ascii="Times New Roman" w:hAnsi="Times New Roman" w:cs="Times New Roman"/>
          <w:sz w:val="24"/>
          <w:szCs w:val="24"/>
        </w:rPr>
        <w:t xml:space="preserve"> собственного производства крупны</w:t>
      </w:r>
      <w:r w:rsidR="00716F7B" w:rsidRPr="008E4947">
        <w:rPr>
          <w:rFonts w:ascii="Times New Roman" w:hAnsi="Times New Roman" w:cs="Times New Roman"/>
          <w:sz w:val="24"/>
          <w:szCs w:val="24"/>
        </w:rPr>
        <w:t>х и средних</w:t>
      </w:r>
      <w:r w:rsidR="004D2FF9" w:rsidRPr="008E4947">
        <w:rPr>
          <w:rFonts w:ascii="Times New Roman" w:hAnsi="Times New Roman" w:cs="Times New Roman"/>
          <w:sz w:val="24"/>
          <w:szCs w:val="24"/>
        </w:rPr>
        <w:t xml:space="preserve"> предприяти</w:t>
      </w:r>
      <w:r w:rsidR="00716F7B" w:rsidRPr="008E4947">
        <w:rPr>
          <w:rFonts w:ascii="Times New Roman" w:hAnsi="Times New Roman" w:cs="Times New Roman"/>
          <w:sz w:val="24"/>
          <w:szCs w:val="24"/>
        </w:rPr>
        <w:t>й</w:t>
      </w:r>
      <w:r w:rsidR="001E2800" w:rsidRPr="008E4947">
        <w:rPr>
          <w:rFonts w:ascii="Times New Roman" w:hAnsi="Times New Roman" w:cs="Times New Roman"/>
          <w:sz w:val="24"/>
          <w:szCs w:val="24"/>
        </w:rPr>
        <w:t xml:space="preserve"> город</w:t>
      </w:r>
      <w:r w:rsidR="00716F7B" w:rsidRPr="008E4947">
        <w:rPr>
          <w:rFonts w:ascii="Times New Roman" w:hAnsi="Times New Roman" w:cs="Times New Roman"/>
          <w:sz w:val="24"/>
          <w:szCs w:val="24"/>
        </w:rPr>
        <w:t>ского округа Электросталь</w:t>
      </w:r>
      <w:r w:rsidR="00523E9E" w:rsidRPr="008E4947">
        <w:rPr>
          <w:rFonts w:ascii="Times New Roman" w:hAnsi="Times New Roman" w:cs="Times New Roman"/>
          <w:sz w:val="24"/>
          <w:szCs w:val="24"/>
        </w:rPr>
        <w:t xml:space="preserve">. За отчетный период отгружено товаров собственного </w:t>
      </w:r>
      <w:r w:rsidR="00506C22" w:rsidRPr="008E4947">
        <w:rPr>
          <w:rFonts w:ascii="Times New Roman" w:hAnsi="Times New Roman" w:cs="Times New Roman"/>
          <w:sz w:val="24"/>
          <w:szCs w:val="24"/>
        </w:rPr>
        <w:t>производства на</w:t>
      </w:r>
      <w:r w:rsidR="00523E9E" w:rsidRPr="008E4947">
        <w:rPr>
          <w:rFonts w:ascii="Times New Roman" w:hAnsi="Times New Roman" w:cs="Times New Roman"/>
          <w:sz w:val="24"/>
          <w:szCs w:val="24"/>
        </w:rPr>
        <w:t xml:space="preserve"> сумму</w:t>
      </w:r>
      <w:r w:rsidR="008E4947" w:rsidRPr="008E4947">
        <w:rPr>
          <w:rFonts w:ascii="Times New Roman" w:hAnsi="Times New Roman" w:cs="Times New Roman"/>
          <w:sz w:val="24"/>
          <w:szCs w:val="24"/>
        </w:rPr>
        <w:t xml:space="preserve"> </w:t>
      </w:r>
      <w:r w:rsidR="008E0E8D" w:rsidRPr="008E4947">
        <w:rPr>
          <w:rFonts w:ascii="Times New Roman" w:hAnsi="Times New Roman" w:cs="Times New Roman"/>
          <w:sz w:val="24"/>
          <w:szCs w:val="24"/>
        </w:rPr>
        <w:t>86,8</w:t>
      </w:r>
      <w:r w:rsidR="004E6175">
        <w:rPr>
          <w:rFonts w:ascii="Times New Roman" w:hAnsi="Times New Roman" w:cs="Times New Roman"/>
          <w:sz w:val="24"/>
          <w:szCs w:val="24"/>
        </w:rPr>
        <w:t>3</w:t>
      </w:r>
      <w:r w:rsidR="008E4947" w:rsidRPr="008E4947">
        <w:rPr>
          <w:rFonts w:ascii="Times New Roman" w:hAnsi="Times New Roman" w:cs="Times New Roman"/>
          <w:sz w:val="24"/>
          <w:szCs w:val="24"/>
        </w:rPr>
        <w:t xml:space="preserve"> </w:t>
      </w:r>
      <w:r w:rsidR="00523E9E" w:rsidRPr="008E4947">
        <w:rPr>
          <w:rFonts w:ascii="Times New Roman" w:hAnsi="Times New Roman" w:cs="Times New Roman"/>
          <w:sz w:val="24"/>
          <w:szCs w:val="24"/>
        </w:rPr>
        <w:t>млрд</w:t>
      </w:r>
      <w:proofErr w:type="gramStart"/>
      <w:r w:rsidR="00523E9E" w:rsidRPr="008E4947">
        <w:rPr>
          <w:rFonts w:ascii="Times New Roman" w:hAnsi="Times New Roman" w:cs="Times New Roman"/>
          <w:sz w:val="24"/>
          <w:szCs w:val="24"/>
        </w:rPr>
        <w:t>.р</w:t>
      </w:r>
      <w:proofErr w:type="gramEnd"/>
      <w:r w:rsidR="00523E9E" w:rsidRPr="008E4947">
        <w:rPr>
          <w:rFonts w:ascii="Times New Roman" w:hAnsi="Times New Roman" w:cs="Times New Roman"/>
          <w:sz w:val="24"/>
          <w:szCs w:val="24"/>
        </w:rPr>
        <w:t xml:space="preserve">ублей, </w:t>
      </w:r>
      <w:r w:rsidR="00CE0B93" w:rsidRPr="008E4947">
        <w:rPr>
          <w:rFonts w:ascii="Times New Roman" w:hAnsi="Times New Roman" w:cs="Times New Roman"/>
          <w:sz w:val="24"/>
          <w:szCs w:val="24"/>
        </w:rPr>
        <w:t>темп роста по сравнению аналогичным периодом 20</w:t>
      </w:r>
      <w:r w:rsidR="00A1647F" w:rsidRPr="008E4947">
        <w:rPr>
          <w:rFonts w:ascii="Times New Roman" w:hAnsi="Times New Roman" w:cs="Times New Roman"/>
          <w:sz w:val="24"/>
          <w:szCs w:val="24"/>
        </w:rPr>
        <w:t>2</w:t>
      </w:r>
      <w:r w:rsidR="008E4947" w:rsidRPr="008E4947">
        <w:rPr>
          <w:rFonts w:ascii="Times New Roman" w:hAnsi="Times New Roman" w:cs="Times New Roman"/>
          <w:sz w:val="24"/>
          <w:szCs w:val="24"/>
        </w:rPr>
        <w:t>3</w:t>
      </w:r>
      <w:r w:rsidR="00CE0B93" w:rsidRPr="008E4947">
        <w:rPr>
          <w:rFonts w:ascii="Times New Roman" w:hAnsi="Times New Roman" w:cs="Times New Roman"/>
          <w:sz w:val="24"/>
          <w:szCs w:val="24"/>
        </w:rPr>
        <w:t xml:space="preserve"> года составил </w:t>
      </w:r>
      <w:r w:rsidR="008E0E8D" w:rsidRPr="008E4947">
        <w:rPr>
          <w:rFonts w:ascii="Times New Roman" w:hAnsi="Times New Roman" w:cs="Times New Roman"/>
          <w:sz w:val="24"/>
          <w:szCs w:val="24"/>
        </w:rPr>
        <w:t>1</w:t>
      </w:r>
      <w:r w:rsidR="008E4947" w:rsidRPr="008E4947">
        <w:rPr>
          <w:rFonts w:ascii="Times New Roman" w:hAnsi="Times New Roman" w:cs="Times New Roman"/>
          <w:sz w:val="24"/>
          <w:szCs w:val="24"/>
        </w:rPr>
        <w:t>00,8</w:t>
      </w:r>
      <w:r w:rsidR="00CE0B93" w:rsidRPr="008E4947">
        <w:rPr>
          <w:rFonts w:ascii="Times New Roman" w:hAnsi="Times New Roman" w:cs="Times New Roman"/>
          <w:sz w:val="24"/>
          <w:szCs w:val="24"/>
        </w:rPr>
        <w:t>%.</w:t>
      </w:r>
    </w:p>
    <w:p w:rsidR="008E0E8D" w:rsidRPr="008E4947" w:rsidRDefault="005140F6" w:rsidP="00F11B04">
      <w:pPr>
        <w:spacing w:after="0" w:line="240" w:lineRule="auto"/>
        <w:ind w:firstLine="567"/>
        <w:jc w:val="both"/>
        <w:rPr>
          <w:rFonts w:ascii="Times New Roman" w:hAnsi="Times New Roman" w:cs="Times New Roman"/>
          <w:w w:val="105"/>
          <w:sz w:val="24"/>
          <w:szCs w:val="24"/>
        </w:rPr>
      </w:pPr>
      <w:r>
        <w:rPr>
          <w:rFonts w:ascii="Times New Roman" w:hAnsi="Times New Roman" w:cs="Times New Roman"/>
          <w:sz w:val="24"/>
          <w:szCs w:val="24"/>
        </w:rPr>
        <w:t xml:space="preserve">В общем объеме отгруженной продукции 87,8% составляют промышленные виды деятельности. </w:t>
      </w:r>
      <w:r w:rsidR="00CE0B93" w:rsidRPr="008E4947">
        <w:rPr>
          <w:rFonts w:ascii="Times New Roman" w:hAnsi="Times New Roman" w:cs="Times New Roman"/>
          <w:sz w:val="24"/>
          <w:szCs w:val="24"/>
        </w:rPr>
        <w:t xml:space="preserve">Объем отгруженной продукции </w:t>
      </w:r>
      <w:r w:rsidR="007A6E5A" w:rsidRPr="008E4947">
        <w:rPr>
          <w:rFonts w:ascii="Times New Roman" w:hAnsi="Times New Roman" w:cs="Times New Roman"/>
          <w:w w:val="105"/>
          <w:sz w:val="24"/>
          <w:szCs w:val="24"/>
        </w:rPr>
        <w:t xml:space="preserve">крупных и средних предприятий городского округа </w:t>
      </w:r>
      <w:r w:rsidR="007A6E5A" w:rsidRPr="008E4947">
        <w:rPr>
          <w:rFonts w:ascii="Times New Roman" w:hAnsi="Times New Roman" w:cs="Times New Roman"/>
          <w:sz w:val="24"/>
          <w:szCs w:val="24"/>
        </w:rPr>
        <w:t xml:space="preserve">(без организаций </w:t>
      </w:r>
      <w:r w:rsidR="004E6175" w:rsidRPr="008E4947">
        <w:rPr>
          <w:rFonts w:ascii="Times New Roman" w:hAnsi="Times New Roman" w:cs="Times New Roman"/>
          <w:sz w:val="24"/>
          <w:szCs w:val="24"/>
        </w:rPr>
        <w:t>с численностью</w:t>
      </w:r>
      <w:r w:rsidR="007A6E5A" w:rsidRPr="008E4947">
        <w:rPr>
          <w:rFonts w:ascii="Times New Roman" w:hAnsi="Times New Roman" w:cs="Times New Roman"/>
          <w:sz w:val="24"/>
          <w:szCs w:val="24"/>
        </w:rPr>
        <w:t xml:space="preserve"> работающих менее 15 человек) </w:t>
      </w:r>
      <w:r w:rsidR="007A6E5A" w:rsidRPr="008E4947">
        <w:rPr>
          <w:rFonts w:ascii="Times New Roman" w:hAnsi="Times New Roman" w:cs="Times New Roman"/>
          <w:w w:val="105"/>
          <w:sz w:val="24"/>
          <w:szCs w:val="24"/>
        </w:rPr>
        <w:t>по промышленным видам деятельности</w:t>
      </w:r>
      <w:r w:rsidR="008E4947">
        <w:rPr>
          <w:rFonts w:ascii="Times New Roman" w:hAnsi="Times New Roman" w:cs="Times New Roman"/>
          <w:w w:val="105"/>
          <w:sz w:val="24"/>
          <w:szCs w:val="24"/>
        </w:rPr>
        <w:t xml:space="preserve"> </w:t>
      </w:r>
      <w:r w:rsidR="001C2A2D" w:rsidRPr="008E4947">
        <w:rPr>
          <w:rFonts w:ascii="Times New Roman" w:hAnsi="Times New Roman" w:cs="Times New Roman"/>
          <w:sz w:val="24"/>
          <w:szCs w:val="24"/>
        </w:rPr>
        <w:t>за январь-сентябрь 20</w:t>
      </w:r>
      <w:r w:rsidR="00CE0B93" w:rsidRPr="008E4947">
        <w:rPr>
          <w:rFonts w:ascii="Times New Roman" w:hAnsi="Times New Roman" w:cs="Times New Roman"/>
          <w:sz w:val="24"/>
          <w:szCs w:val="24"/>
        </w:rPr>
        <w:t>2</w:t>
      </w:r>
      <w:r w:rsidR="008E4947" w:rsidRPr="008E4947">
        <w:rPr>
          <w:rFonts w:ascii="Times New Roman" w:hAnsi="Times New Roman" w:cs="Times New Roman"/>
          <w:sz w:val="24"/>
          <w:szCs w:val="24"/>
        </w:rPr>
        <w:t xml:space="preserve">4 </w:t>
      </w:r>
      <w:r w:rsidR="001C2A2D" w:rsidRPr="008E4947">
        <w:rPr>
          <w:rFonts w:ascii="Times New Roman" w:hAnsi="Times New Roman" w:cs="Times New Roman"/>
          <w:sz w:val="24"/>
          <w:szCs w:val="24"/>
        </w:rPr>
        <w:t xml:space="preserve">года </w:t>
      </w:r>
      <w:r w:rsidR="008E4947" w:rsidRPr="008E4947">
        <w:rPr>
          <w:rFonts w:ascii="Times New Roman" w:hAnsi="Times New Roman" w:cs="Times New Roman"/>
          <w:sz w:val="24"/>
          <w:szCs w:val="24"/>
        </w:rPr>
        <w:t xml:space="preserve">снизился </w:t>
      </w:r>
      <w:r w:rsidR="00CE0B93" w:rsidRPr="008E4947">
        <w:rPr>
          <w:rFonts w:ascii="Times New Roman" w:hAnsi="Times New Roman" w:cs="Times New Roman"/>
          <w:sz w:val="24"/>
          <w:szCs w:val="24"/>
        </w:rPr>
        <w:t>по сравнению с аналогичным периодом 20</w:t>
      </w:r>
      <w:r w:rsidR="00DB3E99" w:rsidRPr="008E4947">
        <w:rPr>
          <w:rFonts w:ascii="Times New Roman" w:hAnsi="Times New Roman" w:cs="Times New Roman"/>
          <w:sz w:val="24"/>
          <w:szCs w:val="24"/>
        </w:rPr>
        <w:t>2</w:t>
      </w:r>
      <w:r w:rsidR="008E4947" w:rsidRPr="008E4947">
        <w:rPr>
          <w:rFonts w:ascii="Times New Roman" w:hAnsi="Times New Roman" w:cs="Times New Roman"/>
          <w:sz w:val="24"/>
          <w:szCs w:val="24"/>
        </w:rPr>
        <w:t>3</w:t>
      </w:r>
      <w:r w:rsidR="00CE0B93" w:rsidRPr="008E4947">
        <w:rPr>
          <w:rFonts w:ascii="Times New Roman" w:hAnsi="Times New Roman" w:cs="Times New Roman"/>
          <w:sz w:val="24"/>
          <w:szCs w:val="24"/>
        </w:rPr>
        <w:t xml:space="preserve"> года на </w:t>
      </w:r>
      <w:r w:rsidR="008E4947" w:rsidRPr="008E4947">
        <w:rPr>
          <w:rFonts w:ascii="Times New Roman" w:hAnsi="Times New Roman" w:cs="Times New Roman"/>
          <w:sz w:val="24"/>
          <w:szCs w:val="24"/>
        </w:rPr>
        <w:t>3,6</w:t>
      </w:r>
      <w:r w:rsidR="00CE0B93" w:rsidRPr="008E4947">
        <w:rPr>
          <w:rFonts w:ascii="Times New Roman" w:hAnsi="Times New Roman" w:cs="Times New Roman"/>
          <w:sz w:val="24"/>
          <w:szCs w:val="24"/>
        </w:rPr>
        <w:t>%</w:t>
      </w:r>
      <w:r w:rsidR="008E4947" w:rsidRPr="008E4947">
        <w:rPr>
          <w:rFonts w:ascii="Times New Roman" w:hAnsi="Times New Roman" w:cs="Times New Roman"/>
          <w:sz w:val="24"/>
          <w:szCs w:val="24"/>
        </w:rPr>
        <w:t xml:space="preserve"> </w:t>
      </w:r>
      <w:r w:rsidR="00CE0B93" w:rsidRPr="008E4947">
        <w:rPr>
          <w:rFonts w:ascii="Times New Roman" w:hAnsi="Times New Roman" w:cs="Times New Roman"/>
          <w:sz w:val="24"/>
          <w:szCs w:val="24"/>
        </w:rPr>
        <w:t>и составил</w:t>
      </w:r>
      <w:r w:rsidR="008E4947" w:rsidRPr="008E4947">
        <w:rPr>
          <w:rFonts w:ascii="Times New Roman" w:hAnsi="Times New Roman" w:cs="Times New Roman"/>
          <w:sz w:val="24"/>
          <w:szCs w:val="24"/>
        </w:rPr>
        <w:t xml:space="preserve"> </w:t>
      </w:r>
      <w:r w:rsidR="00A67A98">
        <w:rPr>
          <w:rFonts w:ascii="Times New Roman" w:hAnsi="Times New Roman" w:cs="Times New Roman"/>
          <w:sz w:val="24"/>
          <w:szCs w:val="24"/>
        </w:rPr>
        <w:t>76,27</w:t>
      </w:r>
      <w:r w:rsidR="008E4947" w:rsidRPr="008E4947">
        <w:rPr>
          <w:rFonts w:ascii="Times New Roman" w:hAnsi="Times New Roman" w:cs="Times New Roman"/>
          <w:sz w:val="24"/>
          <w:szCs w:val="24"/>
        </w:rPr>
        <w:t xml:space="preserve"> </w:t>
      </w:r>
      <w:r w:rsidR="00D505C9" w:rsidRPr="008E4947">
        <w:rPr>
          <w:rFonts w:ascii="Times New Roman" w:hAnsi="Times New Roman" w:cs="Times New Roman"/>
          <w:sz w:val="24"/>
          <w:szCs w:val="24"/>
        </w:rPr>
        <w:t>млрд.</w:t>
      </w:r>
      <w:r w:rsidR="008E4947" w:rsidRPr="008E4947">
        <w:rPr>
          <w:rFonts w:ascii="Times New Roman" w:hAnsi="Times New Roman" w:cs="Times New Roman"/>
          <w:sz w:val="24"/>
          <w:szCs w:val="24"/>
        </w:rPr>
        <w:t xml:space="preserve"> </w:t>
      </w:r>
      <w:r w:rsidR="00D505C9" w:rsidRPr="008E4947">
        <w:rPr>
          <w:rFonts w:ascii="Times New Roman" w:hAnsi="Times New Roman" w:cs="Times New Roman"/>
          <w:sz w:val="24"/>
          <w:szCs w:val="24"/>
        </w:rPr>
        <w:t>рублей.</w:t>
      </w:r>
      <w:r w:rsidR="008E4947" w:rsidRPr="008E4947">
        <w:rPr>
          <w:rFonts w:ascii="Times New Roman" w:hAnsi="Times New Roman" w:cs="Times New Roman"/>
          <w:sz w:val="24"/>
          <w:szCs w:val="24"/>
        </w:rPr>
        <w:t xml:space="preserve"> </w:t>
      </w:r>
      <w:r w:rsidR="008E4947" w:rsidRPr="008E4947">
        <w:rPr>
          <w:rFonts w:ascii="Times New Roman" w:hAnsi="Times New Roman" w:cs="Times New Roman"/>
          <w:w w:val="105"/>
          <w:sz w:val="24"/>
          <w:szCs w:val="24"/>
        </w:rPr>
        <w:t>Снижение</w:t>
      </w:r>
      <w:r w:rsidR="008E0E8D" w:rsidRPr="008E4947">
        <w:rPr>
          <w:rFonts w:ascii="Times New Roman" w:hAnsi="Times New Roman" w:cs="Times New Roman"/>
          <w:w w:val="105"/>
          <w:sz w:val="24"/>
          <w:szCs w:val="24"/>
        </w:rPr>
        <w:t xml:space="preserve"> объемов отгруженной продукции </w:t>
      </w:r>
      <w:r w:rsidR="008E4947" w:rsidRPr="008E4947">
        <w:rPr>
          <w:rFonts w:ascii="Times New Roman" w:hAnsi="Times New Roman" w:cs="Times New Roman"/>
          <w:w w:val="105"/>
          <w:sz w:val="24"/>
          <w:szCs w:val="24"/>
        </w:rPr>
        <w:t>по промышленным видам деятельности</w:t>
      </w:r>
      <w:r w:rsidR="008E4947">
        <w:rPr>
          <w:rFonts w:ascii="Times New Roman" w:hAnsi="Times New Roman" w:cs="Times New Roman"/>
          <w:w w:val="105"/>
          <w:sz w:val="24"/>
          <w:szCs w:val="24"/>
        </w:rPr>
        <w:t xml:space="preserve"> </w:t>
      </w:r>
      <w:r w:rsidR="008E4947" w:rsidRPr="008E4947">
        <w:rPr>
          <w:rFonts w:ascii="Times New Roman" w:hAnsi="Times New Roman" w:cs="Times New Roman"/>
          <w:w w:val="105"/>
          <w:sz w:val="24"/>
          <w:szCs w:val="24"/>
        </w:rPr>
        <w:t>в 2024 году обусловлено высокой базой прошлого года</w:t>
      </w:r>
      <w:r w:rsidR="004E6175">
        <w:rPr>
          <w:rFonts w:ascii="Times New Roman" w:hAnsi="Times New Roman" w:cs="Times New Roman"/>
          <w:w w:val="105"/>
          <w:sz w:val="24"/>
          <w:szCs w:val="24"/>
        </w:rPr>
        <w:t>:</w:t>
      </w:r>
      <w:r w:rsidR="008E4947" w:rsidRPr="008E4947">
        <w:rPr>
          <w:rFonts w:ascii="Times New Roman" w:hAnsi="Times New Roman" w:cs="Times New Roman"/>
          <w:w w:val="105"/>
          <w:sz w:val="24"/>
          <w:szCs w:val="24"/>
        </w:rPr>
        <w:t xml:space="preserve"> так</w:t>
      </w:r>
      <w:r w:rsidR="004E6175">
        <w:rPr>
          <w:rFonts w:ascii="Times New Roman" w:hAnsi="Times New Roman" w:cs="Times New Roman"/>
          <w:w w:val="105"/>
          <w:sz w:val="24"/>
          <w:szCs w:val="24"/>
        </w:rPr>
        <w:t>,</w:t>
      </w:r>
      <w:r w:rsidR="008E4947" w:rsidRPr="008E4947">
        <w:rPr>
          <w:rFonts w:ascii="Times New Roman" w:hAnsi="Times New Roman" w:cs="Times New Roman"/>
          <w:w w:val="105"/>
          <w:sz w:val="24"/>
          <w:szCs w:val="24"/>
        </w:rPr>
        <w:t xml:space="preserve"> по итогам 9 месяцев прошлого года наблюдался </w:t>
      </w:r>
      <w:r>
        <w:rPr>
          <w:rFonts w:ascii="Times New Roman" w:hAnsi="Times New Roman" w:cs="Times New Roman"/>
          <w:w w:val="105"/>
          <w:sz w:val="24"/>
          <w:szCs w:val="24"/>
        </w:rPr>
        <w:t xml:space="preserve">существенный </w:t>
      </w:r>
      <w:r w:rsidR="008E4947" w:rsidRPr="008E4947">
        <w:rPr>
          <w:rFonts w:ascii="Times New Roman" w:hAnsi="Times New Roman" w:cs="Times New Roman"/>
          <w:w w:val="105"/>
          <w:sz w:val="24"/>
          <w:szCs w:val="24"/>
        </w:rPr>
        <w:t xml:space="preserve">рост промышленного производства </w:t>
      </w:r>
      <w:r>
        <w:rPr>
          <w:rFonts w:ascii="Times New Roman" w:hAnsi="Times New Roman" w:cs="Times New Roman"/>
          <w:w w:val="105"/>
          <w:sz w:val="24"/>
          <w:szCs w:val="24"/>
        </w:rPr>
        <w:t xml:space="preserve">- </w:t>
      </w:r>
      <w:r w:rsidR="008E4947" w:rsidRPr="008E4947">
        <w:rPr>
          <w:rFonts w:ascii="Times New Roman" w:hAnsi="Times New Roman" w:cs="Times New Roman"/>
          <w:w w:val="105"/>
          <w:sz w:val="24"/>
          <w:szCs w:val="24"/>
        </w:rPr>
        <w:t xml:space="preserve">на </w:t>
      </w:r>
      <w:r w:rsidR="00A67A98">
        <w:rPr>
          <w:rFonts w:ascii="Times New Roman" w:hAnsi="Times New Roman" w:cs="Times New Roman"/>
          <w:w w:val="105"/>
          <w:sz w:val="24"/>
          <w:szCs w:val="24"/>
        </w:rPr>
        <w:t>52,9</w:t>
      </w:r>
      <w:r w:rsidR="008E4947" w:rsidRPr="008E4947">
        <w:rPr>
          <w:rFonts w:ascii="Times New Roman" w:hAnsi="Times New Roman" w:cs="Times New Roman"/>
          <w:w w:val="105"/>
          <w:sz w:val="24"/>
          <w:szCs w:val="24"/>
        </w:rPr>
        <w:t>%.</w:t>
      </w:r>
    </w:p>
    <w:p w:rsidR="00F56438" w:rsidRPr="008E4947" w:rsidRDefault="00F56438" w:rsidP="00F11B04">
      <w:pPr>
        <w:spacing w:after="0" w:line="240" w:lineRule="auto"/>
        <w:ind w:firstLine="567"/>
        <w:jc w:val="both"/>
        <w:rPr>
          <w:rFonts w:ascii="Times New Roman" w:hAnsi="Times New Roman" w:cs="Times New Roman"/>
          <w:sz w:val="24"/>
          <w:szCs w:val="24"/>
        </w:rPr>
      </w:pPr>
      <w:r w:rsidRPr="008E4947">
        <w:rPr>
          <w:rFonts w:ascii="Times New Roman" w:hAnsi="Times New Roman" w:cs="Times New Roman"/>
          <w:sz w:val="24"/>
          <w:szCs w:val="24"/>
        </w:rPr>
        <w:t xml:space="preserve">Ведущая роль в </w:t>
      </w:r>
      <w:r w:rsidR="007A6E5A" w:rsidRPr="008E4947">
        <w:rPr>
          <w:rFonts w:ascii="Times New Roman" w:hAnsi="Times New Roman" w:cs="Times New Roman"/>
          <w:sz w:val="24"/>
          <w:szCs w:val="24"/>
        </w:rPr>
        <w:t xml:space="preserve">промышленном </w:t>
      </w:r>
      <w:r w:rsidRPr="008E4947">
        <w:rPr>
          <w:rFonts w:ascii="Times New Roman" w:hAnsi="Times New Roman" w:cs="Times New Roman"/>
          <w:sz w:val="24"/>
          <w:szCs w:val="24"/>
        </w:rPr>
        <w:t xml:space="preserve">производстве городского округа Электросталь принадлежит </w:t>
      </w:r>
      <w:r w:rsidR="00A85D81" w:rsidRPr="008E4947">
        <w:rPr>
          <w:rFonts w:ascii="Times New Roman" w:hAnsi="Times New Roman" w:cs="Times New Roman"/>
          <w:sz w:val="24"/>
          <w:szCs w:val="24"/>
        </w:rPr>
        <w:t>предприятиям обрабатывающего</w:t>
      </w:r>
      <w:r w:rsidRPr="008E4947">
        <w:rPr>
          <w:rFonts w:ascii="Times New Roman" w:hAnsi="Times New Roman" w:cs="Times New Roman"/>
          <w:sz w:val="24"/>
          <w:szCs w:val="24"/>
        </w:rPr>
        <w:t xml:space="preserve"> производс</w:t>
      </w:r>
      <w:r w:rsidR="00D505C9" w:rsidRPr="008E4947">
        <w:rPr>
          <w:rFonts w:ascii="Times New Roman" w:hAnsi="Times New Roman" w:cs="Times New Roman"/>
          <w:sz w:val="24"/>
          <w:szCs w:val="24"/>
        </w:rPr>
        <w:t xml:space="preserve">тва, доля которых составляет </w:t>
      </w:r>
      <w:r w:rsidR="008E4947" w:rsidRPr="008E4947">
        <w:rPr>
          <w:rFonts w:ascii="Times New Roman" w:hAnsi="Times New Roman" w:cs="Times New Roman"/>
          <w:sz w:val="24"/>
          <w:szCs w:val="24"/>
        </w:rPr>
        <w:t>95,42 </w:t>
      </w:r>
      <w:r w:rsidRPr="008E4947">
        <w:rPr>
          <w:rFonts w:ascii="Times New Roman" w:hAnsi="Times New Roman" w:cs="Times New Roman"/>
          <w:sz w:val="24"/>
          <w:szCs w:val="24"/>
        </w:rPr>
        <w:t>%</w:t>
      </w:r>
      <w:r w:rsidR="008E4947" w:rsidRPr="008E4947">
        <w:rPr>
          <w:rFonts w:ascii="Times New Roman" w:hAnsi="Times New Roman" w:cs="Times New Roman"/>
          <w:sz w:val="24"/>
          <w:szCs w:val="24"/>
        </w:rPr>
        <w:t xml:space="preserve"> </w:t>
      </w:r>
      <w:r w:rsidRPr="008E4947">
        <w:rPr>
          <w:rFonts w:ascii="Times New Roman" w:hAnsi="Times New Roman" w:cs="Times New Roman"/>
          <w:sz w:val="24"/>
          <w:szCs w:val="24"/>
        </w:rPr>
        <w:t xml:space="preserve">в </w:t>
      </w:r>
      <w:r w:rsidR="007A6E5A" w:rsidRPr="008E4947">
        <w:rPr>
          <w:rFonts w:ascii="Times New Roman" w:hAnsi="Times New Roman" w:cs="Times New Roman"/>
          <w:sz w:val="24"/>
          <w:szCs w:val="24"/>
        </w:rPr>
        <w:t xml:space="preserve">общем </w:t>
      </w:r>
      <w:r w:rsidR="008E0E8D" w:rsidRPr="008E4947">
        <w:rPr>
          <w:rFonts w:ascii="Times New Roman" w:hAnsi="Times New Roman" w:cs="Times New Roman"/>
          <w:sz w:val="24"/>
          <w:szCs w:val="24"/>
        </w:rPr>
        <w:t xml:space="preserve">объеме </w:t>
      </w:r>
      <w:r w:rsidR="006A64BA" w:rsidRPr="008E4947">
        <w:rPr>
          <w:rFonts w:ascii="Times New Roman" w:hAnsi="Times New Roman" w:cs="Times New Roman"/>
          <w:sz w:val="24"/>
          <w:szCs w:val="24"/>
        </w:rPr>
        <w:t xml:space="preserve">отгруженной продукции </w:t>
      </w:r>
      <w:r w:rsidR="008E0E8D" w:rsidRPr="008E4947">
        <w:rPr>
          <w:rFonts w:ascii="Times New Roman" w:hAnsi="Times New Roman" w:cs="Times New Roman"/>
          <w:sz w:val="24"/>
          <w:szCs w:val="24"/>
        </w:rPr>
        <w:t>промышленного производства</w:t>
      </w:r>
      <w:r w:rsidR="00B56517" w:rsidRPr="008E4947">
        <w:rPr>
          <w:rFonts w:ascii="Times New Roman" w:hAnsi="Times New Roman" w:cs="Times New Roman"/>
          <w:sz w:val="24"/>
          <w:szCs w:val="24"/>
        </w:rPr>
        <w:t>.</w:t>
      </w:r>
    </w:p>
    <w:p w:rsidR="00AF4E00" w:rsidRPr="00AF4E00" w:rsidRDefault="006A64BA" w:rsidP="00A8465A">
      <w:pPr>
        <w:spacing w:after="0" w:line="240" w:lineRule="auto"/>
        <w:ind w:firstLine="567"/>
        <w:jc w:val="both"/>
        <w:rPr>
          <w:rFonts w:ascii="Times New Roman" w:hAnsi="Times New Roman" w:cs="Times New Roman"/>
          <w:sz w:val="24"/>
          <w:szCs w:val="24"/>
        </w:rPr>
      </w:pPr>
      <w:r w:rsidRPr="00AF4E00">
        <w:rPr>
          <w:rFonts w:ascii="Times New Roman" w:hAnsi="Times New Roman" w:cs="Times New Roman"/>
          <w:sz w:val="24"/>
          <w:szCs w:val="24"/>
        </w:rPr>
        <w:lastRenderedPageBreak/>
        <w:t>В обрабатывающем производстве наиболее высокий объем отгруженной продукции сложился по вид</w:t>
      </w:r>
      <w:r w:rsidR="00AF4E00">
        <w:rPr>
          <w:rFonts w:ascii="Times New Roman" w:hAnsi="Times New Roman" w:cs="Times New Roman"/>
          <w:sz w:val="24"/>
          <w:szCs w:val="24"/>
        </w:rPr>
        <w:t>у</w:t>
      </w:r>
      <w:r w:rsidRPr="00AF4E00">
        <w:rPr>
          <w:rFonts w:ascii="Times New Roman" w:hAnsi="Times New Roman" w:cs="Times New Roman"/>
          <w:sz w:val="24"/>
          <w:szCs w:val="24"/>
        </w:rPr>
        <w:t xml:space="preserve"> деятельности</w:t>
      </w:r>
      <w:r w:rsidR="00AF4E00">
        <w:rPr>
          <w:rFonts w:ascii="Times New Roman" w:hAnsi="Times New Roman" w:cs="Times New Roman"/>
          <w:sz w:val="24"/>
          <w:szCs w:val="24"/>
        </w:rPr>
        <w:t xml:space="preserve"> </w:t>
      </w:r>
      <w:r w:rsidRPr="00AF4E00">
        <w:rPr>
          <w:rFonts w:ascii="Times New Roman" w:hAnsi="Times New Roman" w:cs="Times New Roman"/>
          <w:sz w:val="24"/>
          <w:szCs w:val="24"/>
        </w:rPr>
        <w:t xml:space="preserve">«Производство металлургическое» - </w:t>
      </w:r>
      <w:r w:rsidR="00AF4E00" w:rsidRPr="00AF4E00">
        <w:rPr>
          <w:rFonts w:ascii="Times New Roman" w:hAnsi="Times New Roman" w:cs="Times New Roman"/>
          <w:sz w:val="24"/>
          <w:szCs w:val="24"/>
        </w:rPr>
        <w:t>46,63</w:t>
      </w:r>
      <w:r w:rsidRPr="00AF4E00">
        <w:rPr>
          <w:rFonts w:ascii="Times New Roman" w:hAnsi="Times New Roman" w:cs="Times New Roman"/>
          <w:sz w:val="24"/>
          <w:szCs w:val="24"/>
        </w:rPr>
        <w:t xml:space="preserve"> млрд</w:t>
      </w:r>
      <w:proofErr w:type="gramStart"/>
      <w:r w:rsidRPr="00AF4E00">
        <w:rPr>
          <w:rFonts w:ascii="Times New Roman" w:hAnsi="Times New Roman" w:cs="Times New Roman"/>
          <w:sz w:val="24"/>
          <w:szCs w:val="24"/>
        </w:rPr>
        <w:t>.р</w:t>
      </w:r>
      <w:proofErr w:type="gramEnd"/>
      <w:r w:rsidRPr="00AF4E00">
        <w:rPr>
          <w:rFonts w:ascii="Times New Roman" w:hAnsi="Times New Roman" w:cs="Times New Roman"/>
          <w:sz w:val="24"/>
          <w:szCs w:val="24"/>
        </w:rPr>
        <w:t xml:space="preserve">уб. (темп роста – </w:t>
      </w:r>
      <w:r w:rsidR="00AF4E00" w:rsidRPr="00AF4E00">
        <w:rPr>
          <w:rFonts w:ascii="Times New Roman" w:hAnsi="Times New Roman" w:cs="Times New Roman"/>
          <w:sz w:val="24"/>
          <w:szCs w:val="24"/>
        </w:rPr>
        <w:t>120,2</w:t>
      </w:r>
      <w:r w:rsidRPr="00AF4E00">
        <w:rPr>
          <w:rFonts w:ascii="Times New Roman" w:hAnsi="Times New Roman" w:cs="Times New Roman"/>
          <w:sz w:val="24"/>
          <w:szCs w:val="24"/>
        </w:rPr>
        <w:t>%</w:t>
      </w:r>
      <w:r w:rsidR="00AF4E00" w:rsidRPr="00AF4E00">
        <w:rPr>
          <w:rFonts w:ascii="Times New Roman" w:hAnsi="Times New Roman" w:cs="Times New Roman"/>
          <w:sz w:val="24"/>
          <w:szCs w:val="24"/>
        </w:rPr>
        <w:t>)</w:t>
      </w:r>
      <w:r w:rsidR="00AF4E00">
        <w:rPr>
          <w:rFonts w:ascii="Times New Roman" w:hAnsi="Times New Roman" w:cs="Times New Roman"/>
          <w:sz w:val="24"/>
          <w:szCs w:val="24"/>
        </w:rPr>
        <w:t>.</w:t>
      </w:r>
    </w:p>
    <w:p w:rsidR="007A6E5A" w:rsidRPr="00780A3F" w:rsidRDefault="007A6E5A" w:rsidP="007A6E5A">
      <w:pPr>
        <w:spacing w:after="0" w:line="240" w:lineRule="auto"/>
        <w:ind w:firstLine="540"/>
        <w:jc w:val="both"/>
        <w:rPr>
          <w:rFonts w:ascii="Times New Roman" w:hAnsi="Times New Roman" w:cs="Times New Roman"/>
          <w:w w:val="105"/>
          <w:sz w:val="24"/>
          <w:szCs w:val="24"/>
        </w:rPr>
      </w:pPr>
      <w:r w:rsidRPr="00780A3F">
        <w:rPr>
          <w:rFonts w:ascii="Times New Roman" w:hAnsi="Times New Roman" w:cs="Times New Roman"/>
          <w:w w:val="105"/>
          <w:sz w:val="24"/>
          <w:szCs w:val="24"/>
        </w:rPr>
        <w:t>В 202</w:t>
      </w:r>
      <w:r w:rsidR="008E4947" w:rsidRPr="00780A3F">
        <w:rPr>
          <w:rFonts w:ascii="Times New Roman" w:hAnsi="Times New Roman" w:cs="Times New Roman"/>
          <w:w w:val="105"/>
          <w:sz w:val="24"/>
          <w:szCs w:val="24"/>
        </w:rPr>
        <w:t>4</w:t>
      </w:r>
      <w:r w:rsidRPr="00780A3F">
        <w:rPr>
          <w:rFonts w:ascii="Times New Roman" w:hAnsi="Times New Roman" w:cs="Times New Roman"/>
          <w:w w:val="105"/>
          <w:sz w:val="24"/>
          <w:szCs w:val="24"/>
        </w:rPr>
        <w:t xml:space="preserve"> году объем отгруженных товаров собственного производства крупных и средних предприятий организаций городского округа </w:t>
      </w:r>
      <w:r w:rsidRPr="00780A3F">
        <w:rPr>
          <w:rFonts w:ascii="Times New Roman" w:hAnsi="Times New Roman" w:cs="Times New Roman"/>
          <w:sz w:val="24"/>
          <w:szCs w:val="24"/>
        </w:rPr>
        <w:t xml:space="preserve">(без организаций </w:t>
      </w:r>
      <w:r w:rsidR="00A67A98" w:rsidRPr="00780A3F">
        <w:rPr>
          <w:rFonts w:ascii="Times New Roman" w:hAnsi="Times New Roman" w:cs="Times New Roman"/>
          <w:sz w:val="24"/>
          <w:szCs w:val="24"/>
        </w:rPr>
        <w:t>с численностью</w:t>
      </w:r>
      <w:r w:rsidRPr="00780A3F">
        <w:rPr>
          <w:rFonts w:ascii="Times New Roman" w:hAnsi="Times New Roman" w:cs="Times New Roman"/>
          <w:sz w:val="24"/>
          <w:szCs w:val="24"/>
        </w:rPr>
        <w:t xml:space="preserve"> работающих менее 15 человек) </w:t>
      </w:r>
      <w:r w:rsidRPr="00780A3F">
        <w:rPr>
          <w:rFonts w:ascii="Times New Roman" w:hAnsi="Times New Roman" w:cs="Times New Roman"/>
          <w:w w:val="105"/>
          <w:sz w:val="24"/>
          <w:szCs w:val="24"/>
        </w:rPr>
        <w:t xml:space="preserve">по промышленным видам деятельности составит оценочно </w:t>
      </w:r>
      <w:r w:rsidR="00780A3F" w:rsidRPr="00780A3F">
        <w:rPr>
          <w:rFonts w:ascii="Times New Roman" w:hAnsi="Times New Roman" w:cs="Times New Roman"/>
          <w:w w:val="105"/>
          <w:sz w:val="24"/>
          <w:szCs w:val="24"/>
        </w:rPr>
        <w:t xml:space="preserve">116,57 </w:t>
      </w:r>
      <w:r w:rsidRPr="00780A3F">
        <w:rPr>
          <w:rFonts w:ascii="Times New Roman" w:hAnsi="Times New Roman" w:cs="Times New Roman"/>
          <w:w w:val="105"/>
          <w:sz w:val="24"/>
          <w:szCs w:val="24"/>
        </w:rPr>
        <w:t>млрд.</w:t>
      </w:r>
      <w:r w:rsidR="00780A3F" w:rsidRPr="00780A3F">
        <w:rPr>
          <w:rFonts w:ascii="Times New Roman" w:hAnsi="Times New Roman" w:cs="Times New Roman"/>
          <w:w w:val="105"/>
          <w:sz w:val="24"/>
          <w:szCs w:val="24"/>
        </w:rPr>
        <w:t> </w:t>
      </w:r>
      <w:r w:rsidRPr="00780A3F">
        <w:rPr>
          <w:rFonts w:ascii="Times New Roman" w:hAnsi="Times New Roman" w:cs="Times New Roman"/>
          <w:w w:val="105"/>
          <w:sz w:val="24"/>
          <w:szCs w:val="24"/>
        </w:rPr>
        <w:t xml:space="preserve">руб., </w:t>
      </w:r>
      <w:r w:rsidR="0087334C" w:rsidRPr="00780A3F">
        <w:rPr>
          <w:rFonts w:ascii="Times New Roman" w:hAnsi="Times New Roman" w:cs="Times New Roman"/>
          <w:w w:val="105"/>
          <w:sz w:val="24"/>
          <w:szCs w:val="24"/>
        </w:rPr>
        <w:t>рост</w:t>
      </w:r>
      <w:r w:rsidRPr="00780A3F">
        <w:rPr>
          <w:rFonts w:ascii="Times New Roman" w:hAnsi="Times New Roman" w:cs="Times New Roman"/>
          <w:w w:val="105"/>
          <w:sz w:val="24"/>
          <w:szCs w:val="24"/>
        </w:rPr>
        <w:t xml:space="preserve"> по сравнению с 202</w:t>
      </w:r>
      <w:r w:rsidR="00780A3F" w:rsidRPr="00780A3F">
        <w:rPr>
          <w:rFonts w:ascii="Times New Roman" w:hAnsi="Times New Roman" w:cs="Times New Roman"/>
          <w:w w:val="105"/>
          <w:sz w:val="24"/>
          <w:szCs w:val="24"/>
        </w:rPr>
        <w:t>3</w:t>
      </w:r>
      <w:r w:rsidRPr="00780A3F">
        <w:rPr>
          <w:rFonts w:ascii="Times New Roman" w:hAnsi="Times New Roman" w:cs="Times New Roman"/>
          <w:w w:val="105"/>
          <w:sz w:val="24"/>
          <w:szCs w:val="24"/>
        </w:rPr>
        <w:t xml:space="preserve"> годом </w:t>
      </w:r>
      <w:r w:rsidR="00780A3F" w:rsidRPr="00780A3F">
        <w:rPr>
          <w:rFonts w:ascii="Times New Roman" w:hAnsi="Times New Roman" w:cs="Times New Roman"/>
          <w:w w:val="105"/>
          <w:sz w:val="24"/>
          <w:szCs w:val="24"/>
        </w:rPr>
        <w:t>–</w:t>
      </w:r>
      <w:r w:rsidR="00677EFE" w:rsidRPr="00780A3F">
        <w:rPr>
          <w:rFonts w:ascii="Times New Roman" w:hAnsi="Times New Roman" w:cs="Times New Roman"/>
          <w:w w:val="105"/>
          <w:sz w:val="24"/>
          <w:szCs w:val="24"/>
        </w:rPr>
        <w:t xml:space="preserve"> </w:t>
      </w:r>
      <w:r w:rsidR="006A64BA" w:rsidRPr="00780A3F">
        <w:rPr>
          <w:rFonts w:ascii="Times New Roman" w:hAnsi="Times New Roman" w:cs="Times New Roman"/>
          <w:w w:val="105"/>
          <w:sz w:val="24"/>
          <w:szCs w:val="24"/>
        </w:rPr>
        <w:t>1</w:t>
      </w:r>
      <w:r w:rsidR="00780A3F" w:rsidRPr="00780A3F">
        <w:rPr>
          <w:rFonts w:ascii="Times New Roman" w:hAnsi="Times New Roman" w:cs="Times New Roman"/>
          <w:w w:val="105"/>
          <w:sz w:val="24"/>
          <w:szCs w:val="24"/>
        </w:rPr>
        <w:t>05,</w:t>
      </w:r>
      <w:r w:rsidR="00A67A98">
        <w:rPr>
          <w:rFonts w:ascii="Times New Roman" w:hAnsi="Times New Roman" w:cs="Times New Roman"/>
          <w:w w:val="105"/>
          <w:sz w:val="24"/>
          <w:szCs w:val="24"/>
        </w:rPr>
        <w:t>5</w:t>
      </w:r>
      <w:r w:rsidRPr="00780A3F">
        <w:rPr>
          <w:rFonts w:ascii="Times New Roman" w:hAnsi="Times New Roman" w:cs="Times New Roman"/>
          <w:w w:val="105"/>
          <w:sz w:val="24"/>
          <w:szCs w:val="24"/>
        </w:rPr>
        <w:t>%.</w:t>
      </w:r>
    </w:p>
    <w:p w:rsidR="006A64BA" w:rsidRPr="00780A3F" w:rsidRDefault="00780A3F" w:rsidP="007A6E5A">
      <w:pPr>
        <w:spacing w:after="0" w:line="240" w:lineRule="auto"/>
        <w:ind w:firstLine="540"/>
        <w:jc w:val="both"/>
        <w:rPr>
          <w:rFonts w:ascii="Times New Roman" w:hAnsi="Times New Roman" w:cs="Times New Roman"/>
          <w:w w:val="105"/>
          <w:sz w:val="24"/>
          <w:szCs w:val="24"/>
        </w:rPr>
      </w:pPr>
      <w:r>
        <w:rPr>
          <w:rFonts w:ascii="Times New Roman" w:hAnsi="Times New Roman" w:cs="Times New Roman"/>
          <w:w w:val="105"/>
          <w:sz w:val="24"/>
          <w:szCs w:val="24"/>
        </w:rPr>
        <w:t>При этом, учитывая высокие темпы инфляции 2024 года, и</w:t>
      </w:r>
      <w:r w:rsidR="006A64BA" w:rsidRPr="00780A3F">
        <w:rPr>
          <w:rFonts w:ascii="Times New Roman" w:hAnsi="Times New Roman" w:cs="Times New Roman"/>
          <w:w w:val="105"/>
          <w:sz w:val="24"/>
          <w:szCs w:val="24"/>
        </w:rPr>
        <w:t>ндекс промышленного производства по крупным и средним организациям промышленных видов деятельности оценочно составит за 202</w:t>
      </w:r>
      <w:r>
        <w:rPr>
          <w:rFonts w:ascii="Times New Roman" w:hAnsi="Times New Roman" w:cs="Times New Roman"/>
          <w:w w:val="105"/>
          <w:sz w:val="24"/>
          <w:szCs w:val="24"/>
        </w:rPr>
        <w:t>4</w:t>
      </w:r>
      <w:r w:rsidR="006A64BA" w:rsidRPr="00780A3F">
        <w:rPr>
          <w:rFonts w:ascii="Times New Roman" w:hAnsi="Times New Roman" w:cs="Times New Roman"/>
          <w:w w:val="105"/>
          <w:sz w:val="24"/>
          <w:szCs w:val="24"/>
        </w:rPr>
        <w:t xml:space="preserve"> год </w:t>
      </w:r>
      <w:r>
        <w:rPr>
          <w:rFonts w:ascii="Times New Roman" w:hAnsi="Times New Roman" w:cs="Times New Roman"/>
          <w:w w:val="105"/>
          <w:sz w:val="24"/>
          <w:szCs w:val="24"/>
        </w:rPr>
        <w:t>96,1%.</w:t>
      </w:r>
    </w:p>
    <w:p w:rsidR="00940E4A" w:rsidRPr="002B2B9C" w:rsidRDefault="00940E4A" w:rsidP="007A6E5A">
      <w:pPr>
        <w:spacing w:after="0" w:line="240" w:lineRule="auto"/>
        <w:ind w:firstLine="540"/>
        <w:jc w:val="both"/>
        <w:rPr>
          <w:rFonts w:ascii="Times New Roman" w:hAnsi="Times New Roman" w:cs="Times New Roman"/>
          <w:color w:val="FF0000"/>
          <w:w w:val="105"/>
          <w:sz w:val="24"/>
          <w:szCs w:val="24"/>
        </w:rPr>
      </w:pPr>
    </w:p>
    <w:p w:rsidR="002F3963" w:rsidRPr="00AF4E00" w:rsidRDefault="002F3963" w:rsidP="008E22F1">
      <w:pPr>
        <w:spacing w:after="0" w:line="240" w:lineRule="auto"/>
        <w:ind w:firstLine="567"/>
        <w:jc w:val="both"/>
        <w:rPr>
          <w:rFonts w:ascii="Times New Roman" w:hAnsi="Times New Roman" w:cs="Times New Roman"/>
          <w:b/>
          <w:sz w:val="24"/>
          <w:szCs w:val="24"/>
          <w:u w:val="single"/>
        </w:rPr>
      </w:pPr>
      <w:r w:rsidRPr="00AF4E00">
        <w:rPr>
          <w:rFonts w:ascii="Times New Roman" w:hAnsi="Times New Roman" w:cs="Times New Roman"/>
          <w:b/>
          <w:sz w:val="24"/>
          <w:szCs w:val="24"/>
          <w:u w:val="single"/>
        </w:rPr>
        <w:t>Малое предпринимательство</w:t>
      </w:r>
    </w:p>
    <w:p w:rsidR="00AF4E00" w:rsidRPr="00AF4E00" w:rsidRDefault="00AF4E00" w:rsidP="00377098">
      <w:pPr>
        <w:spacing w:after="0" w:line="240" w:lineRule="auto"/>
        <w:ind w:firstLine="567"/>
        <w:jc w:val="both"/>
        <w:rPr>
          <w:rFonts w:ascii="Times New Roman" w:eastAsia="Times New Roman" w:hAnsi="Times New Roman" w:cs="Times New Roman"/>
          <w:w w:val="105"/>
          <w:sz w:val="24"/>
          <w:szCs w:val="24"/>
          <w:lang w:eastAsia="ru-RU" w:bidi="ru-RU"/>
        </w:rPr>
      </w:pPr>
      <w:r w:rsidRPr="00AF4E00">
        <w:rPr>
          <w:rFonts w:ascii="Times New Roman" w:eastAsia="Times New Roman" w:hAnsi="Times New Roman" w:cs="Times New Roman"/>
          <w:w w:val="105"/>
          <w:sz w:val="24"/>
          <w:szCs w:val="24"/>
          <w:lang w:eastAsia="ru-RU" w:bidi="ru-RU"/>
        </w:rPr>
        <w:t>По состоянию на 1 января 2024 года в городском округе Электросталь Московской области осуществляли деятельность 1877 субъектов малого и среднего предпринимательства (без учета ИП) (далее – МСП).</w:t>
      </w:r>
    </w:p>
    <w:p w:rsidR="00377098" w:rsidRPr="00AF4E00" w:rsidRDefault="00377098" w:rsidP="00377098">
      <w:pPr>
        <w:spacing w:after="0" w:line="240" w:lineRule="auto"/>
        <w:ind w:firstLine="567"/>
        <w:jc w:val="both"/>
        <w:rPr>
          <w:rFonts w:ascii="Times New Roman" w:hAnsi="Times New Roman" w:cs="Times New Roman"/>
          <w:sz w:val="24"/>
          <w:szCs w:val="24"/>
        </w:rPr>
      </w:pPr>
      <w:r w:rsidRPr="00AF4E00">
        <w:rPr>
          <w:rFonts w:ascii="Times New Roman" w:hAnsi="Times New Roman" w:cs="Times New Roman"/>
          <w:sz w:val="24"/>
          <w:szCs w:val="24"/>
        </w:rPr>
        <w:t xml:space="preserve">Ведущими предприятиями малого бизнеса городского округа Электросталь являются: </w:t>
      </w:r>
      <w:r w:rsidRPr="00AF4E00">
        <w:rPr>
          <w:rFonts w:ascii="Times New Roman" w:hAnsi="Times New Roman" w:cs="Times New Roman"/>
          <w:w w:val="105"/>
          <w:sz w:val="24"/>
          <w:szCs w:val="24"/>
          <w:lang w:bidi="ru-RU"/>
        </w:rPr>
        <w:t>ООО «Энергетик», ООО «М.Р.И.С. Групп», ООО «</w:t>
      </w:r>
      <w:proofErr w:type="spellStart"/>
      <w:r w:rsidRPr="00AF4E00">
        <w:rPr>
          <w:rFonts w:ascii="Times New Roman" w:hAnsi="Times New Roman" w:cs="Times New Roman"/>
          <w:w w:val="105"/>
          <w:sz w:val="24"/>
          <w:szCs w:val="24"/>
          <w:lang w:bidi="ru-RU"/>
        </w:rPr>
        <w:t>МасТТех</w:t>
      </w:r>
      <w:proofErr w:type="spellEnd"/>
      <w:r w:rsidRPr="00AF4E00">
        <w:rPr>
          <w:rFonts w:ascii="Times New Roman" w:hAnsi="Times New Roman" w:cs="Times New Roman"/>
          <w:w w:val="105"/>
          <w:sz w:val="24"/>
          <w:szCs w:val="24"/>
          <w:lang w:bidi="ru-RU"/>
        </w:rPr>
        <w:t>», ООО «</w:t>
      </w:r>
      <w:proofErr w:type="spellStart"/>
      <w:r w:rsidRPr="00AF4E00">
        <w:rPr>
          <w:rFonts w:ascii="Times New Roman" w:hAnsi="Times New Roman" w:cs="Times New Roman"/>
          <w:w w:val="105"/>
          <w:sz w:val="24"/>
          <w:szCs w:val="24"/>
          <w:lang w:bidi="ru-RU"/>
        </w:rPr>
        <w:t>Тране</w:t>
      </w:r>
      <w:proofErr w:type="spellEnd"/>
      <w:r w:rsidRPr="00AF4E00">
        <w:rPr>
          <w:rFonts w:ascii="Times New Roman" w:hAnsi="Times New Roman" w:cs="Times New Roman"/>
          <w:w w:val="105"/>
          <w:sz w:val="24"/>
          <w:szCs w:val="24"/>
          <w:lang w:bidi="ru-RU"/>
        </w:rPr>
        <w:t xml:space="preserve"> </w:t>
      </w:r>
      <w:proofErr w:type="spellStart"/>
      <w:r w:rsidRPr="00AF4E00">
        <w:rPr>
          <w:rFonts w:ascii="Times New Roman" w:hAnsi="Times New Roman" w:cs="Times New Roman"/>
          <w:w w:val="105"/>
          <w:sz w:val="24"/>
          <w:szCs w:val="24"/>
          <w:lang w:bidi="ru-RU"/>
        </w:rPr>
        <w:t>Инвест</w:t>
      </w:r>
      <w:proofErr w:type="spellEnd"/>
      <w:r w:rsidRPr="00AF4E00">
        <w:rPr>
          <w:rFonts w:ascii="Times New Roman" w:hAnsi="Times New Roman" w:cs="Times New Roman"/>
          <w:w w:val="105"/>
          <w:sz w:val="24"/>
          <w:szCs w:val="24"/>
          <w:lang w:bidi="ru-RU"/>
        </w:rPr>
        <w:t xml:space="preserve">», ООО «БЕТА ГИДА», ИП </w:t>
      </w:r>
      <w:proofErr w:type="spellStart"/>
      <w:r w:rsidRPr="00AF4E00">
        <w:rPr>
          <w:rFonts w:ascii="Times New Roman" w:hAnsi="Times New Roman" w:cs="Times New Roman"/>
          <w:w w:val="105"/>
          <w:sz w:val="24"/>
          <w:szCs w:val="24"/>
          <w:lang w:bidi="ru-RU"/>
        </w:rPr>
        <w:t>Вострухин</w:t>
      </w:r>
      <w:proofErr w:type="spellEnd"/>
      <w:r w:rsidRPr="00AF4E00">
        <w:rPr>
          <w:rFonts w:ascii="Times New Roman" w:hAnsi="Times New Roman" w:cs="Times New Roman"/>
          <w:w w:val="105"/>
          <w:sz w:val="24"/>
          <w:szCs w:val="24"/>
          <w:lang w:bidi="ru-RU"/>
        </w:rPr>
        <w:t xml:space="preserve"> М.С. и др.</w:t>
      </w:r>
    </w:p>
    <w:p w:rsidR="00AF4E00" w:rsidRPr="00AF4E00" w:rsidRDefault="00AF4E00" w:rsidP="00377098">
      <w:pPr>
        <w:spacing w:after="0" w:line="240" w:lineRule="auto"/>
        <w:ind w:firstLine="567"/>
        <w:jc w:val="both"/>
        <w:rPr>
          <w:rFonts w:ascii="Times New Roman" w:eastAsia="Times New Roman" w:hAnsi="Times New Roman" w:cs="Times New Roman"/>
          <w:w w:val="105"/>
          <w:sz w:val="24"/>
          <w:szCs w:val="24"/>
          <w:lang w:eastAsia="ru-RU"/>
        </w:rPr>
      </w:pPr>
      <w:r w:rsidRPr="00AF4E00">
        <w:rPr>
          <w:rFonts w:ascii="Times New Roman" w:eastAsia="Times New Roman" w:hAnsi="Times New Roman" w:cs="Times New Roman"/>
          <w:w w:val="105"/>
          <w:sz w:val="24"/>
          <w:szCs w:val="24"/>
          <w:lang w:eastAsia="ru-RU"/>
        </w:rPr>
        <w:t xml:space="preserve">Несмотря на меры государственной поддержки, оказываемой субъектам малого предпринимательства, в 2024 году продолжается тенденция к снижению численности МСП. Малый бизнес городского округа Электросталь в своем большинстве смог адаптироваться к текущим кризисным условиям, но говорить о полном восстановлении пока преждевременно. </w:t>
      </w:r>
    </w:p>
    <w:p w:rsidR="00A67A98" w:rsidRDefault="00A67A98" w:rsidP="00A67A98">
      <w:pPr>
        <w:spacing w:after="0" w:line="240" w:lineRule="auto"/>
        <w:ind w:firstLine="567"/>
        <w:jc w:val="both"/>
        <w:rPr>
          <w:rFonts w:ascii="Times New Roman" w:eastAsia="Times New Roman" w:hAnsi="Times New Roman" w:cs="Times New Roman"/>
          <w:w w:val="105"/>
          <w:sz w:val="24"/>
          <w:szCs w:val="24"/>
          <w:lang w:eastAsia="ru-RU"/>
        </w:rPr>
      </w:pPr>
      <w:r>
        <w:rPr>
          <w:rFonts w:ascii="Times New Roman" w:eastAsia="Times New Roman" w:hAnsi="Times New Roman" w:cs="Times New Roman"/>
          <w:w w:val="105"/>
          <w:sz w:val="24"/>
          <w:szCs w:val="24"/>
          <w:lang w:eastAsia="ru-RU"/>
        </w:rPr>
        <w:t xml:space="preserve">По оценке, </w:t>
      </w:r>
      <w:proofErr w:type="gramStart"/>
      <w:r>
        <w:rPr>
          <w:rFonts w:ascii="Times New Roman" w:eastAsia="Times New Roman" w:hAnsi="Times New Roman" w:cs="Times New Roman"/>
          <w:w w:val="105"/>
          <w:sz w:val="24"/>
          <w:szCs w:val="24"/>
          <w:lang w:eastAsia="ru-RU"/>
        </w:rPr>
        <w:t>на конец</w:t>
      </w:r>
      <w:proofErr w:type="gramEnd"/>
      <w:r>
        <w:rPr>
          <w:rFonts w:ascii="Times New Roman" w:eastAsia="Times New Roman" w:hAnsi="Times New Roman" w:cs="Times New Roman"/>
          <w:w w:val="105"/>
          <w:sz w:val="24"/>
          <w:szCs w:val="24"/>
          <w:lang w:eastAsia="ru-RU"/>
        </w:rPr>
        <w:t xml:space="preserve"> 2024 года численность МСП на территории городского округа составит 1876 единиц.</w:t>
      </w:r>
    </w:p>
    <w:p w:rsidR="00CA03EA" w:rsidRPr="00AF4E00" w:rsidRDefault="00CA03EA" w:rsidP="00A67A98">
      <w:pPr>
        <w:spacing w:after="0" w:line="240" w:lineRule="auto"/>
        <w:ind w:firstLine="567"/>
        <w:jc w:val="both"/>
        <w:rPr>
          <w:rFonts w:ascii="Times New Roman" w:eastAsia="Times New Roman" w:hAnsi="Times New Roman" w:cs="Times New Roman"/>
          <w:w w:val="105"/>
          <w:sz w:val="24"/>
          <w:szCs w:val="24"/>
          <w:lang w:eastAsia="ru-RU"/>
        </w:rPr>
      </w:pPr>
      <w:r w:rsidRPr="00AF4E00">
        <w:rPr>
          <w:rFonts w:ascii="Times New Roman" w:eastAsia="Times New Roman" w:hAnsi="Times New Roman" w:cs="Times New Roman"/>
          <w:w w:val="105"/>
          <w:sz w:val="24"/>
          <w:szCs w:val="24"/>
          <w:lang w:eastAsia="ru-RU"/>
        </w:rPr>
        <w:t>Среднесписочная численность работающих в организациях МСП за 202</w:t>
      </w:r>
      <w:r w:rsidR="00AF4E00" w:rsidRPr="00AF4E00">
        <w:rPr>
          <w:rFonts w:ascii="Times New Roman" w:eastAsia="Times New Roman" w:hAnsi="Times New Roman" w:cs="Times New Roman"/>
          <w:w w:val="105"/>
          <w:sz w:val="24"/>
          <w:szCs w:val="24"/>
          <w:lang w:eastAsia="ru-RU"/>
        </w:rPr>
        <w:t>4</w:t>
      </w:r>
      <w:r w:rsidRPr="00AF4E00">
        <w:rPr>
          <w:rFonts w:ascii="Times New Roman" w:eastAsia="Times New Roman" w:hAnsi="Times New Roman" w:cs="Times New Roman"/>
          <w:w w:val="105"/>
          <w:sz w:val="24"/>
          <w:szCs w:val="24"/>
          <w:lang w:eastAsia="ru-RU"/>
        </w:rPr>
        <w:t xml:space="preserve"> год по оценке составит 11</w:t>
      </w:r>
      <w:r w:rsidR="00AF4E00" w:rsidRPr="00AF4E00">
        <w:rPr>
          <w:rFonts w:ascii="Times New Roman" w:eastAsia="Times New Roman" w:hAnsi="Times New Roman" w:cs="Times New Roman"/>
          <w:w w:val="105"/>
          <w:sz w:val="24"/>
          <w:szCs w:val="24"/>
          <w:lang w:eastAsia="ru-RU"/>
        </w:rPr>
        <w:t>548</w:t>
      </w:r>
      <w:r w:rsidRPr="00AF4E00">
        <w:rPr>
          <w:rFonts w:ascii="Times New Roman" w:eastAsia="Times New Roman" w:hAnsi="Times New Roman" w:cs="Times New Roman"/>
          <w:w w:val="105"/>
          <w:sz w:val="24"/>
          <w:szCs w:val="24"/>
          <w:lang w:eastAsia="ru-RU"/>
        </w:rPr>
        <w:t xml:space="preserve"> человек. Среднемесячная заработная плата на предприятиях МСП оценочно составит в 202</w:t>
      </w:r>
      <w:r w:rsidR="00AF4E00" w:rsidRPr="00AF4E00">
        <w:rPr>
          <w:rFonts w:ascii="Times New Roman" w:eastAsia="Times New Roman" w:hAnsi="Times New Roman" w:cs="Times New Roman"/>
          <w:w w:val="105"/>
          <w:sz w:val="24"/>
          <w:szCs w:val="24"/>
          <w:lang w:eastAsia="ru-RU"/>
        </w:rPr>
        <w:t>4</w:t>
      </w:r>
      <w:r w:rsidRPr="00AF4E00">
        <w:rPr>
          <w:rFonts w:ascii="Times New Roman" w:eastAsia="Times New Roman" w:hAnsi="Times New Roman" w:cs="Times New Roman"/>
          <w:w w:val="105"/>
          <w:sz w:val="24"/>
          <w:szCs w:val="24"/>
          <w:lang w:eastAsia="ru-RU"/>
        </w:rPr>
        <w:t xml:space="preserve"> году </w:t>
      </w:r>
      <w:r w:rsidR="00AF4E00" w:rsidRPr="00AF4E00">
        <w:rPr>
          <w:rFonts w:ascii="Times New Roman" w:eastAsia="Times New Roman" w:hAnsi="Times New Roman" w:cs="Times New Roman"/>
          <w:w w:val="105"/>
          <w:sz w:val="24"/>
          <w:szCs w:val="24"/>
          <w:lang w:eastAsia="ru-RU"/>
        </w:rPr>
        <w:t>54 549,1</w:t>
      </w:r>
      <w:r w:rsidRPr="00AF4E00">
        <w:rPr>
          <w:rFonts w:ascii="Times New Roman" w:eastAsia="Times New Roman" w:hAnsi="Times New Roman" w:cs="Times New Roman"/>
          <w:w w:val="105"/>
          <w:sz w:val="24"/>
          <w:szCs w:val="24"/>
          <w:lang w:eastAsia="ru-RU"/>
        </w:rPr>
        <w:t xml:space="preserve"> руб.</w:t>
      </w:r>
    </w:p>
    <w:p w:rsidR="008E22F1" w:rsidRPr="00AF4E00" w:rsidRDefault="008E22F1" w:rsidP="00377098">
      <w:pPr>
        <w:spacing w:after="0" w:line="240" w:lineRule="auto"/>
        <w:ind w:firstLine="567"/>
        <w:jc w:val="both"/>
        <w:rPr>
          <w:rFonts w:ascii="Times New Roman" w:eastAsia="Times New Roman" w:hAnsi="Times New Roman" w:cs="Times New Roman"/>
          <w:w w:val="105"/>
          <w:sz w:val="24"/>
          <w:szCs w:val="24"/>
          <w:lang w:eastAsia="ru-RU"/>
        </w:rPr>
      </w:pPr>
      <w:r w:rsidRPr="00AF4E00">
        <w:rPr>
          <w:rFonts w:ascii="Times New Roman" w:eastAsia="Times New Roman" w:hAnsi="Times New Roman" w:cs="Times New Roman"/>
          <w:w w:val="105"/>
          <w:sz w:val="24"/>
          <w:szCs w:val="24"/>
          <w:lang w:eastAsia="ru-RU"/>
        </w:rPr>
        <w:t xml:space="preserve">В городском округе Электросталь разработана и действует муниципальная программа поддержки предпринимательства, в рамках программы предусмотрена финансовая, имущественная и информационная поддержка. </w:t>
      </w:r>
    </w:p>
    <w:p w:rsidR="00BD623F" w:rsidRPr="00AF4E00" w:rsidRDefault="00BD623F" w:rsidP="002F3963">
      <w:pPr>
        <w:spacing w:after="0" w:line="240" w:lineRule="auto"/>
        <w:ind w:firstLine="567"/>
        <w:jc w:val="both"/>
        <w:rPr>
          <w:rFonts w:ascii="Times New Roman" w:hAnsi="Times New Roman" w:cs="Times New Roman"/>
          <w:b/>
          <w:sz w:val="24"/>
          <w:szCs w:val="24"/>
          <w:u w:val="single"/>
        </w:rPr>
      </w:pPr>
    </w:p>
    <w:p w:rsidR="002F3963" w:rsidRPr="00AF4E00" w:rsidRDefault="002F3963" w:rsidP="00976428">
      <w:pPr>
        <w:spacing w:after="0" w:line="240" w:lineRule="auto"/>
        <w:ind w:firstLine="567"/>
        <w:jc w:val="both"/>
        <w:rPr>
          <w:rFonts w:ascii="Times New Roman" w:hAnsi="Times New Roman" w:cs="Times New Roman"/>
          <w:b/>
          <w:sz w:val="24"/>
          <w:szCs w:val="24"/>
          <w:u w:val="single"/>
        </w:rPr>
      </w:pPr>
      <w:r w:rsidRPr="00AF4E00">
        <w:rPr>
          <w:rFonts w:ascii="Times New Roman" w:hAnsi="Times New Roman" w:cs="Times New Roman"/>
          <w:b/>
          <w:sz w:val="24"/>
          <w:szCs w:val="24"/>
          <w:u w:val="single"/>
        </w:rPr>
        <w:t>Инвестиции</w:t>
      </w:r>
    </w:p>
    <w:p w:rsidR="00AF4E00" w:rsidRPr="00CA255C" w:rsidRDefault="00D21DB4" w:rsidP="007348D8">
      <w:pPr>
        <w:spacing w:after="0" w:line="240" w:lineRule="auto"/>
        <w:ind w:firstLine="567"/>
        <w:jc w:val="both"/>
        <w:rPr>
          <w:rFonts w:ascii="Times New Roman" w:eastAsia="Times New Roman" w:hAnsi="Times New Roman" w:cs="Times New Roman"/>
          <w:w w:val="105"/>
          <w:sz w:val="24"/>
          <w:szCs w:val="24"/>
          <w:lang w:eastAsia="ru-RU" w:bidi="ru-RU"/>
        </w:rPr>
      </w:pPr>
      <w:r w:rsidRPr="00CA255C">
        <w:rPr>
          <w:rFonts w:ascii="Times New Roman" w:hAnsi="Times New Roman" w:cs="Times New Roman"/>
          <w:w w:val="105"/>
          <w:sz w:val="24"/>
          <w:szCs w:val="24"/>
        </w:rPr>
        <w:t xml:space="preserve">Объем </w:t>
      </w:r>
      <w:r w:rsidR="00AA47F2" w:rsidRPr="00CA255C">
        <w:rPr>
          <w:rFonts w:ascii="Times New Roman" w:hAnsi="Times New Roman" w:cs="Times New Roman"/>
          <w:sz w:val="24"/>
          <w:szCs w:val="24"/>
        </w:rPr>
        <w:t xml:space="preserve">инвестиций в основной капитал за счет всех источников финансирования по крупным и средним предприятиям </w:t>
      </w:r>
      <w:r w:rsidR="00361AB7" w:rsidRPr="00CA255C">
        <w:rPr>
          <w:rFonts w:ascii="Times New Roman" w:hAnsi="Times New Roman" w:cs="Times New Roman"/>
          <w:sz w:val="24"/>
          <w:szCs w:val="24"/>
        </w:rPr>
        <w:t xml:space="preserve">городского округа </w:t>
      </w:r>
      <w:r w:rsidRPr="00CA255C">
        <w:rPr>
          <w:rFonts w:ascii="Times New Roman" w:hAnsi="Times New Roman" w:cs="Times New Roman"/>
          <w:w w:val="105"/>
          <w:sz w:val="24"/>
          <w:szCs w:val="24"/>
        </w:rPr>
        <w:t>за январь-</w:t>
      </w:r>
      <w:r w:rsidR="00361AB7" w:rsidRPr="00CA255C">
        <w:rPr>
          <w:rFonts w:ascii="Times New Roman" w:hAnsi="Times New Roman" w:cs="Times New Roman"/>
          <w:w w:val="105"/>
          <w:sz w:val="24"/>
          <w:szCs w:val="24"/>
        </w:rPr>
        <w:t xml:space="preserve">июнь </w:t>
      </w:r>
      <w:r w:rsidRPr="00CA255C">
        <w:rPr>
          <w:rFonts w:ascii="Times New Roman" w:hAnsi="Times New Roman" w:cs="Times New Roman"/>
          <w:w w:val="105"/>
          <w:sz w:val="24"/>
          <w:szCs w:val="24"/>
        </w:rPr>
        <w:t>202</w:t>
      </w:r>
      <w:r w:rsidR="00AF4E00" w:rsidRPr="00CA255C">
        <w:rPr>
          <w:rFonts w:ascii="Times New Roman" w:hAnsi="Times New Roman" w:cs="Times New Roman"/>
          <w:w w:val="105"/>
          <w:sz w:val="24"/>
          <w:szCs w:val="24"/>
        </w:rPr>
        <w:t>4</w:t>
      </w:r>
      <w:r w:rsidRPr="00CA255C">
        <w:rPr>
          <w:rFonts w:ascii="Times New Roman" w:hAnsi="Times New Roman" w:cs="Times New Roman"/>
          <w:w w:val="105"/>
          <w:sz w:val="24"/>
          <w:szCs w:val="24"/>
        </w:rPr>
        <w:t xml:space="preserve"> года</w:t>
      </w:r>
      <w:r w:rsidR="00AA47F2" w:rsidRPr="00CA255C">
        <w:rPr>
          <w:rFonts w:ascii="Times New Roman" w:hAnsi="Times New Roman" w:cs="Times New Roman"/>
          <w:w w:val="105"/>
          <w:sz w:val="24"/>
          <w:szCs w:val="24"/>
        </w:rPr>
        <w:t xml:space="preserve"> составил </w:t>
      </w:r>
      <w:r w:rsidR="00AF4E00" w:rsidRPr="00CA255C">
        <w:rPr>
          <w:rFonts w:ascii="Times New Roman" w:eastAsia="Times New Roman" w:hAnsi="Times New Roman" w:cs="Times New Roman"/>
          <w:w w:val="105"/>
          <w:sz w:val="24"/>
          <w:szCs w:val="24"/>
          <w:lang w:eastAsia="ru-RU" w:bidi="ru-RU"/>
        </w:rPr>
        <w:t>6,63</w:t>
      </w:r>
      <w:r w:rsidR="00976428" w:rsidRPr="00CA255C">
        <w:rPr>
          <w:rFonts w:ascii="Times New Roman" w:eastAsia="Times New Roman" w:hAnsi="Times New Roman" w:cs="Times New Roman"/>
          <w:w w:val="105"/>
          <w:sz w:val="24"/>
          <w:szCs w:val="24"/>
          <w:lang w:eastAsia="ru-RU" w:bidi="ru-RU"/>
        </w:rPr>
        <w:t xml:space="preserve"> млрд</w:t>
      </w:r>
      <w:proofErr w:type="gramStart"/>
      <w:r w:rsidR="00976428" w:rsidRPr="00CA255C">
        <w:rPr>
          <w:rFonts w:ascii="Times New Roman" w:eastAsia="Times New Roman" w:hAnsi="Times New Roman" w:cs="Times New Roman"/>
          <w:w w:val="105"/>
          <w:sz w:val="24"/>
          <w:szCs w:val="24"/>
          <w:lang w:eastAsia="ru-RU" w:bidi="ru-RU"/>
        </w:rPr>
        <w:t>.р</w:t>
      </w:r>
      <w:proofErr w:type="gramEnd"/>
      <w:r w:rsidR="00976428" w:rsidRPr="00CA255C">
        <w:rPr>
          <w:rFonts w:ascii="Times New Roman" w:eastAsia="Times New Roman" w:hAnsi="Times New Roman" w:cs="Times New Roman"/>
          <w:w w:val="105"/>
          <w:sz w:val="24"/>
          <w:szCs w:val="24"/>
          <w:lang w:eastAsia="ru-RU" w:bidi="ru-RU"/>
        </w:rPr>
        <w:t xml:space="preserve">уб., </w:t>
      </w:r>
      <w:r w:rsidR="00AF4E00" w:rsidRPr="00CA255C">
        <w:rPr>
          <w:rFonts w:ascii="Times New Roman" w:eastAsia="Times New Roman" w:hAnsi="Times New Roman" w:cs="Times New Roman"/>
          <w:w w:val="105"/>
          <w:sz w:val="24"/>
          <w:szCs w:val="24"/>
          <w:lang w:eastAsia="ru-RU" w:bidi="ru-RU"/>
        </w:rPr>
        <w:t>рост</w:t>
      </w:r>
      <w:r w:rsidR="00976428" w:rsidRPr="00CA255C">
        <w:rPr>
          <w:rFonts w:ascii="Times New Roman" w:eastAsia="Times New Roman" w:hAnsi="Times New Roman" w:cs="Times New Roman"/>
          <w:w w:val="105"/>
          <w:sz w:val="24"/>
          <w:szCs w:val="24"/>
          <w:lang w:eastAsia="ru-RU" w:bidi="ru-RU"/>
        </w:rPr>
        <w:t xml:space="preserve"> по сравнению с аналогичным периодом 202</w:t>
      </w:r>
      <w:r w:rsidR="00AF4E00" w:rsidRPr="00CA255C">
        <w:rPr>
          <w:rFonts w:ascii="Times New Roman" w:eastAsia="Times New Roman" w:hAnsi="Times New Roman" w:cs="Times New Roman"/>
          <w:w w:val="105"/>
          <w:sz w:val="24"/>
          <w:szCs w:val="24"/>
          <w:lang w:eastAsia="ru-RU" w:bidi="ru-RU"/>
        </w:rPr>
        <w:t>3</w:t>
      </w:r>
      <w:r w:rsidR="00976428" w:rsidRPr="00CA255C">
        <w:rPr>
          <w:rFonts w:ascii="Times New Roman" w:eastAsia="Times New Roman" w:hAnsi="Times New Roman" w:cs="Times New Roman"/>
          <w:w w:val="105"/>
          <w:sz w:val="24"/>
          <w:szCs w:val="24"/>
          <w:lang w:eastAsia="ru-RU" w:bidi="ru-RU"/>
        </w:rPr>
        <w:t xml:space="preserve"> года </w:t>
      </w:r>
      <w:r w:rsidR="00AF4E00" w:rsidRPr="00CA255C">
        <w:rPr>
          <w:rFonts w:ascii="Times New Roman" w:eastAsia="Times New Roman" w:hAnsi="Times New Roman" w:cs="Times New Roman"/>
          <w:w w:val="105"/>
          <w:sz w:val="24"/>
          <w:szCs w:val="24"/>
          <w:lang w:eastAsia="ru-RU" w:bidi="ru-RU"/>
        </w:rPr>
        <w:t>– в 3,4 раза.</w:t>
      </w:r>
    </w:p>
    <w:p w:rsidR="00AF4E00" w:rsidRPr="00CA255C" w:rsidRDefault="00CA255C" w:rsidP="007348D8">
      <w:pPr>
        <w:spacing w:after="0" w:line="240" w:lineRule="auto"/>
        <w:ind w:firstLine="567"/>
        <w:jc w:val="both"/>
        <w:rPr>
          <w:rFonts w:ascii="Times New Roman" w:eastAsia="Times New Roman" w:hAnsi="Times New Roman" w:cs="Times New Roman"/>
          <w:w w:val="105"/>
          <w:sz w:val="24"/>
          <w:szCs w:val="24"/>
          <w:lang w:eastAsia="ru-RU" w:bidi="ru-RU"/>
        </w:rPr>
      </w:pPr>
      <w:r w:rsidRPr="00CA255C">
        <w:rPr>
          <w:rFonts w:ascii="Times New Roman" w:eastAsia="Times New Roman" w:hAnsi="Times New Roman" w:cs="Times New Roman"/>
          <w:w w:val="105"/>
          <w:sz w:val="24"/>
          <w:szCs w:val="24"/>
          <w:lang w:eastAsia="ru-RU" w:bidi="ru-RU"/>
        </w:rPr>
        <w:t>Такой рост обусловлен следующим.</w:t>
      </w:r>
    </w:p>
    <w:p w:rsidR="00CA255C" w:rsidRPr="00A67A98" w:rsidRDefault="00CA255C" w:rsidP="00CA255C">
      <w:pPr>
        <w:spacing w:after="0" w:line="240" w:lineRule="auto"/>
        <w:ind w:firstLine="567"/>
        <w:jc w:val="both"/>
        <w:rPr>
          <w:rFonts w:ascii="Times New Roman" w:eastAsia="Times New Roman" w:hAnsi="Times New Roman" w:cs="Times New Roman"/>
          <w:w w:val="105"/>
          <w:sz w:val="24"/>
          <w:szCs w:val="24"/>
          <w:lang w:eastAsia="ru-RU" w:bidi="ru-RU"/>
        </w:rPr>
      </w:pPr>
      <w:r w:rsidRPr="00A67A98">
        <w:rPr>
          <w:rFonts w:ascii="Times New Roman" w:eastAsia="Times New Roman" w:hAnsi="Times New Roman" w:cs="Times New Roman"/>
          <w:w w:val="105"/>
          <w:sz w:val="24"/>
          <w:szCs w:val="24"/>
          <w:lang w:eastAsia="ru-RU" w:bidi="ru-RU"/>
        </w:rPr>
        <w:t xml:space="preserve">В 2023 году </w:t>
      </w:r>
      <w:proofErr w:type="gramStart"/>
      <w:r w:rsidRPr="00A67A98">
        <w:rPr>
          <w:rFonts w:ascii="Times New Roman" w:eastAsia="Times New Roman" w:hAnsi="Times New Roman" w:cs="Times New Roman"/>
          <w:w w:val="105"/>
          <w:sz w:val="24"/>
          <w:szCs w:val="24"/>
          <w:lang w:eastAsia="ru-RU" w:bidi="ru-RU"/>
        </w:rPr>
        <w:t>были начаты и в 2024 году продолжается</w:t>
      </w:r>
      <w:proofErr w:type="gramEnd"/>
      <w:r w:rsidRPr="00A67A98">
        <w:rPr>
          <w:rFonts w:ascii="Times New Roman" w:eastAsia="Times New Roman" w:hAnsi="Times New Roman" w:cs="Times New Roman"/>
          <w:w w:val="105"/>
          <w:sz w:val="24"/>
          <w:szCs w:val="24"/>
          <w:lang w:eastAsia="ru-RU" w:bidi="ru-RU"/>
        </w:rPr>
        <w:t xml:space="preserve"> реализация крупных инвестиционных проектов:</w:t>
      </w:r>
    </w:p>
    <w:p w:rsidR="00CA255C" w:rsidRPr="00A67A98" w:rsidRDefault="00CA255C" w:rsidP="00CA255C">
      <w:pPr>
        <w:spacing w:after="0" w:line="240" w:lineRule="auto"/>
        <w:ind w:firstLine="567"/>
        <w:jc w:val="both"/>
        <w:rPr>
          <w:rFonts w:ascii="Times New Roman" w:eastAsia="Times New Roman" w:hAnsi="Times New Roman" w:cs="Times New Roman"/>
          <w:w w:val="105"/>
          <w:sz w:val="24"/>
          <w:szCs w:val="24"/>
          <w:lang w:eastAsia="ru-RU" w:bidi="ru-RU"/>
        </w:rPr>
      </w:pPr>
      <w:r w:rsidRPr="00A67A98">
        <w:rPr>
          <w:rFonts w:ascii="Times New Roman" w:eastAsia="Times New Roman" w:hAnsi="Times New Roman" w:cs="Times New Roman"/>
          <w:w w:val="105"/>
          <w:sz w:val="24"/>
          <w:szCs w:val="24"/>
          <w:lang w:eastAsia="ru-RU" w:bidi="ru-RU"/>
        </w:rPr>
        <w:t>-</w:t>
      </w:r>
      <w:r w:rsidRPr="00A67A98">
        <w:rPr>
          <w:rFonts w:ascii="Times New Roman" w:hAnsi="Times New Roman" w:cs="Times New Roman"/>
          <w:sz w:val="24"/>
          <w:szCs w:val="24"/>
        </w:rPr>
        <w:t xml:space="preserve"> к</w:t>
      </w:r>
      <w:r w:rsidRPr="00A67A98">
        <w:rPr>
          <w:rFonts w:ascii="Times New Roman" w:eastAsia="Times New Roman" w:hAnsi="Times New Roman" w:cs="Times New Roman"/>
          <w:w w:val="105"/>
          <w:sz w:val="24"/>
          <w:szCs w:val="24"/>
          <w:lang w:eastAsia="ru-RU" w:bidi="ru-RU"/>
        </w:rPr>
        <w:t xml:space="preserve">омпанией ООО «Фобос-Авто» </w:t>
      </w:r>
      <w:r w:rsidR="00A67A98">
        <w:rPr>
          <w:rFonts w:ascii="Times New Roman" w:eastAsia="Times New Roman" w:hAnsi="Times New Roman" w:cs="Times New Roman"/>
          <w:w w:val="105"/>
          <w:sz w:val="24"/>
          <w:szCs w:val="24"/>
          <w:lang w:eastAsia="ru-RU" w:bidi="ru-RU"/>
        </w:rPr>
        <w:t>реализуется</w:t>
      </w:r>
      <w:r w:rsidRPr="00A67A98">
        <w:rPr>
          <w:rFonts w:ascii="Times New Roman" w:eastAsia="Times New Roman" w:hAnsi="Times New Roman" w:cs="Times New Roman"/>
          <w:w w:val="105"/>
          <w:sz w:val="24"/>
          <w:szCs w:val="24"/>
          <w:lang w:eastAsia="ru-RU" w:bidi="ru-RU"/>
        </w:rPr>
        <w:t xml:space="preserve"> проект по строительству открытого склада, а также быстровозводимого сборно-разборного ангара для хранения материалов для производства (металлопрокат) и готовой продукции (глушители, пружины);</w:t>
      </w:r>
    </w:p>
    <w:p w:rsidR="00CA255C" w:rsidRPr="00CA255C" w:rsidRDefault="00CA255C" w:rsidP="00CA255C">
      <w:pPr>
        <w:spacing w:after="0" w:line="240" w:lineRule="auto"/>
        <w:ind w:firstLine="567"/>
        <w:jc w:val="both"/>
        <w:rPr>
          <w:rFonts w:ascii="Times New Roman" w:eastAsia="Times New Roman" w:hAnsi="Times New Roman" w:cs="Times New Roman"/>
          <w:w w:val="105"/>
          <w:sz w:val="24"/>
          <w:szCs w:val="24"/>
          <w:lang w:eastAsia="ru-RU" w:bidi="ru-RU"/>
        </w:rPr>
      </w:pPr>
      <w:r w:rsidRPr="00A67A98">
        <w:rPr>
          <w:rFonts w:ascii="Times New Roman" w:eastAsia="Times New Roman" w:hAnsi="Times New Roman" w:cs="Times New Roman"/>
          <w:w w:val="105"/>
          <w:sz w:val="24"/>
          <w:szCs w:val="24"/>
          <w:lang w:eastAsia="ru-RU" w:bidi="ru-RU"/>
        </w:rPr>
        <w:t>- компанией ООО «</w:t>
      </w:r>
      <w:proofErr w:type="spellStart"/>
      <w:r w:rsidRPr="00A67A98">
        <w:rPr>
          <w:rFonts w:ascii="Times New Roman" w:eastAsia="Times New Roman" w:hAnsi="Times New Roman" w:cs="Times New Roman"/>
          <w:w w:val="105"/>
          <w:sz w:val="24"/>
          <w:szCs w:val="24"/>
          <w:lang w:eastAsia="ru-RU" w:bidi="ru-RU"/>
        </w:rPr>
        <w:t>Эльвизус</w:t>
      </w:r>
      <w:proofErr w:type="spellEnd"/>
      <w:r w:rsidRPr="00A67A98">
        <w:rPr>
          <w:rFonts w:ascii="Times New Roman" w:eastAsia="Times New Roman" w:hAnsi="Times New Roman" w:cs="Times New Roman"/>
          <w:w w:val="105"/>
          <w:sz w:val="24"/>
          <w:szCs w:val="24"/>
          <w:lang w:eastAsia="ru-RU" w:bidi="ru-RU"/>
        </w:rPr>
        <w:t xml:space="preserve">» </w:t>
      </w:r>
      <w:r w:rsidR="00A67A98">
        <w:rPr>
          <w:rFonts w:ascii="Times New Roman" w:eastAsia="Times New Roman" w:hAnsi="Times New Roman" w:cs="Times New Roman"/>
          <w:w w:val="105"/>
          <w:sz w:val="24"/>
          <w:szCs w:val="24"/>
          <w:lang w:eastAsia="ru-RU" w:bidi="ru-RU"/>
        </w:rPr>
        <w:t>реализуется</w:t>
      </w:r>
      <w:r w:rsidRPr="00A67A98">
        <w:rPr>
          <w:rFonts w:ascii="Times New Roman" w:eastAsia="Times New Roman" w:hAnsi="Times New Roman" w:cs="Times New Roman"/>
          <w:w w:val="105"/>
          <w:sz w:val="24"/>
          <w:szCs w:val="24"/>
          <w:lang w:eastAsia="ru-RU" w:bidi="ru-RU"/>
        </w:rPr>
        <w:t xml:space="preserve"> проект по реконструкции и модернизации имеющегося здания с пристройкой новых площадей. Будет создан новый современный центр микрохирургии глаза, а также отделение пластической хирургии. Площадь здания увеличится с</w:t>
      </w:r>
      <w:r w:rsidRPr="00CA255C">
        <w:rPr>
          <w:rFonts w:ascii="Times New Roman" w:eastAsia="Times New Roman" w:hAnsi="Times New Roman" w:cs="Times New Roman"/>
          <w:w w:val="105"/>
          <w:sz w:val="24"/>
          <w:szCs w:val="24"/>
          <w:lang w:eastAsia="ru-RU" w:bidi="ru-RU"/>
        </w:rPr>
        <w:t xml:space="preserve"> 615 кв. м до 1200 кв. м;</w:t>
      </w:r>
    </w:p>
    <w:p w:rsidR="00CA255C" w:rsidRPr="00CA255C" w:rsidRDefault="00CA255C" w:rsidP="00CA255C">
      <w:pPr>
        <w:spacing w:after="0" w:line="240" w:lineRule="auto"/>
        <w:ind w:firstLine="567"/>
        <w:jc w:val="both"/>
        <w:rPr>
          <w:rFonts w:ascii="Times New Roman" w:eastAsia="Times New Roman" w:hAnsi="Times New Roman" w:cs="Times New Roman"/>
          <w:w w:val="105"/>
          <w:sz w:val="24"/>
          <w:szCs w:val="24"/>
          <w:lang w:eastAsia="ru-RU" w:bidi="ru-RU"/>
        </w:rPr>
      </w:pPr>
      <w:r w:rsidRPr="00D460EA">
        <w:rPr>
          <w:rFonts w:ascii="Times New Roman" w:eastAsia="Times New Roman" w:hAnsi="Times New Roman" w:cs="Times New Roman"/>
          <w:w w:val="105"/>
          <w:sz w:val="24"/>
          <w:szCs w:val="24"/>
          <w:lang w:eastAsia="ru-RU" w:bidi="ru-RU"/>
        </w:rPr>
        <w:t>- продолжается модернизация и техническое перевооружение металлургического производства АО «Металлургический завод «Электросталь»</w:t>
      </w:r>
      <w:r w:rsidR="00A67A98" w:rsidRPr="00D460EA">
        <w:rPr>
          <w:rFonts w:ascii="Times New Roman" w:eastAsia="Times New Roman" w:hAnsi="Times New Roman" w:cs="Times New Roman"/>
          <w:w w:val="105"/>
          <w:sz w:val="24"/>
          <w:szCs w:val="24"/>
          <w:lang w:eastAsia="ru-RU" w:bidi="ru-RU"/>
        </w:rPr>
        <w:t>.</w:t>
      </w:r>
    </w:p>
    <w:p w:rsidR="00CA255C" w:rsidRPr="00CA255C" w:rsidRDefault="00CA255C" w:rsidP="00CA255C">
      <w:pPr>
        <w:spacing w:after="0" w:line="240" w:lineRule="auto"/>
        <w:ind w:firstLine="567"/>
        <w:jc w:val="both"/>
        <w:rPr>
          <w:rFonts w:ascii="Times New Roman" w:eastAsia="Times New Roman" w:hAnsi="Times New Roman" w:cs="Times New Roman"/>
          <w:w w:val="105"/>
          <w:sz w:val="24"/>
          <w:szCs w:val="24"/>
          <w:lang w:eastAsia="ru-RU" w:bidi="ru-RU"/>
        </w:rPr>
      </w:pPr>
      <w:r w:rsidRPr="00CA255C">
        <w:rPr>
          <w:rFonts w:ascii="Times New Roman" w:eastAsia="Times New Roman" w:hAnsi="Times New Roman" w:cs="Times New Roman"/>
          <w:w w:val="105"/>
          <w:sz w:val="24"/>
          <w:szCs w:val="24"/>
          <w:lang w:eastAsia="ru-RU" w:bidi="ru-RU"/>
        </w:rPr>
        <w:t>Все</w:t>
      </w:r>
      <w:r w:rsidR="00A67A98">
        <w:rPr>
          <w:rFonts w:ascii="Times New Roman" w:eastAsia="Times New Roman" w:hAnsi="Times New Roman" w:cs="Times New Roman"/>
          <w:w w:val="105"/>
          <w:sz w:val="24"/>
          <w:szCs w:val="24"/>
          <w:lang w:eastAsia="ru-RU" w:bidi="ru-RU"/>
        </w:rPr>
        <w:t>го</w:t>
      </w:r>
      <w:r w:rsidRPr="00CA255C">
        <w:rPr>
          <w:rFonts w:ascii="Times New Roman" w:eastAsia="Times New Roman" w:hAnsi="Times New Roman" w:cs="Times New Roman"/>
          <w:w w:val="105"/>
          <w:sz w:val="24"/>
          <w:szCs w:val="24"/>
          <w:lang w:eastAsia="ru-RU" w:bidi="ru-RU"/>
        </w:rPr>
        <w:t xml:space="preserve"> в 2024 году на территории городского округа реализуется 14</w:t>
      </w:r>
      <w:r w:rsidR="00A67A98">
        <w:rPr>
          <w:rFonts w:ascii="Times New Roman" w:eastAsia="Times New Roman" w:hAnsi="Times New Roman" w:cs="Times New Roman"/>
          <w:w w:val="105"/>
          <w:sz w:val="24"/>
          <w:szCs w:val="24"/>
          <w:lang w:eastAsia="ru-RU" w:bidi="ru-RU"/>
        </w:rPr>
        <w:t> </w:t>
      </w:r>
      <w:r w:rsidRPr="00CA255C">
        <w:rPr>
          <w:rFonts w:ascii="Times New Roman" w:eastAsia="Times New Roman" w:hAnsi="Times New Roman" w:cs="Times New Roman"/>
          <w:w w:val="105"/>
          <w:sz w:val="24"/>
          <w:szCs w:val="24"/>
          <w:lang w:eastAsia="ru-RU" w:bidi="ru-RU"/>
        </w:rPr>
        <w:t xml:space="preserve">инвестиционных проектов. По оценке, объем инвестиций </w:t>
      </w:r>
      <w:r w:rsidR="00A67A98">
        <w:rPr>
          <w:rFonts w:ascii="Times New Roman" w:eastAsia="Times New Roman" w:hAnsi="Times New Roman" w:cs="Times New Roman"/>
          <w:w w:val="105"/>
          <w:sz w:val="24"/>
          <w:szCs w:val="24"/>
          <w:lang w:eastAsia="ru-RU" w:bidi="ru-RU"/>
        </w:rPr>
        <w:t xml:space="preserve">по итогам года </w:t>
      </w:r>
      <w:r w:rsidRPr="00CA255C">
        <w:rPr>
          <w:rFonts w:ascii="Times New Roman" w:eastAsia="Times New Roman" w:hAnsi="Times New Roman" w:cs="Times New Roman"/>
          <w:w w:val="105"/>
          <w:sz w:val="24"/>
          <w:szCs w:val="24"/>
          <w:lang w:eastAsia="ru-RU" w:bidi="ru-RU"/>
        </w:rPr>
        <w:t>по всем проектам составит 8,48 млрд. рублей.</w:t>
      </w:r>
    </w:p>
    <w:p w:rsidR="007B3418" w:rsidRPr="002B2B9C" w:rsidRDefault="007B3418" w:rsidP="00976428">
      <w:pPr>
        <w:spacing w:after="0" w:line="240" w:lineRule="auto"/>
        <w:ind w:firstLine="567"/>
        <w:jc w:val="both"/>
        <w:rPr>
          <w:rFonts w:cs="Times New Roman"/>
          <w:b/>
          <w:color w:val="FF0000"/>
          <w:u w:val="single"/>
        </w:rPr>
      </w:pPr>
    </w:p>
    <w:p w:rsidR="005450EA" w:rsidRPr="008514CE" w:rsidRDefault="005450EA" w:rsidP="00317319">
      <w:pPr>
        <w:pStyle w:val="a3"/>
        <w:ind w:firstLine="567"/>
        <w:rPr>
          <w:rFonts w:cs="Times New Roman"/>
          <w:b/>
          <w:u w:val="single"/>
        </w:rPr>
      </w:pPr>
      <w:r w:rsidRPr="008514CE">
        <w:rPr>
          <w:rFonts w:cs="Times New Roman"/>
          <w:b/>
          <w:u w:val="single"/>
        </w:rPr>
        <w:t>Строительство</w:t>
      </w:r>
    </w:p>
    <w:p w:rsidR="005140F6" w:rsidRDefault="00FB5A71" w:rsidP="005140F6">
      <w:pPr>
        <w:pStyle w:val="TableParagraph"/>
        <w:spacing w:before="0"/>
        <w:ind w:left="0" w:right="130" w:firstLine="567"/>
        <w:jc w:val="both"/>
        <w:rPr>
          <w:w w:val="105"/>
          <w:sz w:val="24"/>
          <w:szCs w:val="24"/>
        </w:rPr>
      </w:pPr>
      <w:r w:rsidRPr="008514CE">
        <w:rPr>
          <w:w w:val="105"/>
          <w:sz w:val="24"/>
          <w:szCs w:val="24"/>
        </w:rPr>
        <w:t>За январь-сентябрь 202</w:t>
      </w:r>
      <w:r w:rsidR="00CA255C" w:rsidRPr="008514CE">
        <w:rPr>
          <w:w w:val="105"/>
          <w:sz w:val="24"/>
          <w:szCs w:val="24"/>
        </w:rPr>
        <w:t>4</w:t>
      </w:r>
      <w:r w:rsidRPr="008514CE">
        <w:rPr>
          <w:w w:val="105"/>
          <w:sz w:val="24"/>
          <w:szCs w:val="24"/>
        </w:rPr>
        <w:t xml:space="preserve"> года </w:t>
      </w:r>
      <w:r w:rsidR="006D2665" w:rsidRPr="008514CE">
        <w:rPr>
          <w:w w:val="105"/>
          <w:sz w:val="24"/>
          <w:szCs w:val="24"/>
        </w:rPr>
        <w:t xml:space="preserve">на территории городского округа Электросталь </w:t>
      </w:r>
      <w:r w:rsidRPr="008514CE">
        <w:rPr>
          <w:w w:val="105"/>
          <w:sz w:val="24"/>
          <w:szCs w:val="24"/>
        </w:rPr>
        <w:t xml:space="preserve">введено зданий жилого и нежилого назначения всего </w:t>
      </w:r>
      <w:r w:rsidR="00984759" w:rsidRPr="008514CE">
        <w:rPr>
          <w:w w:val="105"/>
          <w:sz w:val="24"/>
          <w:szCs w:val="24"/>
        </w:rPr>
        <w:t>165,71</w:t>
      </w:r>
      <w:r w:rsidR="00CA255C" w:rsidRPr="008514CE">
        <w:rPr>
          <w:w w:val="105"/>
          <w:sz w:val="24"/>
          <w:szCs w:val="24"/>
        </w:rPr>
        <w:t xml:space="preserve"> </w:t>
      </w:r>
      <w:r w:rsidRPr="008514CE">
        <w:rPr>
          <w:w w:val="105"/>
          <w:sz w:val="24"/>
          <w:szCs w:val="24"/>
        </w:rPr>
        <w:t>тыс.</w:t>
      </w:r>
      <w:r w:rsidR="002158F4" w:rsidRPr="008514CE">
        <w:rPr>
          <w:w w:val="105"/>
          <w:sz w:val="24"/>
          <w:szCs w:val="24"/>
        </w:rPr>
        <w:t> </w:t>
      </w:r>
      <w:r w:rsidRPr="008514CE">
        <w:rPr>
          <w:w w:val="105"/>
          <w:sz w:val="24"/>
          <w:szCs w:val="24"/>
        </w:rPr>
        <w:t>кв.</w:t>
      </w:r>
      <w:r w:rsidR="002158F4" w:rsidRPr="008514CE">
        <w:rPr>
          <w:w w:val="105"/>
          <w:sz w:val="24"/>
          <w:szCs w:val="24"/>
        </w:rPr>
        <w:t> </w:t>
      </w:r>
      <w:r w:rsidRPr="008514CE">
        <w:rPr>
          <w:w w:val="105"/>
          <w:sz w:val="24"/>
          <w:szCs w:val="24"/>
        </w:rPr>
        <w:t>метров, в том числе:</w:t>
      </w:r>
    </w:p>
    <w:p w:rsidR="005140F6" w:rsidRDefault="008514CE" w:rsidP="008514CE">
      <w:pPr>
        <w:pStyle w:val="TableParagraph"/>
        <w:spacing w:before="0"/>
        <w:ind w:left="0" w:right="130" w:firstLine="567"/>
        <w:jc w:val="both"/>
        <w:rPr>
          <w:sz w:val="24"/>
          <w:szCs w:val="24"/>
        </w:rPr>
      </w:pPr>
      <w:r w:rsidRPr="008514CE">
        <w:rPr>
          <w:w w:val="105"/>
          <w:sz w:val="24"/>
          <w:szCs w:val="24"/>
        </w:rPr>
        <w:t>- нежилые здания – 14 единиц общей площадью 158,96 тыс.кв</w:t>
      </w:r>
      <w:proofErr w:type="gramStart"/>
      <w:r w:rsidRPr="008514CE">
        <w:rPr>
          <w:w w:val="105"/>
          <w:sz w:val="24"/>
          <w:szCs w:val="24"/>
        </w:rPr>
        <w:t>.м</w:t>
      </w:r>
      <w:proofErr w:type="gramEnd"/>
      <w:r>
        <w:rPr>
          <w:w w:val="105"/>
          <w:sz w:val="24"/>
          <w:szCs w:val="24"/>
        </w:rPr>
        <w:t xml:space="preserve"> (из них: </w:t>
      </w:r>
      <w:r w:rsidRPr="008514CE">
        <w:rPr>
          <w:sz w:val="24"/>
          <w:szCs w:val="24"/>
        </w:rPr>
        <w:t>5</w:t>
      </w:r>
      <w:r>
        <w:rPr>
          <w:sz w:val="24"/>
          <w:szCs w:val="24"/>
        </w:rPr>
        <w:t> </w:t>
      </w:r>
      <w:r w:rsidRPr="008514CE">
        <w:rPr>
          <w:sz w:val="24"/>
          <w:szCs w:val="24"/>
        </w:rPr>
        <w:t>промышленных зданий общей площадью 36,92 тыс.кв.м, 6 коммерческих зданий общей площадью 119,68 тыс.кв.м., 2 административных здания общей площадью 1,71 тыс.кв.м и 1 здание площадью 0,652 тыс.кв.м.</w:t>
      </w:r>
      <w:r>
        <w:rPr>
          <w:sz w:val="24"/>
          <w:szCs w:val="24"/>
        </w:rPr>
        <w:t>);</w:t>
      </w:r>
    </w:p>
    <w:p w:rsidR="008514CE" w:rsidRDefault="00FB5A71" w:rsidP="008514CE">
      <w:pPr>
        <w:pStyle w:val="TableParagraph"/>
        <w:spacing w:before="0"/>
        <w:ind w:left="0" w:right="130" w:firstLine="567"/>
        <w:jc w:val="both"/>
        <w:rPr>
          <w:sz w:val="24"/>
          <w:szCs w:val="24"/>
        </w:rPr>
      </w:pPr>
      <w:r w:rsidRPr="008514CE">
        <w:rPr>
          <w:w w:val="105"/>
          <w:sz w:val="24"/>
          <w:szCs w:val="24"/>
        </w:rPr>
        <w:t>- жилы</w:t>
      </w:r>
      <w:r w:rsidR="005140F6">
        <w:rPr>
          <w:w w:val="105"/>
          <w:sz w:val="24"/>
          <w:szCs w:val="24"/>
        </w:rPr>
        <w:t>е</w:t>
      </w:r>
      <w:r w:rsidRPr="008514CE">
        <w:rPr>
          <w:w w:val="105"/>
          <w:sz w:val="24"/>
          <w:szCs w:val="24"/>
        </w:rPr>
        <w:t xml:space="preserve"> здани</w:t>
      </w:r>
      <w:r w:rsidR="005140F6">
        <w:rPr>
          <w:w w:val="105"/>
          <w:sz w:val="24"/>
          <w:szCs w:val="24"/>
        </w:rPr>
        <w:t>я</w:t>
      </w:r>
      <w:r w:rsidRPr="008514CE">
        <w:rPr>
          <w:w w:val="105"/>
          <w:sz w:val="24"/>
          <w:szCs w:val="24"/>
        </w:rPr>
        <w:t xml:space="preserve"> – </w:t>
      </w:r>
      <w:r w:rsidR="008514CE" w:rsidRPr="008514CE">
        <w:rPr>
          <w:sz w:val="24"/>
          <w:szCs w:val="24"/>
        </w:rPr>
        <w:t xml:space="preserve">58 единиц </w:t>
      </w:r>
      <w:r w:rsidR="008514CE" w:rsidRPr="008514CE">
        <w:rPr>
          <w:w w:val="105"/>
          <w:sz w:val="24"/>
          <w:szCs w:val="24"/>
        </w:rPr>
        <w:t>общей площадью</w:t>
      </w:r>
      <w:r w:rsidR="008514CE" w:rsidRPr="008514CE">
        <w:rPr>
          <w:sz w:val="24"/>
          <w:szCs w:val="24"/>
        </w:rPr>
        <w:t xml:space="preserve"> </w:t>
      </w:r>
      <w:r w:rsidR="00984759" w:rsidRPr="008514CE">
        <w:rPr>
          <w:w w:val="105"/>
          <w:sz w:val="24"/>
          <w:szCs w:val="24"/>
        </w:rPr>
        <w:t>6,75</w:t>
      </w:r>
      <w:r w:rsidR="00CA255C" w:rsidRPr="008514CE">
        <w:rPr>
          <w:w w:val="105"/>
          <w:sz w:val="24"/>
          <w:szCs w:val="24"/>
        </w:rPr>
        <w:t xml:space="preserve"> </w:t>
      </w:r>
      <w:r w:rsidRPr="008514CE">
        <w:rPr>
          <w:w w:val="105"/>
          <w:sz w:val="24"/>
          <w:szCs w:val="24"/>
        </w:rPr>
        <w:t>тыс.кв</w:t>
      </w:r>
      <w:proofErr w:type="gramStart"/>
      <w:r w:rsidRPr="008514CE">
        <w:rPr>
          <w:w w:val="105"/>
          <w:sz w:val="24"/>
          <w:szCs w:val="24"/>
        </w:rPr>
        <w:t>.м</w:t>
      </w:r>
      <w:proofErr w:type="gramEnd"/>
      <w:r w:rsidR="005140F6">
        <w:rPr>
          <w:w w:val="105"/>
          <w:sz w:val="24"/>
          <w:szCs w:val="24"/>
        </w:rPr>
        <w:t>, -</w:t>
      </w:r>
      <w:r w:rsidR="008514CE" w:rsidRPr="008514CE">
        <w:rPr>
          <w:w w:val="105"/>
          <w:sz w:val="24"/>
          <w:szCs w:val="24"/>
        </w:rPr>
        <w:t xml:space="preserve"> </w:t>
      </w:r>
      <w:r w:rsidR="008514CE" w:rsidRPr="008514CE">
        <w:rPr>
          <w:sz w:val="24"/>
          <w:szCs w:val="24"/>
        </w:rPr>
        <w:t>построены населением (ИЖС).</w:t>
      </w:r>
    </w:p>
    <w:p w:rsidR="008514CE" w:rsidRDefault="008514CE" w:rsidP="008514CE">
      <w:pPr>
        <w:pStyle w:val="TableParagraph"/>
        <w:spacing w:before="0"/>
        <w:ind w:left="0" w:right="130" w:firstLine="567"/>
        <w:jc w:val="both"/>
        <w:rPr>
          <w:sz w:val="24"/>
          <w:szCs w:val="24"/>
        </w:rPr>
      </w:pPr>
      <w:r w:rsidRPr="008514CE">
        <w:rPr>
          <w:sz w:val="24"/>
          <w:szCs w:val="24"/>
        </w:rPr>
        <w:t>До конца 2024 года планируется ввести в эксплуатацию многоквартирн</w:t>
      </w:r>
      <w:r>
        <w:rPr>
          <w:sz w:val="24"/>
          <w:szCs w:val="24"/>
        </w:rPr>
        <w:t>ый</w:t>
      </w:r>
      <w:r w:rsidRPr="008514CE">
        <w:rPr>
          <w:sz w:val="24"/>
          <w:szCs w:val="24"/>
        </w:rPr>
        <w:t xml:space="preserve"> дом по пр</w:t>
      </w:r>
      <w:proofErr w:type="gramStart"/>
      <w:r w:rsidRPr="008514CE">
        <w:rPr>
          <w:sz w:val="24"/>
          <w:szCs w:val="24"/>
        </w:rPr>
        <w:t>.Р</w:t>
      </w:r>
      <w:proofErr w:type="gramEnd"/>
      <w:r w:rsidRPr="008514CE">
        <w:rPr>
          <w:sz w:val="24"/>
          <w:szCs w:val="24"/>
        </w:rPr>
        <w:t>абочий, 8 (</w:t>
      </w:r>
      <w:proofErr w:type="spellStart"/>
      <w:r w:rsidRPr="008514CE">
        <w:rPr>
          <w:sz w:val="24"/>
          <w:szCs w:val="24"/>
        </w:rPr>
        <w:t>стр</w:t>
      </w:r>
      <w:proofErr w:type="spellEnd"/>
      <w:r w:rsidRPr="008514CE">
        <w:rPr>
          <w:sz w:val="24"/>
          <w:szCs w:val="24"/>
        </w:rPr>
        <w:t>), застройщик АО</w:t>
      </w:r>
      <w:r>
        <w:rPr>
          <w:sz w:val="24"/>
          <w:szCs w:val="24"/>
        </w:rPr>
        <w:t> </w:t>
      </w:r>
      <w:r w:rsidRPr="008514CE">
        <w:rPr>
          <w:sz w:val="24"/>
          <w:szCs w:val="24"/>
        </w:rPr>
        <w:t xml:space="preserve">СЗ «Виктория </w:t>
      </w:r>
      <w:proofErr w:type="spellStart"/>
      <w:r w:rsidRPr="008514CE">
        <w:rPr>
          <w:sz w:val="24"/>
          <w:szCs w:val="24"/>
        </w:rPr>
        <w:t>девелопмент</w:t>
      </w:r>
      <w:proofErr w:type="spellEnd"/>
      <w:r w:rsidRPr="008514CE">
        <w:rPr>
          <w:sz w:val="24"/>
          <w:szCs w:val="24"/>
        </w:rPr>
        <w:t>»</w:t>
      </w:r>
      <w:r>
        <w:rPr>
          <w:sz w:val="24"/>
          <w:szCs w:val="24"/>
        </w:rPr>
        <w:t>.</w:t>
      </w:r>
    </w:p>
    <w:p w:rsidR="00B662D5" w:rsidRPr="008514CE" w:rsidRDefault="008514CE" w:rsidP="008514CE">
      <w:pPr>
        <w:pStyle w:val="TableParagraph"/>
        <w:spacing w:before="0"/>
        <w:ind w:left="0" w:right="130" w:firstLine="567"/>
        <w:jc w:val="both"/>
        <w:rPr>
          <w:sz w:val="24"/>
          <w:szCs w:val="24"/>
        </w:rPr>
      </w:pPr>
      <w:r>
        <w:rPr>
          <w:sz w:val="24"/>
          <w:szCs w:val="24"/>
        </w:rPr>
        <w:t>В результате, с учетом ИЖС, о</w:t>
      </w:r>
      <w:r w:rsidRPr="008514CE">
        <w:rPr>
          <w:sz w:val="24"/>
          <w:szCs w:val="24"/>
        </w:rPr>
        <w:t xml:space="preserve">бъем жилищного строительства </w:t>
      </w:r>
      <w:r>
        <w:rPr>
          <w:sz w:val="24"/>
          <w:szCs w:val="24"/>
        </w:rPr>
        <w:t>по итогам</w:t>
      </w:r>
      <w:r w:rsidR="00984759" w:rsidRPr="008514CE">
        <w:rPr>
          <w:sz w:val="24"/>
          <w:szCs w:val="24"/>
        </w:rPr>
        <w:t xml:space="preserve"> 2024 год</w:t>
      </w:r>
      <w:r>
        <w:rPr>
          <w:sz w:val="24"/>
          <w:szCs w:val="24"/>
        </w:rPr>
        <w:t>а</w:t>
      </w:r>
      <w:r w:rsidR="00B662D5" w:rsidRPr="008514CE">
        <w:rPr>
          <w:sz w:val="24"/>
          <w:szCs w:val="24"/>
        </w:rPr>
        <w:t xml:space="preserve"> оценочно составит </w:t>
      </w:r>
      <w:r w:rsidRPr="008514CE">
        <w:rPr>
          <w:sz w:val="24"/>
          <w:szCs w:val="24"/>
        </w:rPr>
        <w:t>11,9</w:t>
      </w:r>
      <w:r w:rsidR="00984759" w:rsidRPr="008514CE">
        <w:rPr>
          <w:sz w:val="24"/>
          <w:szCs w:val="24"/>
        </w:rPr>
        <w:t xml:space="preserve"> </w:t>
      </w:r>
      <w:r w:rsidR="00B662D5" w:rsidRPr="008514CE">
        <w:rPr>
          <w:sz w:val="24"/>
          <w:szCs w:val="24"/>
        </w:rPr>
        <w:t xml:space="preserve">тыс.кв.м. </w:t>
      </w:r>
    </w:p>
    <w:p w:rsidR="00317319" w:rsidRPr="002B2B9C" w:rsidRDefault="00317319" w:rsidP="00FD3291">
      <w:pPr>
        <w:spacing w:after="0" w:line="240" w:lineRule="auto"/>
        <w:ind w:firstLine="567"/>
        <w:jc w:val="both"/>
        <w:rPr>
          <w:rFonts w:ascii="Times New Roman" w:hAnsi="Times New Roman" w:cs="Times New Roman"/>
          <w:color w:val="FF0000"/>
          <w:sz w:val="24"/>
          <w:szCs w:val="24"/>
        </w:rPr>
      </w:pPr>
    </w:p>
    <w:p w:rsidR="00181631" w:rsidRPr="002158F4" w:rsidRDefault="00317319" w:rsidP="00F11B04">
      <w:pPr>
        <w:spacing w:after="0" w:line="240" w:lineRule="auto"/>
        <w:ind w:firstLine="567"/>
        <w:jc w:val="both"/>
        <w:rPr>
          <w:rFonts w:ascii="Times New Roman" w:hAnsi="Times New Roman" w:cs="Times New Roman"/>
          <w:b/>
          <w:sz w:val="24"/>
          <w:szCs w:val="24"/>
          <w:u w:val="single"/>
        </w:rPr>
      </w:pPr>
      <w:r w:rsidRPr="002158F4">
        <w:rPr>
          <w:rFonts w:ascii="Times New Roman" w:hAnsi="Times New Roman" w:cs="Times New Roman"/>
          <w:b/>
          <w:sz w:val="24"/>
          <w:szCs w:val="24"/>
          <w:u w:val="single"/>
        </w:rPr>
        <w:t xml:space="preserve">Труд и </w:t>
      </w:r>
      <w:r w:rsidR="005140F6">
        <w:rPr>
          <w:rFonts w:ascii="Times New Roman" w:hAnsi="Times New Roman" w:cs="Times New Roman"/>
          <w:b/>
          <w:sz w:val="24"/>
          <w:szCs w:val="24"/>
          <w:u w:val="single"/>
        </w:rPr>
        <w:t>з</w:t>
      </w:r>
      <w:r w:rsidR="00181631" w:rsidRPr="002158F4">
        <w:rPr>
          <w:rFonts w:ascii="Times New Roman" w:hAnsi="Times New Roman" w:cs="Times New Roman"/>
          <w:b/>
          <w:sz w:val="24"/>
          <w:szCs w:val="24"/>
          <w:u w:val="single"/>
        </w:rPr>
        <w:t>аработная плата</w:t>
      </w:r>
    </w:p>
    <w:p w:rsidR="00850ADF" w:rsidRPr="002158F4" w:rsidRDefault="00850ADF" w:rsidP="00970ECF">
      <w:pPr>
        <w:spacing w:after="0" w:line="240" w:lineRule="auto"/>
        <w:ind w:firstLine="567"/>
        <w:jc w:val="both"/>
        <w:rPr>
          <w:rFonts w:ascii="Times New Roman" w:eastAsia="Times New Roman" w:hAnsi="Times New Roman" w:cs="Times New Roman"/>
          <w:sz w:val="24"/>
          <w:szCs w:val="24"/>
          <w:lang w:eastAsia="ru-RU"/>
        </w:rPr>
      </w:pPr>
      <w:r w:rsidRPr="002158F4">
        <w:rPr>
          <w:rFonts w:ascii="Times New Roman" w:eastAsia="Times New Roman" w:hAnsi="Times New Roman" w:cs="Times New Roman"/>
          <w:sz w:val="24"/>
          <w:szCs w:val="24"/>
          <w:lang w:eastAsia="ru-RU"/>
        </w:rPr>
        <w:t xml:space="preserve">Рынок труда городского округа Электросталь представлен предприятиями промышленного производства, строительства, оптовой и розничной торговли, услуг, организациями, осуществляющими административную деятельность и </w:t>
      </w:r>
      <w:proofErr w:type="gramStart"/>
      <w:r w:rsidRPr="002158F4">
        <w:rPr>
          <w:rFonts w:ascii="Times New Roman" w:eastAsia="Times New Roman" w:hAnsi="Times New Roman" w:cs="Times New Roman"/>
          <w:sz w:val="24"/>
          <w:szCs w:val="24"/>
          <w:lang w:eastAsia="ru-RU"/>
        </w:rPr>
        <w:t>государственное</w:t>
      </w:r>
      <w:proofErr w:type="gramEnd"/>
      <w:r w:rsidRPr="002158F4">
        <w:rPr>
          <w:rFonts w:ascii="Times New Roman" w:eastAsia="Times New Roman" w:hAnsi="Times New Roman" w:cs="Times New Roman"/>
          <w:sz w:val="24"/>
          <w:szCs w:val="24"/>
          <w:lang w:eastAsia="ru-RU"/>
        </w:rPr>
        <w:t xml:space="preserve"> управление. </w:t>
      </w:r>
    </w:p>
    <w:p w:rsidR="006E0860" w:rsidRPr="002158F4" w:rsidRDefault="00850ADF" w:rsidP="0092721C">
      <w:pPr>
        <w:widowControl w:val="0"/>
        <w:autoSpaceDE w:val="0"/>
        <w:autoSpaceDN w:val="0"/>
        <w:spacing w:after="0" w:line="240" w:lineRule="auto"/>
        <w:ind w:right="51" w:firstLine="567"/>
        <w:jc w:val="both"/>
        <w:rPr>
          <w:rFonts w:ascii="Times New Roman" w:hAnsi="Times New Roman" w:cs="Times New Roman"/>
          <w:sz w:val="24"/>
          <w:szCs w:val="24"/>
        </w:rPr>
      </w:pPr>
      <w:r w:rsidRPr="002158F4">
        <w:rPr>
          <w:rFonts w:ascii="Times New Roman" w:hAnsi="Times New Roman" w:cs="Times New Roman"/>
          <w:sz w:val="24"/>
          <w:szCs w:val="24"/>
        </w:rPr>
        <w:t>Фонд заработной платы по крупным и средним организациям городского округа Электросталь за январь-август 202</w:t>
      </w:r>
      <w:r w:rsidR="002158F4" w:rsidRPr="002158F4">
        <w:rPr>
          <w:rFonts w:ascii="Times New Roman" w:hAnsi="Times New Roman" w:cs="Times New Roman"/>
          <w:sz w:val="24"/>
          <w:szCs w:val="24"/>
        </w:rPr>
        <w:t xml:space="preserve">4 </w:t>
      </w:r>
      <w:r w:rsidRPr="002158F4">
        <w:rPr>
          <w:rFonts w:ascii="Times New Roman" w:hAnsi="Times New Roman" w:cs="Times New Roman"/>
          <w:sz w:val="24"/>
          <w:szCs w:val="24"/>
        </w:rPr>
        <w:t xml:space="preserve">года составил </w:t>
      </w:r>
      <w:r w:rsidR="002158F4" w:rsidRPr="002158F4">
        <w:rPr>
          <w:rFonts w:ascii="Times New Roman" w:hAnsi="Times New Roman" w:cs="Times New Roman"/>
          <w:sz w:val="24"/>
          <w:szCs w:val="24"/>
        </w:rPr>
        <w:t xml:space="preserve">35,47 </w:t>
      </w:r>
      <w:r w:rsidRPr="002158F4">
        <w:rPr>
          <w:rFonts w:ascii="Times New Roman" w:hAnsi="Times New Roman" w:cs="Times New Roman"/>
          <w:sz w:val="24"/>
          <w:szCs w:val="24"/>
        </w:rPr>
        <w:t>млрд.</w:t>
      </w:r>
      <w:r w:rsidR="002158F4" w:rsidRPr="002158F4">
        <w:rPr>
          <w:rFonts w:ascii="Times New Roman" w:hAnsi="Times New Roman" w:cs="Times New Roman"/>
          <w:sz w:val="24"/>
          <w:szCs w:val="24"/>
        </w:rPr>
        <w:t> </w:t>
      </w:r>
      <w:r w:rsidRPr="002158F4">
        <w:rPr>
          <w:rFonts w:ascii="Times New Roman" w:hAnsi="Times New Roman" w:cs="Times New Roman"/>
          <w:sz w:val="24"/>
          <w:szCs w:val="24"/>
        </w:rPr>
        <w:t>руб., темп роста по сравнению с аналогичным периодом 202</w:t>
      </w:r>
      <w:r w:rsidR="002158F4" w:rsidRPr="002158F4">
        <w:rPr>
          <w:rFonts w:ascii="Times New Roman" w:hAnsi="Times New Roman" w:cs="Times New Roman"/>
          <w:sz w:val="24"/>
          <w:szCs w:val="24"/>
        </w:rPr>
        <w:t>3</w:t>
      </w:r>
      <w:r w:rsidRPr="002158F4">
        <w:rPr>
          <w:rFonts w:ascii="Times New Roman" w:hAnsi="Times New Roman" w:cs="Times New Roman"/>
          <w:sz w:val="24"/>
          <w:szCs w:val="24"/>
        </w:rPr>
        <w:t xml:space="preserve"> года – </w:t>
      </w:r>
      <w:r w:rsidR="00970ECF" w:rsidRPr="002158F4">
        <w:rPr>
          <w:rFonts w:ascii="Times New Roman" w:hAnsi="Times New Roman" w:cs="Times New Roman"/>
          <w:sz w:val="24"/>
          <w:szCs w:val="24"/>
        </w:rPr>
        <w:t>1</w:t>
      </w:r>
      <w:r w:rsidR="002158F4" w:rsidRPr="002158F4">
        <w:rPr>
          <w:rFonts w:ascii="Times New Roman" w:hAnsi="Times New Roman" w:cs="Times New Roman"/>
          <w:sz w:val="24"/>
          <w:szCs w:val="24"/>
        </w:rPr>
        <w:t>39</w:t>
      </w:r>
      <w:r w:rsidR="00970ECF" w:rsidRPr="002158F4">
        <w:rPr>
          <w:rFonts w:ascii="Times New Roman" w:hAnsi="Times New Roman" w:cs="Times New Roman"/>
          <w:sz w:val="24"/>
          <w:szCs w:val="24"/>
        </w:rPr>
        <w:t>,6</w:t>
      </w:r>
      <w:r w:rsidRPr="002158F4">
        <w:rPr>
          <w:rFonts w:ascii="Times New Roman" w:hAnsi="Times New Roman" w:cs="Times New Roman"/>
          <w:sz w:val="24"/>
          <w:szCs w:val="24"/>
        </w:rPr>
        <w:t>%.</w:t>
      </w:r>
    </w:p>
    <w:p w:rsidR="00970ECF" w:rsidRPr="002158F4" w:rsidRDefault="0092721C" w:rsidP="0092721C">
      <w:pPr>
        <w:widowControl w:val="0"/>
        <w:autoSpaceDE w:val="0"/>
        <w:autoSpaceDN w:val="0"/>
        <w:spacing w:after="0" w:line="240" w:lineRule="auto"/>
        <w:ind w:right="51" w:firstLine="567"/>
        <w:jc w:val="both"/>
        <w:rPr>
          <w:rFonts w:ascii="Times New Roman" w:eastAsia="Times New Roman" w:hAnsi="Times New Roman" w:cs="Times New Roman"/>
          <w:w w:val="105"/>
          <w:sz w:val="24"/>
          <w:szCs w:val="24"/>
          <w:lang w:eastAsia="ru-RU" w:bidi="ru-RU"/>
        </w:rPr>
      </w:pPr>
      <w:r w:rsidRPr="002158F4">
        <w:rPr>
          <w:rFonts w:ascii="Times New Roman" w:eastAsia="Times New Roman" w:hAnsi="Times New Roman" w:cs="Times New Roman"/>
          <w:w w:val="105"/>
          <w:sz w:val="24"/>
          <w:szCs w:val="24"/>
          <w:lang w:eastAsia="ru-RU" w:bidi="ru-RU"/>
        </w:rPr>
        <w:t xml:space="preserve">Высокий темп роста обусловлен ростом фонда заработной платы работникам, выполнявшим работы по договорам гражданско-правового характера, </w:t>
      </w:r>
      <w:r w:rsidR="00970ECF" w:rsidRPr="002158F4">
        <w:rPr>
          <w:rFonts w:ascii="Times New Roman" w:eastAsia="Times New Roman" w:hAnsi="Times New Roman" w:cs="Times New Roman"/>
          <w:w w:val="105"/>
          <w:sz w:val="24"/>
          <w:szCs w:val="24"/>
          <w:lang w:eastAsia="ru-RU" w:bidi="ru-RU"/>
        </w:rPr>
        <w:t>приход</w:t>
      </w:r>
      <w:r w:rsidRPr="002158F4">
        <w:rPr>
          <w:rFonts w:ascii="Times New Roman" w:eastAsia="Times New Roman" w:hAnsi="Times New Roman" w:cs="Times New Roman"/>
          <w:w w:val="105"/>
          <w:sz w:val="24"/>
          <w:szCs w:val="24"/>
          <w:lang w:eastAsia="ru-RU" w:bidi="ru-RU"/>
        </w:rPr>
        <w:t>ящимся</w:t>
      </w:r>
      <w:r w:rsidR="00970ECF" w:rsidRPr="002158F4">
        <w:rPr>
          <w:rFonts w:ascii="Times New Roman" w:eastAsia="Times New Roman" w:hAnsi="Times New Roman" w:cs="Times New Roman"/>
          <w:w w:val="105"/>
          <w:sz w:val="24"/>
          <w:szCs w:val="24"/>
          <w:lang w:eastAsia="ru-RU" w:bidi="ru-RU"/>
        </w:rPr>
        <w:t xml:space="preserve"> на предприятия, осуществляющи</w:t>
      </w:r>
      <w:r w:rsidR="006E0860" w:rsidRPr="002158F4">
        <w:rPr>
          <w:rFonts w:ascii="Times New Roman" w:eastAsia="Times New Roman" w:hAnsi="Times New Roman" w:cs="Times New Roman"/>
          <w:w w:val="105"/>
          <w:sz w:val="24"/>
          <w:szCs w:val="24"/>
          <w:lang w:eastAsia="ru-RU" w:bidi="ru-RU"/>
        </w:rPr>
        <w:t>е</w:t>
      </w:r>
      <w:r w:rsidR="00970ECF" w:rsidRPr="002158F4">
        <w:rPr>
          <w:rFonts w:ascii="Times New Roman" w:eastAsia="Times New Roman" w:hAnsi="Times New Roman" w:cs="Times New Roman"/>
          <w:w w:val="105"/>
          <w:sz w:val="24"/>
          <w:szCs w:val="24"/>
          <w:lang w:eastAsia="ru-RU" w:bidi="ru-RU"/>
        </w:rPr>
        <w:t xml:space="preserve"> деятельность по ОКВЭД 47.91 «Торговля розничная по почте или по информационно-</w:t>
      </w:r>
      <w:r w:rsidR="006E0860" w:rsidRPr="002158F4">
        <w:rPr>
          <w:rFonts w:ascii="Times New Roman" w:eastAsia="Times New Roman" w:hAnsi="Times New Roman" w:cs="Times New Roman"/>
          <w:w w:val="105"/>
          <w:sz w:val="24"/>
          <w:szCs w:val="24"/>
          <w:lang w:eastAsia="ru-RU" w:bidi="ru-RU"/>
        </w:rPr>
        <w:t>коммуникационной сети Интернет (</w:t>
      </w:r>
      <w:r w:rsidR="00970ECF" w:rsidRPr="002158F4">
        <w:rPr>
          <w:rFonts w:ascii="Times New Roman" w:eastAsia="Times New Roman" w:hAnsi="Times New Roman" w:cs="Times New Roman"/>
          <w:w w:val="105"/>
          <w:sz w:val="24"/>
          <w:szCs w:val="24"/>
          <w:lang w:eastAsia="ru-RU" w:bidi="ru-RU"/>
        </w:rPr>
        <w:t>крупнейшее предприятие городского округа, осуществляющее деятельность по ОКВЭД 47.91 - ООО «</w:t>
      </w:r>
      <w:proofErr w:type="spellStart"/>
      <w:r w:rsidR="00970ECF" w:rsidRPr="002158F4">
        <w:rPr>
          <w:rFonts w:ascii="Times New Roman" w:eastAsia="Times New Roman" w:hAnsi="Times New Roman" w:cs="Times New Roman"/>
          <w:w w:val="105"/>
          <w:sz w:val="24"/>
          <w:szCs w:val="24"/>
          <w:lang w:eastAsia="ru-RU" w:bidi="ru-RU"/>
        </w:rPr>
        <w:t>Вайлдбериз</w:t>
      </w:r>
      <w:proofErr w:type="spellEnd"/>
      <w:r w:rsidR="00970ECF" w:rsidRPr="002158F4">
        <w:rPr>
          <w:rFonts w:ascii="Times New Roman" w:eastAsia="Times New Roman" w:hAnsi="Times New Roman" w:cs="Times New Roman"/>
          <w:w w:val="105"/>
          <w:sz w:val="24"/>
          <w:szCs w:val="24"/>
          <w:lang w:eastAsia="ru-RU" w:bidi="ru-RU"/>
        </w:rPr>
        <w:t>»</w:t>
      </w:r>
      <w:r w:rsidR="006E0860" w:rsidRPr="002158F4">
        <w:rPr>
          <w:rFonts w:ascii="Times New Roman" w:eastAsia="Times New Roman" w:hAnsi="Times New Roman" w:cs="Times New Roman"/>
          <w:w w:val="105"/>
          <w:sz w:val="24"/>
          <w:szCs w:val="24"/>
          <w:lang w:eastAsia="ru-RU" w:bidi="ru-RU"/>
        </w:rPr>
        <w:t>)</w:t>
      </w:r>
      <w:r w:rsidR="00970ECF" w:rsidRPr="002158F4">
        <w:rPr>
          <w:rFonts w:ascii="Times New Roman" w:eastAsia="Times New Roman" w:hAnsi="Times New Roman" w:cs="Times New Roman"/>
          <w:w w:val="105"/>
          <w:sz w:val="24"/>
          <w:szCs w:val="24"/>
          <w:lang w:eastAsia="ru-RU" w:bidi="ru-RU"/>
        </w:rPr>
        <w:t>.</w:t>
      </w:r>
    </w:p>
    <w:p w:rsidR="00F374A1" w:rsidRDefault="00D9613D" w:rsidP="00F374A1">
      <w:pPr>
        <w:spacing w:after="0" w:line="240" w:lineRule="auto"/>
        <w:ind w:firstLine="567"/>
        <w:jc w:val="both"/>
        <w:rPr>
          <w:rFonts w:ascii="Times New Roman" w:eastAsia="Times New Roman" w:hAnsi="Times New Roman" w:cs="Times New Roman"/>
          <w:w w:val="105"/>
          <w:sz w:val="24"/>
          <w:szCs w:val="24"/>
          <w:lang w:eastAsia="ru-RU" w:bidi="ru-RU"/>
        </w:rPr>
      </w:pPr>
      <w:r w:rsidRPr="00CE70BC">
        <w:rPr>
          <w:rFonts w:ascii="Times New Roman" w:eastAsia="Times New Roman" w:hAnsi="Times New Roman" w:cs="Times New Roman"/>
          <w:w w:val="105"/>
          <w:sz w:val="24"/>
          <w:szCs w:val="24"/>
          <w:lang w:eastAsia="ru-RU" w:bidi="ru-RU"/>
        </w:rPr>
        <w:t>По итогам</w:t>
      </w:r>
      <w:r w:rsidR="00970ECF" w:rsidRPr="00CE70BC">
        <w:rPr>
          <w:rFonts w:ascii="Times New Roman" w:eastAsia="Times New Roman" w:hAnsi="Times New Roman" w:cs="Times New Roman"/>
          <w:w w:val="105"/>
          <w:sz w:val="24"/>
          <w:szCs w:val="24"/>
          <w:lang w:eastAsia="ru-RU" w:bidi="ru-RU"/>
        </w:rPr>
        <w:t xml:space="preserve"> 202</w:t>
      </w:r>
      <w:r w:rsidR="002158F4" w:rsidRPr="00CE70BC">
        <w:rPr>
          <w:rFonts w:ascii="Times New Roman" w:eastAsia="Times New Roman" w:hAnsi="Times New Roman" w:cs="Times New Roman"/>
          <w:w w:val="105"/>
          <w:sz w:val="24"/>
          <w:szCs w:val="24"/>
          <w:lang w:eastAsia="ru-RU" w:bidi="ru-RU"/>
        </w:rPr>
        <w:t>4</w:t>
      </w:r>
      <w:r w:rsidR="00970ECF" w:rsidRPr="00CE70BC">
        <w:rPr>
          <w:rFonts w:ascii="Times New Roman" w:eastAsia="Times New Roman" w:hAnsi="Times New Roman" w:cs="Times New Roman"/>
          <w:w w:val="105"/>
          <w:sz w:val="24"/>
          <w:szCs w:val="24"/>
          <w:lang w:eastAsia="ru-RU" w:bidi="ru-RU"/>
        </w:rPr>
        <w:t xml:space="preserve"> год</w:t>
      </w:r>
      <w:r w:rsidRPr="00CE70BC">
        <w:rPr>
          <w:rFonts w:ascii="Times New Roman" w:eastAsia="Times New Roman" w:hAnsi="Times New Roman" w:cs="Times New Roman"/>
          <w:w w:val="105"/>
          <w:sz w:val="24"/>
          <w:szCs w:val="24"/>
          <w:lang w:eastAsia="ru-RU" w:bidi="ru-RU"/>
        </w:rPr>
        <w:t>а</w:t>
      </w:r>
      <w:r w:rsidR="00970ECF" w:rsidRPr="00CE70BC">
        <w:rPr>
          <w:rFonts w:ascii="Times New Roman" w:eastAsia="Times New Roman" w:hAnsi="Times New Roman" w:cs="Times New Roman"/>
          <w:w w:val="105"/>
          <w:sz w:val="24"/>
          <w:szCs w:val="24"/>
          <w:lang w:eastAsia="ru-RU" w:bidi="ru-RU"/>
        </w:rPr>
        <w:t xml:space="preserve"> фонд заработной платы</w:t>
      </w:r>
      <w:r w:rsidR="00F374A1">
        <w:rPr>
          <w:rFonts w:ascii="Times New Roman" w:eastAsia="Times New Roman" w:hAnsi="Times New Roman" w:cs="Times New Roman"/>
          <w:w w:val="105"/>
          <w:sz w:val="24"/>
          <w:szCs w:val="24"/>
          <w:lang w:eastAsia="ru-RU" w:bidi="ru-RU"/>
        </w:rPr>
        <w:t xml:space="preserve"> </w:t>
      </w:r>
      <w:r w:rsidR="00F374A1" w:rsidRPr="00CE70BC">
        <w:rPr>
          <w:rFonts w:ascii="Times New Roman" w:eastAsia="Times New Roman" w:hAnsi="Times New Roman" w:cs="Times New Roman"/>
          <w:w w:val="105"/>
          <w:sz w:val="24"/>
          <w:szCs w:val="24"/>
          <w:lang w:eastAsia="ru-RU" w:bidi="ru-RU"/>
        </w:rPr>
        <w:t>оценочно составит</w:t>
      </w:r>
      <w:r w:rsidR="00F374A1">
        <w:rPr>
          <w:rFonts w:ascii="Times New Roman" w:eastAsia="Times New Roman" w:hAnsi="Times New Roman" w:cs="Times New Roman"/>
          <w:w w:val="105"/>
          <w:sz w:val="24"/>
          <w:szCs w:val="24"/>
          <w:lang w:eastAsia="ru-RU" w:bidi="ru-RU"/>
        </w:rPr>
        <w:t>:</w:t>
      </w:r>
    </w:p>
    <w:p w:rsidR="00F374A1" w:rsidRPr="00CE70BC" w:rsidRDefault="00F374A1" w:rsidP="00F374A1">
      <w:pPr>
        <w:spacing w:after="0" w:line="240" w:lineRule="auto"/>
        <w:ind w:firstLine="567"/>
        <w:jc w:val="both"/>
        <w:rPr>
          <w:rFonts w:ascii="Times New Roman" w:eastAsia="Times New Roman" w:hAnsi="Times New Roman" w:cs="Times New Roman"/>
          <w:w w:val="105"/>
          <w:sz w:val="24"/>
          <w:szCs w:val="24"/>
          <w:lang w:eastAsia="ru-RU" w:bidi="ru-RU"/>
        </w:rPr>
      </w:pPr>
      <w:r>
        <w:rPr>
          <w:rFonts w:ascii="Times New Roman" w:eastAsia="Times New Roman" w:hAnsi="Times New Roman" w:cs="Times New Roman"/>
          <w:w w:val="105"/>
          <w:sz w:val="24"/>
          <w:szCs w:val="24"/>
          <w:lang w:eastAsia="ru-RU" w:bidi="ru-RU"/>
        </w:rPr>
        <w:t xml:space="preserve">- по полному кругу организаций - 64,38 </w:t>
      </w:r>
      <w:r w:rsidRPr="00CE70BC">
        <w:rPr>
          <w:rFonts w:ascii="Times New Roman" w:eastAsia="Times New Roman" w:hAnsi="Times New Roman" w:cs="Times New Roman"/>
          <w:w w:val="105"/>
          <w:sz w:val="24"/>
          <w:szCs w:val="24"/>
          <w:lang w:eastAsia="ru-RU" w:bidi="ru-RU"/>
        </w:rPr>
        <w:t xml:space="preserve">млрд. рублей, темп роста </w:t>
      </w:r>
      <w:r>
        <w:rPr>
          <w:rFonts w:ascii="Times New Roman" w:eastAsia="Times New Roman" w:hAnsi="Times New Roman" w:cs="Times New Roman"/>
          <w:w w:val="105"/>
          <w:sz w:val="24"/>
          <w:szCs w:val="24"/>
          <w:lang w:eastAsia="ru-RU" w:bidi="ru-RU"/>
        </w:rPr>
        <w:t>133,6</w:t>
      </w:r>
      <w:r w:rsidRPr="00CE70BC">
        <w:rPr>
          <w:rFonts w:ascii="Times New Roman" w:eastAsia="Times New Roman" w:hAnsi="Times New Roman" w:cs="Times New Roman"/>
          <w:w w:val="105"/>
          <w:sz w:val="24"/>
          <w:szCs w:val="24"/>
          <w:lang w:eastAsia="ru-RU" w:bidi="ru-RU"/>
        </w:rPr>
        <w:t>%</w:t>
      </w:r>
      <w:r>
        <w:rPr>
          <w:rFonts w:ascii="Times New Roman" w:eastAsia="Times New Roman" w:hAnsi="Times New Roman" w:cs="Times New Roman"/>
          <w:w w:val="105"/>
          <w:sz w:val="24"/>
          <w:szCs w:val="24"/>
          <w:lang w:eastAsia="ru-RU" w:bidi="ru-RU"/>
        </w:rPr>
        <w:t>;</w:t>
      </w:r>
    </w:p>
    <w:p w:rsidR="00664D25" w:rsidRPr="00CE70BC" w:rsidRDefault="00F374A1" w:rsidP="00F374A1">
      <w:pPr>
        <w:spacing w:after="0" w:line="240" w:lineRule="auto"/>
        <w:ind w:firstLine="567"/>
        <w:jc w:val="both"/>
        <w:rPr>
          <w:rFonts w:ascii="Times New Roman" w:eastAsia="Times New Roman" w:hAnsi="Times New Roman" w:cs="Times New Roman"/>
          <w:w w:val="105"/>
          <w:sz w:val="24"/>
          <w:szCs w:val="24"/>
          <w:lang w:eastAsia="ru-RU" w:bidi="ru-RU"/>
        </w:rPr>
      </w:pPr>
      <w:r>
        <w:rPr>
          <w:rFonts w:ascii="Times New Roman" w:eastAsia="Times New Roman" w:hAnsi="Times New Roman" w:cs="Times New Roman"/>
          <w:w w:val="105"/>
          <w:sz w:val="24"/>
          <w:szCs w:val="24"/>
          <w:lang w:eastAsia="ru-RU" w:bidi="ru-RU"/>
        </w:rPr>
        <w:t>-</w:t>
      </w:r>
      <w:r w:rsidR="00970ECF" w:rsidRPr="00CE70BC">
        <w:rPr>
          <w:rFonts w:ascii="Times New Roman" w:eastAsia="Times New Roman" w:hAnsi="Times New Roman" w:cs="Times New Roman"/>
          <w:w w:val="105"/>
          <w:sz w:val="24"/>
          <w:szCs w:val="24"/>
          <w:lang w:eastAsia="ru-RU" w:bidi="ru-RU"/>
        </w:rPr>
        <w:t xml:space="preserve"> по крупным и средним организациям </w:t>
      </w:r>
      <w:r>
        <w:rPr>
          <w:rFonts w:ascii="Times New Roman" w:eastAsia="Times New Roman" w:hAnsi="Times New Roman" w:cs="Times New Roman"/>
          <w:w w:val="105"/>
          <w:sz w:val="24"/>
          <w:szCs w:val="24"/>
          <w:lang w:eastAsia="ru-RU" w:bidi="ru-RU"/>
        </w:rPr>
        <w:t xml:space="preserve">– </w:t>
      </w:r>
      <w:r w:rsidR="002158F4" w:rsidRPr="00CE70BC">
        <w:rPr>
          <w:rFonts w:ascii="Times New Roman" w:eastAsia="Times New Roman" w:hAnsi="Times New Roman" w:cs="Times New Roman"/>
          <w:w w:val="105"/>
          <w:sz w:val="24"/>
          <w:szCs w:val="24"/>
          <w:lang w:eastAsia="ru-RU" w:bidi="ru-RU"/>
        </w:rPr>
        <w:t>56,82</w:t>
      </w:r>
      <w:r w:rsidR="00970ECF" w:rsidRPr="00CE70BC">
        <w:rPr>
          <w:rFonts w:ascii="Times New Roman" w:eastAsia="Times New Roman" w:hAnsi="Times New Roman" w:cs="Times New Roman"/>
          <w:w w:val="105"/>
          <w:sz w:val="24"/>
          <w:szCs w:val="24"/>
          <w:lang w:eastAsia="ru-RU" w:bidi="ru-RU"/>
        </w:rPr>
        <w:t xml:space="preserve"> млрд.</w:t>
      </w:r>
      <w:r w:rsidR="002158F4" w:rsidRPr="00CE70BC">
        <w:rPr>
          <w:rFonts w:ascii="Times New Roman" w:eastAsia="Times New Roman" w:hAnsi="Times New Roman" w:cs="Times New Roman"/>
          <w:w w:val="105"/>
          <w:sz w:val="24"/>
          <w:szCs w:val="24"/>
          <w:lang w:eastAsia="ru-RU" w:bidi="ru-RU"/>
        </w:rPr>
        <w:t xml:space="preserve"> </w:t>
      </w:r>
      <w:r w:rsidR="00970ECF" w:rsidRPr="00CE70BC">
        <w:rPr>
          <w:rFonts w:ascii="Times New Roman" w:eastAsia="Times New Roman" w:hAnsi="Times New Roman" w:cs="Times New Roman"/>
          <w:w w:val="105"/>
          <w:sz w:val="24"/>
          <w:szCs w:val="24"/>
          <w:lang w:eastAsia="ru-RU" w:bidi="ru-RU"/>
        </w:rPr>
        <w:t>рублей, темп роста 1</w:t>
      </w:r>
      <w:r w:rsidR="002158F4" w:rsidRPr="00CE70BC">
        <w:rPr>
          <w:rFonts w:ascii="Times New Roman" w:eastAsia="Times New Roman" w:hAnsi="Times New Roman" w:cs="Times New Roman"/>
          <w:w w:val="105"/>
          <w:sz w:val="24"/>
          <w:szCs w:val="24"/>
          <w:lang w:eastAsia="ru-RU" w:bidi="ru-RU"/>
        </w:rPr>
        <w:t>37,0</w:t>
      </w:r>
      <w:r w:rsidR="00970ECF" w:rsidRPr="00CE70BC">
        <w:rPr>
          <w:rFonts w:ascii="Times New Roman" w:eastAsia="Times New Roman" w:hAnsi="Times New Roman" w:cs="Times New Roman"/>
          <w:w w:val="105"/>
          <w:sz w:val="24"/>
          <w:szCs w:val="24"/>
          <w:lang w:eastAsia="ru-RU" w:bidi="ru-RU"/>
        </w:rPr>
        <w:t>%.</w:t>
      </w:r>
    </w:p>
    <w:p w:rsidR="0092721C" w:rsidRPr="00CE70BC" w:rsidRDefault="00664D25" w:rsidP="00664D25">
      <w:pPr>
        <w:spacing w:after="0" w:line="240" w:lineRule="auto"/>
        <w:ind w:firstLine="567"/>
        <w:jc w:val="both"/>
        <w:rPr>
          <w:rFonts w:ascii="Times New Roman" w:hAnsi="Times New Roman" w:cs="Times New Roman"/>
          <w:sz w:val="24"/>
          <w:szCs w:val="24"/>
        </w:rPr>
      </w:pPr>
      <w:r w:rsidRPr="00CE70BC">
        <w:rPr>
          <w:rFonts w:ascii="Times New Roman" w:hAnsi="Times New Roman" w:cs="Times New Roman"/>
          <w:sz w:val="24"/>
          <w:szCs w:val="24"/>
        </w:rPr>
        <w:t>За январь-август 202</w:t>
      </w:r>
      <w:r w:rsidR="002158F4" w:rsidRPr="00CE70BC">
        <w:rPr>
          <w:rFonts w:ascii="Times New Roman" w:hAnsi="Times New Roman" w:cs="Times New Roman"/>
          <w:sz w:val="24"/>
          <w:szCs w:val="24"/>
        </w:rPr>
        <w:t>4</w:t>
      </w:r>
      <w:r w:rsidRPr="00CE70BC">
        <w:rPr>
          <w:rFonts w:ascii="Times New Roman" w:hAnsi="Times New Roman" w:cs="Times New Roman"/>
          <w:sz w:val="24"/>
          <w:szCs w:val="24"/>
        </w:rPr>
        <w:t xml:space="preserve"> года среднемесячная начисленная заработная плата работников по крупным и средним организациям </w:t>
      </w:r>
      <w:r w:rsidR="00D9613D" w:rsidRPr="00CE70BC">
        <w:rPr>
          <w:rFonts w:ascii="Times New Roman" w:hAnsi="Times New Roman" w:cs="Times New Roman"/>
          <w:sz w:val="24"/>
          <w:szCs w:val="24"/>
        </w:rPr>
        <w:t xml:space="preserve">городского округа Электросталь </w:t>
      </w:r>
      <w:r w:rsidRPr="00CE70BC">
        <w:rPr>
          <w:rFonts w:ascii="Times New Roman" w:hAnsi="Times New Roman" w:cs="Times New Roman"/>
          <w:sz w:val="24"/>
          <w:szCs w:val="24"/>
        </w:rPr>
        <w:t xml:space="preserve">составила </w:t>
      </w:r>
      <w:r w:rsidR="002158F4" w:rsidRPr="00CE70BC">
        <w:rPr>
          <w:rFonts w:ascii="Times New Roman" w:hAnsi="Times New Roman" w:cs="Times New Roman"/>
          <w:sz w:val="24"/>
          <w:szCs w:val="24"/>
        </w:rPr>
        <w:t>157 733,0 </w:t>
      </w:r>
      <w:r w:rsidRPr="00CE70BC">
        <w:rPr>
          <w:rFonts w:ascii="Times New Roman" w:hAnsi="Times New Roman" w:cs="Times New Roman"/>
          <w:sz w:val="24"/>
          <w:szCs w:val="24"/>
        </w:rPr>
        <w:t xml:space="preserve">руб. </w:t>
      </w:r>
      <w:r w:rsidR="0092721C" w:rsidRPr="00CE70BC">
        <w:rPr>
          <w:rFonts w:ascii="Times New Roman" w:hAnsi="Times New Roman" w:cs="Times New Roman"/>
          <w:sz w:val="24"/>
          <w:szCs w:val="24"/>
        </w:rPr>
        <w:t>(</w:t>
      </w:r>
      <w:r w:rsidR="002158F4" w:rsidRPr="00CE70BC">
        <w:rPr>
          <w:rFonts w:ascii="Times New Roman" w:hAnsi="Times New Roman" w:cs="Times New Roman"/>
          <w:sz w:val="24"/>
          <w:szCs w:val="24"/>
        </w:rPr>
        <w:t xml:space="preserve">рассчитана по методологии </w:t>
      </w:r>
      <w:r w:rsidR="00CE70BC" w:rsidRPr="00CE70BC">
        <w:rPr>
          <w:rFonts w:ascii="Times New Roman" w:hAnsi="Times New Roman" w:cs="Times New Roman"/>
          <w:sz w:val="24"/>
          <w:szCs w:val="24"/>
        </w:rPr>
        <w:t>Росстата</w:t>
      </w:r>
      <w:r w:rsidR="002158F4" w:rsidRPr="00CE70BC">
        <w:rPr>
          <w:rFonts w:ascii="Times New Roman" w:hAnsi="Times New Roman" w:cs="Times New Roman"/>
          <w:sz w:val="24"/>
          <w:szCs w:val="24"/>
        </w:rPr>
        <w:t xml:space="preserve">, </w:t>
      </w:r>
      <w:r w:rsidR="0092721C" w:rsidRPr="00CE70BC">
        <w:rPr>
          <w:rFonts w:ascii="Times New Roman" w:hAnsi="Times New Roman" w:cs="Times New Roman"/>
          <w:sz w:val="24"/>
          <w:szCs w:val="24"/>
        </w:rPr>
        <w:t>без учета численности работников, выполнявши</w:t>
      </w:r>
      <w:r w:rsidR="002158F4" w:rsidRPr="00CE70BC">
        <w:rPr>
          <w:rFonts w:ascii="Times New Roman" w:hAnsi="Times New Roman" w:cs="Times New Roman"/>
          <w:sz w:val="24"/>
          <w:szCs w:val="24"/>
        </w:rPr>
        <w:t>х</w:t>
      </w:r>
      <w:r w:rsidR="0092721C" w:rsidRPr="00CE70BC">
        <w:rPr>
          <w:rFonts w:ascii="Times New Roman" w:hAnsi="Times New Roman" w:cs="Times New Roman"/>
          <w:sz w:val="24"/>
          <w:szCs w:val="24"/>
        </w:rPr>
        <w:t xml:space="preserve"> работы по договорам гражданско-правового характера).</w:t>
      </w:r>
    </w:p>
    <w:p w:rsidR="00664D25" w:rsidRPr="00CE70BC" w:rsidRDefault="00664D25" w:rsidP="00664D25">
      <w:pPr>
        <w:spacing w:after="0" w:line="240" w:lineRule="auto"/>
        <w:ind w:firstLine="567"/>
        <w:jc w:val="both"/>
        <w:rPr>
          <w:rFonts w:ascii="Times New Roman" w:hAnsi="Times New Roman" w:cs="Times New Roman"/>
          <w:sz w:val="24"/>
          <w:szCs w:val="24"/>
        </w:rPr>
      </w:pPr>
      <w:r w:rsidRPr="00CE70BC">
        <w:rPr>
          <w:rFonts w:ascii="Times New Roman" w:hAnsi="Times New Roman" w:cs="Times New Roman"/>
          <w:sz w:val="24"/>
          <w:szCs w:val="24"/>
        </w:rPr>
        <w:t>С учетом численности работников</w:t>
      </w:r>
      <w:r w:rsidR="00D9613D" w:rsidRPr="00CE70BC">
        <w:rPr>
          <w:rFonts w:ascii="Times New Roman" w:hAnsi="Times New Roman" w:cs="Times New Roman"/>
          <w:sz w:val="24"/>
          <w:szCs w:val="24"/>
        </w:rPr>
        <w:t>,</w:t>
      </w:r>
      <w:r w:rsidR="002158F4" w:rsidRPr="00CE70BC">
        <w:rPr>
          <w:rFonts w:ascii="Times New Roman" w:hAnsi="Times New Roman" w:cs="Times New Roman"/>
          <w:sz w:val="24"/>
          <w:szCs w:val="24"/>
        </w:rPr>
        <w:t xml:space="preserve"> </w:t>
      </w:r>
      <w:r w:rsidR="0092721C" w:rsidRPr="00CE70BC">
        <w:rPr>
          <w:rFonts w:ascii="Times New Roman" w:hAnsi="Times New Roman" w:cs="Times New Roman"/>
          <w:sz w:val="24"/>
          <w:szCs w:val="24"/>
        </w:rPr>
        <w:t>выполнявши</w:t>
      </w:r>
      <w:r w:rsidR="002158F4" w:rsidRPr="00CE70BC">
        <w:rPr>
          <w:rFonts w:ascii="Times New Roman" w:hAnsi="Times New Roman" w:cs="Times New Roman"/>
          <w:sz w:val="24"/>
          <w:szCs w:val="24"/>
        </w:rPr>
        <w:t>х</w:t>
      </w:r>
      <w:r w:rsidR="00D9613D" w:rsidRPr="00CE70BC">
        <w:rPr>
          <w:rFonts w:ascii="Times New Roman" w:hAnsi="Times New Roman" w:cs="Times New Roman"/>
          <w:sz w:val="24"/>
          <w:szCs w:val="24"/>
        </w:rPr>
        <w:t xml:space="preserve"> работы по договорам гражданско-правового характера</w:t>
      </w:r>
      <w:r w:rsidR="00CE70BC" w:rsidRPr="00CE70BC">
        <w:t xml:space="preserve"> </w:t>
      </w:r>
      <w:r w:rsidR="00CE70BC" w:rsidRPr="00CE70BC">
        <w:rPr>
          <w:rFonts w:ascii="Times New Roman" w:hAnsi="Times New Roman" w:cs="Times New Roman"/>
          <w:sz w:val="24"/>
          <w:szCs w:val="24"/>
        </w:rPr>
        <w:t xml:space="preserve">и других лиц </w:t>
      </w:r>
      <w:proofErr w:type="spellStart"/>
      <w:r w:rsidR="00CE70BC" w:rsidRPr="00CE70BC">
        <w:rPr>
          <w:rFonts w:ascii="Times New Roman" w:hAnsi="Times New Roman" w:cs="Times New Roman"/>
          <w:sz w:val="24"/>
          <w:szCs w:val="24"/>
        </w:rPr>
        <w:t>несписочного</w:t>
      </w:r>
      <w:proofErr w:type="spellEnd"/>
      <w:r w:rsidR="00CE70BC" w:rsidRPr="00CE70BC">
        <w:rPr>
          <w:rFonts w:ascii="Times New Roman" w:hAnsi="Times New Roman" w:cs="Times New Roman"/>
          <w:sz w:val="24"/>
          <w:szCs w:val="24"/>
        </w:rPr>
        <w:t xml:space="preserve"> состава</w:t>
      </w:r>
      <w:r w:rsidRPr="00CE70BC">
        <w:rPr>
          <w:rFonts w:ascii="Times New Roman" w:hAnsi="Times New Roman" w:cs="Times New Roman"/>
          <w:sz w:val="24"/>
          <w:szCs w:val="24"/>
        </w:rPr>
        <w:t>, средняя заработная плата работников крупных и средних предприятий городского округа за январь-сентябрь 202</w:t>
      </w:r>
      <w:r w:rsidR="00CE70BC" w:rsidRPr="00CE70BC">
        <w:rPr>
          <w:rFonts w:ascii="Times New Roman" w:hAnsi="Times New Roman" w:cs="Times New Roman"/>
          <w:sz w:val="24"/>
          <w:szCs w:val="24"/>
        </w:rPr>
        <w:t>4 </w:t>
      </w:r>
      <w:r w:rsidRPr="00CE70BC">
        <w:rPr>
          <w:rFonts w:ascii="Times New Roman" w:hAnsi="Times New Roman" w:cs="Times New Roman"/>
          <w:sz w:val="24"/>
          <w:szCs w:val="24"/>
        </w:rPr>
        <w:t xml:space="preserve">года составила </w:t>
      </w:r>
      <w:r w:rsidR="00CE70BC" w:rsidRPr="00CE70BC">
        <w:rPr>
          <w:rFonts w:ascii="Times New Roman" w:hAnsi="Times New Roman" w:cs="Times New Roman"/>
          <w:sz w:val="24"/>
          <w:szCs w:val="24"/>
        </w:rPr>
        <w:t>84 897,62</w:t>
      </w:r>
      <w:r w:rsidRPr="00CE70BC">
        <w:rPr>
          <w:rFonts w:ascii="Times New Roman" w:hAnsi="Times New Roman" w:cs="Times New Roman"/>
          <w:sz w:val="24"/>
          <w:szCs w:val="24"/>
        </w:rPr>
        <w:t xml:space="preserve"> руб., темп роста </w:t>
      </w:r>
      <w:r w:rsidR="00CE70BC" w:rsidRPr="00CE70BC">
        <w:rPr>
          <w:rFonts w:ascii="Times New Roman" w:hAnsi="Times New Roman" w:cs="Times New Roman"/>
          <w:sz w:val="24"/>
          <w:szCs w:val="24"/>
        </w:rPr>
        <w:t>123,3</w:t>
      </w:r>
      <w:r w:rsidRPr="00CE70BC">
        <w:rPr>
          <w:rFonts w:ascii="Times New Roman" w:hAnsi="Times New Roman" w:cs="Times New Roman"/>
          <w:sz w:val="24"/>
          <w:szCs w:val="24"/>
        </w:rPr>
        <w:t>%.</w:t>
      </w:r>
    </w:p>
    <w:p w:rsidR="00F374A1" w:rsidRPr="008514CE" w:rsidRDefault="00F374A1" w:rsidP="00F374A1">
      <w:pPr>
        <w:spacing w:after="0" w:line="240" w:lineRule="auto"/>
        <w:ind w:firstLine="567"/>
        <w:jc w:val="both"/>
        <w:rPr>
          <w:rFonts w:ascii="Times New Roman" w:hAnsi="Times New Roman" w:cs="Times New Roman"/>
          <w:sz w:val="24"/>
          <w:szCs w:val="24"/>
        </w:rPr>
      </w:pPr>
      <w:r w:rsidRPr="008514CE">
        <w:rPr>
          <w:rFonts w:ascii="Times New Roman" w:hAnsi="Times New Roman" w:cs="Times New Roman"/>
          <w:sz w:val="24"/>
          <w:szCs w:val="24"/>
        </w:rPr>
        <w:t>Заработная плата работников муниципальных бюджетных учреждений за январь-сентябрь 2024 года составила:</w:t>
      </w:r>
    </w:p>
    <w:p w:rsidR="00F374A1" w:rsidRPr="008514CE" w:rsidRDefault="00F374A1" w:rsidP="00F374A1">
      <w:pPr>
        <w:spacing w:after="0" w:line="240" w:lineRule="auto"/>
        <w:ind w:firstLine="567"/>
        <w:jc w:val="both"/>
        <w:rPr>
          <w:rFonts w:ascii="Times New Roman" w:hAnsi="Times New Roman" w:cs="Times New Roman"/>
          <w:sz w:val="24"/>
          <w:szCs w:val="24"/>
        </w:rPr>
      </w:pPr>
      <w:r w:rsidRPr="008514CE">
        <w:rPr>
          <w:rFonts w:ascii="Times New Roman" w:hAnsi="Times New Roman" w:cs="Times New Roman"/>
          <w:sz w:val="24"/>
          <w:szCs w:val="24"/>
        </w:rPr>
        <w:t>- педагогических работников муниципальных образовательных учреждений общего образования – 80 176,76 руб.;</w:t>
      </w:r>
    </w:p>
    <w:p w:rsidR="00F374A1" w:rsidRPr="008514CE" w:rsidRDefault="00F374A1" w:rsidP="00F374A1">
      <w:pPr>
        <w:spacing w:after="0" w:line="240" w:lineRule="auto"/>
        <w:ind w:firstLine="567"/>
        <w:jc w:val="both"/>
        <w:rPr>
          <w:rFonts w:ascii="Times New Roman" w:hAnsi="Times New Roman" w:cs="Times New Roman"/>
          <w:sz w:val="24"/>
          <w:szCs w:val="24"/>
        </w:rPr>
      </w:pPr>
      <w:r w:rsidRPr="008514CE">
        <w:rPr>
          <w:rFonts w:ascii="Times New Roman" w:hAnsi="Times New Roman" w:cs="Times New Roman"/>
          <w:sz w:val="24"/>
          <w:szCs w:val="24"/>
        </w:rPr>
        <w:t>- педагогических работников муниципальных дошкольных образовательных учреждений – 74 951,97 руб.;</w:t>
      </w:r>
    </w:p>
    <w:p w:rsidR="00F374A1" w:rsidRPr="008514CE" w:rsidRDefault="00F374A1" w:rsidP="00F374A1">
      <w:pPr>
        <w:spacing w:after="0" w:line="240" w:lineRule="auto"/>
        <w:ind w:firstLine="567"/>
        <w:jc w:val="both"/>
        <w:rPr>
          <w:rFonts w:ascii="Times New Roman" w:hAnsi="Times New Roman" w:cs="Times New Roman"/>
          <w:sz w:val="24"/>
          <w:szCs w:val="24"/>
        </w:rPr>
      </w:pPr>
      <w:r w:rsidRPr="008514CE">
        <w:rPr>
          <w:rFonts w:ascii="Times New Roman" w:hAnsi="Times New Roman" w:cs="Times New Roman"/>
          <w:sz w:val="24"/>
          <w:szCs w:val="24"/>
        </w:rPr>
        <w:t>- педагогических работников муниципальных учреждений дополнительного образования детей – 84 215,15 руб.</w:t>
      </w:r>
    </w:p>
    <w:p w:rsidR="00F374A1" w:rsidRPr="008514CE" w:rsidRDefault="00F374A1" w:rsidP="00F374A1">
      <w:pPr>
        <w:spacing w:after="0" w:line="240" w:lineRule="auto"/>
        <w:ind w:firstLine="567"/>
        <w:jc w:val="both"/>
        <w:rPr>
          <w:rFonts w:ascii="Times New Roman" w:hAnsi="Times New Roman" w:cs="Times New Roman"/>
          <w:sz w:val="24"/>
          <w:szCs w:val="24"/>
        </w:rPr>
      </w:pPr>
      <w:r w:rsidRPr="008514CE">
        <w:rPr>
          <w:rFonts w:ascii="Times New Roman" w:hAnsi="Times New Roman" w:cs="Times New Roman"/>
          <w:sz w:val="24"/>
          <w:szCs w:val="24"/>
        </w:rPr>
        <w:t>- работников муниципальных учреждений культуры – 71 770,32 руб</w:t>
      </w:r>
      <w:proofErr w:type="gramStart"/>
      <w:r w:rsidRPr="008514CE">
        <w:rPr>
          <w:rFonts w:ascii="Times New Roman" w:hAnsi="Times New Roman" w:cs="Times New Roman"/>
          <w:sz w:val="24"/>
          <w:szCs w:val="24"/>
        </w:rPr>
        <w:t>.</w:t>
      </w:r>
      <w:r>
        <w:rPr>
          <w:rFonts w:ascii="Times New Roman" w:hAnsi="Times New Roman" w:cs="Times New Roman"/>
          <w:sz w:val="24"/>
          <w:szCs w:val="24"/>
        </w:rPr>
        <w:t>.</w:t>
      </w:r>
      <w:proofErr w:type="gramEnd"/>
    </w:p>
    <w:p w:rsidR="00F374A1" w:rsidRDefault="00F374A1" w:rsidP="00F374A1">
      <w:pPr>
        <w:spacing w:after="0" w:line="240" w:lineRule="auto"/>
        <w:ind w:firstLine="567"/>
        <w:rPr>
          <w:rFonts w:ascii="Times New Roman" w:hAnsi="Times New Roman" w:cs="Times New Roman"/>
          <w:b/>
          <w:bCs/>
          <w:color w:val="FF0000"/>
          <w:sz w:val="24"/>
          <w:szCs w:val="24"/>
          <w:u w:val="single"/>
        </w:rPr>
      </w:pPr>
    </w:p>
    <w:p w:rsidR="006E0860" w:rsidRPr="00984759" w:rsidRDefault="00984759" w:rsidP="00984759">
      <w:pPr>
        <w:spacing w:after="0" w:line="240" w:lineRule="auto"/>
        <w:ind w:firstLine="567"/>
        <w:jc w:val="both"/>
        <w:rPr>
          <w:rFonts w:ascii="Times New Roman" w:hAnsi="Times New Roman" w:cs="Times New Roman"/>
          <w:sz w:val="24"/>
          <w:szCs w:val="24"/>
        </w:rPr>
      </w:pPr>
      <w:r w:rsidRPr="00984759">
        <w:rPr>
          <w:rFonts w:ascii="Times New Roman" w:hAnsi="Times New Roman" w:cs="Times New Roman"/>
          <w:sz w:val="24"/>
          <w:szCs w:val="24"/>
        </w:rPr>
        <w:lastRenderedPageBreak/>
        <w:t>По оценке</w:t>
      </w:r>
      <w:r w:rsidR="00664D25" w:rsidRPr="00984759">
        <w:rPr>
          <w:rFonts w:ascii="Times New Roman" w:hAnsi="Times New Roman" w:cs="Times New Roman"/>
          <w:sz w:val="24"/>
          <w:szCs w:val="24"/>
        </w:rPr>
        <w:t>, в 202</w:t>
      </w:r>
      <w:r w:rsidR="00CE70BC" w:rsidRPr="00984759">
        <w:rPr>
          <w:rFonts w:ascii="Times New Roman" w:hAnsi="Times New Roman" w:cs="Times New Roman"/>
          <w:sz w:val="24"/>
          <w:szCs w:val="24"/>
        </w:rPr>
        <w:t>4</w:t>
      </w:r>
      <w:r w:rsidR="00664D25" w:rsidRPr="00984759">
        <w:rPr>
          <w:rFonts w:ascii="Times New Roman" w:hAnsi="Times New Roman" w:cs="Times New Roman"/>
          <w:sz w:val="24"/>
          <w:szCs w:val="24"/>
        </w:rPr>
        <w:t xml:space="preserve"> году среднемесячная номинальная начисленная заработная плата работников </w:t>
      </w:r>
      <w:r w:rsidR="0092721C" w:rsidRPr="00984759">
        <w:rPr>
          <w:rFonts w:ascii="Times New Roman" w:hAnsi="Times New Roman" w:cs="Times New Roman"/>
          <w:sz w:val="24"/>
          <w:szCs w:val="24"/>
        </w:rPr>
        <w:t xml:space="preserve">с учетом численности работников, выполнявшим работы по договорам </w:t>
      </w:r>
      <w:r w:rsidR="00CE70BC" w:rsidRPr="00984759">
        <w:rPr>
          <w:rFonts w:ascii="Times New Roman" w:hAnsi="Times New Roman" w:cs="Times New Roman"/>
          <w:sz w:val="24"/>
          <w:szCs w:val="24"/>
        </w:rPr>
        <w:t>гражданско-правового характера городского округа</w:t>
      </w:r>
      <w:r w:rsidRPr="00984759">
        <w:rPr>
          <w:rFonts w:ascii="Times New Roman" w:hAnsi="Times New Roman" w:cs="Times New Roman"/>
          <w:sz w:val="24"/>
          <w:szCs w:val="24"/>
        </w:rPr>
        <w:t xml:space="preserve">, по полному кругу организаций городского округа составит </w:t>
      </w:r>
      <w:r w:rsidR="00CE70BC" w:rsidRPr="00984759">
        <w:rPr>
          <w:rFonts w:ascii="Times New Roman" w:hAnsi="Times New Roman" w:cs="Times New Roman"/>
          <w:sz w:val="24"/>
          <w:szCs w:val="24"/>
        </w:rPr>
        <w:t>83 894,9</w:t>
      </w:r>
      <w:r w:rsidR="006E0860" w:rsidRPr="00984759">
        <w:rPr>
          <w:rFonts w:ascii="Times New Roman" w:hAnsi="Times New Roman" w:cs="Times New Roman"/>
          <w:sz w:val="24"/>
          <w:szCs w:val="24"/>
        </w:rPr>
        <w:t xml:space="preserve"> руб. (темп роста – </w:t>
      </w:r>
      <w:r w:rsidRPr="00984759">
        <w:rPr>
          <w:rFonts w:ascii="Times New Roman" w:hAnsi="Times New Roman" w:cs="Times New Roman"/>
          <w:sz w:val="24"/>
          <w:szCs w:val="24"/>
        </w:rPr>
        <w:t>126,6</w:t>
      </w:r>
      <w:r w:rsidR="006E0860" w:rsidRPr="00984759">
        <w:rPr>
          <w:rFonts w:ascii="Times New Roman" w:hAnsi="Times New Roman" w:cs="Times New Roman"/>
          <w:sz w:val="24"/>
          <w:szCs w:val="24"/>
        </w:rPr>
        <w:t>%)</w:t>
      </w:r>
      <w:r w:rsidRPr="00984759">
        <w:rPr>
          <w:rFonts w:ascii="Times New Roman" w:hAnsi="Times New Roman" w:cs="Times New Roman"/>
          <w:sz w:val="24"/>
          <w:szCs w:val="24"/>
        </w:rPr>
        <w:t>.</w:t>
      </w:r>
      <w:r w:rsidR="00664D25" w:rsidRPr="00984759">
        <w:rPr>
          <w:rFonts w:ascii="Times New Roman" w:hAnsi="Times New Roman" w:cs="Times New Roman"/>
          <w:sz w:val="24"/>
          <w:szCs w:val="24"/>
        </w:rPr>
        <w:t xml:space="preserve"> </w:t>
      </w:r>
    </w:p>
    <w:p w:rsidR="00664D25" w:rsidRPr="008514CE" w:rsidRDefault="00664D25" w:rsidP="00664D25">
      <w:pPr>
        <w:spacing w:after="0" w:line="240" w:lineRule="auto"/>
        <w:ind w:firstLine="567"/>
        <w:jc w:val="both"/>
        <w:rPr>
          <w:rFonts w:ascii="Times New Roman" w:hAnsi="Times New Roman" w:cs="Times New Roman"/>
          <w:sz w:val="24"/>
          <w:szCs w:val="24"/>
        </w:rPr>
      </w:pPr>
      <w:r w:rsidRPr="008514CE">
        <w:rPr>
          <w:rFonts w:ascii="Times New Roman" w:hAnsi="Times New Roman" w:cs="Times New Roman"/>
          <w:sz w:val="24"/>
          <w:szCs w:val="24"/>
        </w:rPr>
        <w:t xml:space="preserve">Рост </w:t>
      </w:r>
      <w:r w:rsidR="005140F6">
        <w:rPr>
          <w:rFonts w:ascii="Times New Roman" w:hAnsi="Times New Roman" w:cs="Times New Roman"/>
          <w:sz w:val="24"/>
          <w:szCs w:val="24"/>
        </w:rPr>
        <w:t>обусловлен</w:t>
      </w:r>
      <w:r w:rsidRPr="008514CE">
        <w:rPr>
          <w:rFonts w:ascii="Times New Roman" w:hAnsi="Times New Roman" w:cs="Times New Roman"/>
          <w:sz w:val="24"/>
          <w:szCs w:val="24"/>
        </w:rPr>
        <w:t xml:space="preserve"> индексаци</w:t>
      </w:r>
      <w:r w:rsidR="005140F6">
        <w:rPr>
          <w:rFonts w:ascii="Times New Roman" w:hAnsi="Times New Roman" w:cs="Times New Roman"/>
          <w:sz w:val="24"/>
          <w:szCs w:val="24"/>
        </w:rPr>
        <w:t>ей</w:t>
      </w:r>
      <w:r w:rsidRPr="008514CE">
        <w:rPr>
          <w:rFonts w:ascii="Times New Roman" w:hAnsi="Times New Roman" w:cs="Times New Roman"/>
          <w:sz w:val="24"/>
          <w:szCs w:val="24"/>
        </w:rPr>
        <w:t xml:space="preserve"> заработной платы. </w:t>
      </w:r>
    </w:p>
    <w:p w:rsidR="008514CE" w:rsidRPr="002B2B9C" w:rsidRDefault="008514CE" w:rsidP="00EC1C3F">
      <w:pPr>
        <w:spacing w:after="0" w:line="240" w:lineRule="auto"/>
        <w:ind w:firstLine="567"/>
        <w:rPr>
          <w:rFonts w:ascii="Times New Roman" w:hAnsi="Times New Roman" w:cs="Times New Roman"/>
          <w:b/>
          <w:bCs/>
          <w:color w:val="FF0000"/>
          <w:sz w:val="24"/>
          <w:szCs w:val="24"/>
          <w:u w:val="single"/>
        </w:rPr>
      </w:pPr>
    </w:p>
    <w:p w:rsidR="00EC1C3F" w:rsidRPr="008514CE" w:rsidRDefault="00EC1C3F" w:rsidP="00EC1C3F">
      <w:pPr>
        <w:spacing w:after="0" w:line="240" w:lineRule="auto"/>
        <w:ind w:firstLine="567"/>
        <w:rPr>
          <w:rFonts w:ascii="Times New Roman" w:hAnsi="Times New Roman" w:cs="Times New Roman"/>
          <w:b/>
          <w:bCs/>
          <w:sz w:val="24"/>
          <w:szCs w:val="24"/>
          <w:u w:val="single"/>
        </w:rPr>
      </w:pPr>
      <w:r w:rsidRPr="008514CE">
        <w:rPr>
          <w:rFonts w:ascii="Times New Roman" w:hAnsi="Times New Roman" w:cs="Times New Roman"/>
          <w:b/>
          <w:bCs/>
          <w:sz w:val="24"/>
          <w:szCs w:val="24"/>
          <w:u w:val="single"/>
        </w:rPr>
        <w:t xml:space="preserve">Торговля </w:t>
      </w:r>
    </w:p>
    <w:p w:rsidR="008514CE" w:rsidRPr="008514CE" w:rsidRDefault="008514CE" w:rsidP="008514CE">
      <w:pPr>
        <w:spacing w:after="0" w:line="240" w:lineRule="auto"/>
        <w:ind w:firstLine="567"/>
        <w:jc w:val="both"/>
        <w:rPr>
          <w:rFonts w:ascii="Times New Roman" w:eastAsia="Times New Roman" w:hAnsi="Times New Roman" w:cs="Times New Roman"/>
          <w:sz w:val="24"/>
          <w:szCs w:val="24"/>
          <w:lang w:eastAsia="ru-RU"/>
        </w:rPr>
      </w:pPr>
      <w:proofErr w:type="gramStart"/>
      <w:r w:rsidRPr="008514CE">
        <w:rPr>
          <w:rFonts w:ascii="Times New Roman" w:eastAsia="Times New Roman" w:hAnsi="Times New Roman" w:cs="Times New Roman"/>
          <w:sz w:val="24"/>
          <w:szCs w:val="24"/>
          <w:lang w:eastAsia="ru-RU"/>
        </w:rPr>
        <w:t>На территории городского округа Электросталь осуществляют деятельность крупные предприятия оптовой и розничной торговли: торговый центр «Меридиан», торгово-развлекательный центр «</w:t>
      </w:r>
      <w:proofErr w:type="spellStart"/>
      <w:r w:rsidRPr="008514CE">
        <w:rPr>
          <w:rFonts w:ascii="Times New Roman" w:eastAsia="Times New Roman" w:hAnsi="Times New Roman" w:cs="Times New Roman"/>
          <w:sz w:val="24"/>
          <w:szCs w:val="24"/>
          <w:lang w:eastAsia="ru-RU"/>
        </w:rPr>
        <w:t>Эльград</w:t>
      </w:r>
      <w:proofErr w:type="spellEnd"/>
      <w:r w:rsidRPr="008514CE">
        <w:rPr>
          <w:rFonts w:ascii="Times New Roman" w:eastAsia="Times New Roman" w:hAnsi="Times New Roman" w:cs="Times New Roman"/>
          <w:sz w:val="24"/>
          <w:szCs w:val="24"/>
          <w:lang w:eastAsia="ru-RU"/>
        </w:rPr>
        <w:t>», культурно-развлекательный центр «Парк Плаза», торговый центр «Центральный», торговый центр «Первый», два торговых центра «АТАК», мебельный центр «Интерьер», торговый комплекс «Восточный», торговый комплекс «</w:t>
      </w:r>
      <w:proofErr w:type="spellStart"/>
      <w:r w:rsidRPr="008514CE">
        <w:rPr>
          <w:rFonts w:ascii="Times New Roman" w:eastAsia="Times New Roman" w:hAnsi="Times New Roman" w:cs="Times New Roman"/>
          <w:sz w:val="24"/>
          <w:szCs w:val="24"/>
          <w:lang w:eastAsia="ru-RU"/>
        </w:rPr>
        <w:t>Анже</w:t>
      </w:r>
      <w:proofErr w:type="spellEnd"/>
      <w:r w:rsidRPr="008514CE">
        <w:rPr>
          <w:rFonts w:ascii="Times New Roman" w:eastAsia="Times New Roman" w:hAnsi="Times New Roman" w:cs="Times New Roman"/>
          <w:sz w:val="24"/>
          <w:szCs w:val="24"/>
          <w:lang w:eastAsia="ru-RU"/>
        </w:rPr>
        <w:t>», торгово-офисный центр «Лотос», торговый центр «Южный», гипермаркеты «Глобус» и «</w:t>
      </w:r>
      <w:proofErr w:type="spellStart"/>
      <w:r w:rsidRPr="008514CE">
        <w:rPr>
          <w:rFonts w:ascii="Times New Roman" w:eastAsia="Times New Roman" w:hAnsi="Times New Roman" w:cs="Times New Roman"/>
          <w:sz w:val="24"/>
          <w:szCs w:val="24"/>
          <w:lang w:eastAsia="ru-RU"/>
        </w:rPr>
        <w:t>Касторама</w:t>
      </w:r>
      <w:proofErr w:type="spellEnd"/>
      <w:r w:rsidRPr="008514CE">
        <w:rPr>
          <w:rFonts w:ascii="Times New Roman" w:eastAsia="Times New Roman" w:hAnsi="Times New Roman" w:cs="Times New Roman"/>
          <w:sz w:val="24"/>
          <w:szCs w:val="24"/>
          <w:lang w:eastAsia="ru-RU"/>
        </w:rPr>
        <w:t>».</w:t>
      </w:r>
      <w:proofErr w:type="gramEnd"/>
    </w:p>
    <w:p w:rsidR="008514CE" w:rsidRPr="00E66B79" w:rsidRDefault="008514CE" w:rsidP="008514CE">
      <w:pPr>
        <w:spacing w:after="0" w:line="240" w:lineRule="auto"/>
        <w:ind w:firstLine="567"/>
        <w:jc w:val="both"/>
        <w:rPr>
          <w:rFonts w:ascii="Times New Roman" w:eastAsia="Times New Roman" w:hAnsi="Times New Roman" w:cs="Times New Roman"/>
          <w:sz w:val="24"/>
          <w:szCs w:val="24"/>
          <w:lang w:eastAsia="ru-RU"/>
        </w:rPr>
      </w:pPr>
      <w:r w:rsidRPr="008514CE">
        <w:rPr>
          <w:rFonts w:ascii="Times New Roman" w:eastAsia="Times New Roman" w:hAnsi="Times New Roman" w:cs="Times New Roman"/>
          <w:sz w:val="24"/>
          <w:szCs w:val="24"/>
          <w:lang w:eastAsia="ru-RU"/>
        </w:rPr>
        <w:t xml:space="preserve">За 1 полугодие 2024 года введено 27 объектов розничной торговли, до конца 2024 года планируется ввести 63 предприятия потребительского рынка, в том числе: магазин «Ярче», магазин «Пятерочка», магазин «Чижик», магазин «Магнит </w:t>
      </w:r>
      <w:proofErr w:type="spellStart"/>
      <w:proofErr w:type="gramStart"/>
      <w:r w:rsidRPr="008514CE">
        <w:rPr>
          <w:rFonts w:ascii="Times New Roman" w:eastAsia="Times New Roman" w:hAnsi="Times New Roman" w:cs="Times New Roman"/>
          <w:sz w:val="24"/>
          <w:szCs w:val="24"/>
          <w:lang w:eastAsia="ru-RU"/>
        </w:rPr>
        <w:t>Косметик</w:t>
      </w:r>
      <w:proofErr w:type="spellEnd"/>
      <w:r w:rsidRPr="008514CE">
        <w:rPr>
          <w:rFonts w:ascii="Times New Roman" w:eastAsia="Times New Roman" w:hAnsi="Times New Roman" w:cs="Times New Roman"/>
          <w:sz w:val="24"/>
          <w:szCs w:val="24"/>
          <w:lang w:eastAsia="ru-RU"/>
        </w:rPr>
        <w:t>» и</w:t>
      </w:r>
      <w:proofErr w:type="gramEnd"/>
      <w:r w:rsidRPr="008514CE">
        <w:rPr>
          <w:rFonts w:ascii="Times New Roman" w:eastAsia="Times New Roman" w:hAnsi="Times New Roman" w:cs="Times New Roman"/>
          <w:sz w:val="24"/>
          <w:szCs w:val="24"/>
          <w:lang w:eastAsia="ru-RU"/>
        </w:rPr>
        <w:t xml:space="preserve"> др. Прирост </w:t>
      </w:r>
      <w:r w:rsidRPr="00E66B79">
        <w:rPr>
          <w:rFonts w:ascii="Times New Roman" w:eastAsia="Times New Roman" w:hAnsi="Times New Roman" w:cs="Times New Roman"/>
          <w:sz w:val="24"/>
          <w:szCs w:val="24"/>
          <w:lang w:eastAsia="ru-RU"/>
        </w:rPr>
        <w:t>составит 3,5 тыс.кв.м.</w:t>
      </w:r>
    </w:p>
    <w:p w:rsidR="00036F81" w:rsidRPr="00E66B79" w:rsidRDefault="00036F81" w:rsidP="008514CE">
      <w:pPr>
        <w:spacing w:after="0" w:line="240" w:lineRule="auto"/>
        <w:ind w:firstLine="567"/>
        <w:jc w:val="both"/>
        <w:rPr>
          <w:rFonts w:ascii="Times New Roman" w:eastAsia="Times New Roman" w:hAnsi="Times New Roman" w:cs="Times New Roman"/>
          <w:sz w:val="24"/>
          <w:szCs w:val="24"/>
          <w:lang w:eastAsia="ru-RU"/>
        </w:rPr>
      </w:pPr>
      <w:r w:rsidRPr="00E66B79">
        <w:rPr>
          <w:rFonts w:ascii="Times New Roman" w:eastAsia="Times New Roman" w:hAnsi="Times New Roman" w:cs="Times New Roman"/>
          <w:sz w:val="24"/>
          <w:szCs w:val="24"/>
          <w:lang w:eastAsia="ru-RU"/>
        </w:rPr>
        <w:t>Оборот розничной торговли</w:t>
      </w:r>
      <w:r w:rsidR="008514CE" w:rsidRPr="00E66B79">
        <w:rPr>
          <w:rFonts w:ascii="Times New Roman" w:eastAsia="Times New Roman" w:hAnsi="Times New Roman" w:cs="Times New Roman"/>
          <w:sz w:val="24"/>
          <w:szCs w:val="24"/>
          <w:lang w:eastAsia="ru-RU"/>
        </w:rPr>
        <w:t xml:space="preserve"> </w:t>
      </w:r>
      <w:r w:rsidRPr="00E66B79">
        <w:rPr>
          <w:rFonts w:ascii="Times New Roman" w:eastAsia="Times New Roman" w:hAnsi="Times New Roman" w:cs="Times New Roman"/>
          <w:sz w:val="24"/>
          <w:szCs w:val="24"/>
          <w:lang w:eastAsia="ru-RU"/>
        </w:rPr>
        <w:t>по крупным и средним организациям (без организаций с численностью работающих менее 15 человек) составил за январь-сентябрь 202</w:t>
      </w:r>
      <w:r w:rsidR="00E66B79" w:rsidRPr="00E66B79">
        <w:rPr>
          <w:rFonts w:ascii="Times New Roman" w:eastAsia="Times New Roman" w:hAnsi="Times New Roman" w:cs="Times New Roman"/>
          <w:sz w:val="24"/>
          <w:szCs w:val="24"/>
          <w:lang w:eastAsia="ru-RU"/>
        </w:rPr>
        <w:t>4</w:t>
      </w:r>
      <w:r w:rsidRPr="00E66B79">
        <w:rPr>
          <w:rFonts w:ascii="Times New Roman" w:eastAsia="Times New Roman" w:hAnsi="Times New Roman" w:cs="Times New Roman"/>
          <w:sz w:val="24"/>
          <w:szCs w:val="24"/>
          <w:lang w:eastAsia="ru-RU"/>
        </w:rPr>
        <w:t xml:space="preserve"> года </w:t>
      </w:r>
      <w:r w:rsidR="00E66B79" w:rsidRPr="00E66B79">
        <w:rPr>
          <w:rFonts w:ascii="Times New Roman" w:eastAsia="Times New Roman" w:hAnsi="Times New Roman" w:cs="Times New Roman"/>
          <w:sz w:val="24"/>
          <w:szCs w:val="24"/>
          <w:lang w:eastAsia="ru-RU"/>
        </w:rPr>
        <w:t>28,54 </w:t>
      </w:r>
      <w:r w:rsidRPr="00E66B79">
        <w:rPr>
          <w:rFonts w:ascii="Times New Roman" w:eastAsia="Times New Roman" w:hAnsi="Times New Roman" w:cs="Times New Roman"/>
          <w:sz w:val="24"/>
          <w:szCs w:val="24"/>
          <w:lang w:eastAsia="ru-RU"/>
        </w:rPr>
        <w:t>млрд</w:t>
      </w:r>
      <w:proofErr w:type="gramStart"/>
      <w:r w:rsidRPr="00E66B79">
        <w:rPr>
          <w:rFonts w:ascii="Times New Roman" w:eastAsia="Times New Roman" w:hAnsi="Times New Roman" w:cs="Times New Roman"/>
          <w:sz w:val="24"/>
          <w:szCs w:val="24"/>
          <w:lang w:eastAsia="ru-RU"/>
        </w:rPr>
        <w:t>.р</w:t>
      </w:r>
      <w:proofErr w:type="gramEnd"/>
      <w:r w:rsidRPr="00E66B79">
        <w:rPr>
          <w:rFonts w:ascii="Times New Roman" w:eastAsia="Times New Roman" w:hAnsi="Times New Roman" w:cs="Times New Roman"/>
          <w:sz w:val="24"/>
          <w:szCs w:val="24"/>
          <w:lang w:eastAsia="ru-RU"/>
        </w:rPr>
        <w:t>уб., тем</w:t>
      </w:r>
      <w:r w:rsidR="00E66B79" w:rsidRPr="00E66B79">
        <w:rPr>
          <w:rFonts w:ascii="Times New Roman" w:eastAsia="Times New Roman" w:hAnsi="Times New Roman" w:cs="Times New Roman"/>
          <w:sz w:val="24"/>
          <w:szCs w:val="24"/>
          <w:lang w:eastAsia="ru-RU"/>
        </w:rPr>
        <w:t>п</w:t>
      </w:r>
      <w:r w:rsidRPr="00E66B79">
        <w:rPr>
          <w:rFonts w:ascii="Times New Roman" w:eastAsia="Times New Roman" w:hAnsi="Times New Roman" w:cs="Times New Roman"/>
          <w:sz w:val="24"/>
          <w:szCs w:val="24"/>
          <w:lang w:eastAsia="ru-RU"/>
        </w:rPr>
        <w:t xml:space="preserve"> роста по сравнению с аналогичным периодом 202</w:t>
      </w:r>
      <w:r w:rsidR="00E66B79" w:rsidRPr="00E66B79">
        <w:rPr>
          <w:rFonts w:ascii="Times New Roman" w:eastAsia="Times New Roman" w:hAnsi="Times New Roman" w:cs="Times New Roman"/>
          <w:sz w:val="24"/>
          <w:szCs w:val="24"/>
          <w:lang w:eastAsia="ru-RU"/>
        </w:rPr>
        <w:t>3</w:t>
      </w:r>
      <w:r w:rsidRPr="00E66B79">
        <w:rPr>
          <w:rFonts w:ascii="Times New Roman" w:eastAsia="Times New Roman" w:hAnsi="Times New Roman" w:cs="Times New Roman"/>
          <w:sz w:val="24"/>
          <w:szCs w:val="24"/>
          <w:lang w:eastAsia="ru-RU"/>
        </w:rPr>
        <w:t xml:space="preserve"> года </w:t>
      </w:r>
      <w:r w:rsidR="00E66B79" w:rsidRPr="00E66B79">
        <w:rPr>
          <w:rFonts w:ascii="Times New Roman" w:eastAsia="Times New Roman" w:hAnsi="Times New Roman" w:cs="Times New Roman"/>
          <w:sz w:val="24"/>
          <w:szCs w:val="24"/>
          <w:lang w:eastAsia="ru-RU"/>
        </w:rPr>
        <w:t xml:space="preserve"> - 110,0</w:t>
      </w:r>
      <w:r w:rsidRPr="00E66B79">
        <w:rPr>
          <w:rFonts w:ascii="Times New Roman" w:eastAsia="Times New Roman" w:hAnsi="Times New Roman" w:cs="Times New Roman"/>
          <w:sz w:val="24"/>
          <w:szCs w:val="24"/>
          <w:lang w:eastAsia="ru-RU"/>
        </w:rPr>
        <w:t>%</w:t>
      </w:r>
      <w:r w:rsidR="00E66B79" w:rsidRPr="00E66B79">
        <w:rPr>
          <w:rFonts w:ascii="Times New Roman" w:eastAsia="Times New Roman" w:hAnsi="Times New Roman" w:cs="Times New Roman"/>
          <w:sz w:val="24"/>
          <w:szCs w:val="24"/>
          <w:lang w:eastAsia="ru-RU"/>
        </w:rPr>
        <w:t>.</w:t>
      </w:r>
    </w:p>
    <w:p w:rsidR="00E66B79" w:rsidRPr="00E66B79" w:rsidRDefault="00036F81" w:rsidP="00317319">
      <w:pPr>
        <w:spacing w:after="0" w:line="240" w:lineRule="auto"/>
        <w:ind w:firstLine="567"/>
        <w:jc w:val="both"/>
        <w:rPr>
          <w:rFonts w:ascii="Times New Roman" w:eastAsia="Times New Roman" w:hAnsi="Times New Roman" w:cs="Times New Roman"/>
          <w:sz w:val="24"/>
          <w:szCs w:val="24"/>
          <w:lang w:eastAsia="ru-RU"/>
        </w:rPr>
      </w:pPr>
      <w:r w:rsidRPr="00E66B79">
        <w:rPr>
          <w:rFonts w:ascii="Times New Roman" w:eastAsia="Times New Roman" w:hAnsi="Times New Roman" w:cs="Times New Roman"/>
          <w:sz w:val="24"/>
          <w:szCs w:val="24"/>
          <w:lang w:eastAsia="ru-RU"/>
        </w:rPr>
        <w:t>В 202</w:t>
      </w:r>
      <w:r w:rsidR="00E66B79" w:rsidRPr="00E66B79">
        <w:rPr>
          <w:rFonts w:ascii="Times New Roman" w:eastAsia="Times New Roman" w:hAnsi="Times New Roman" w:cs="Times New Roman"/>
          <w:sz w:val="24"/>
          <w:szCs w:val="24"/>
          <w:lang w:eastAsia="ru-RU"/>
        </w:rPr>
        <w:t>4</w:t>
      </w:r>
      <w:r w:rsidRPr="00E66B79">
        <w:rPr>
          <w:rFonts w:ascii="Times New Roman" w:eastAsia="Times New Roman" w:hAnsi="Times New Roman" w:cs="Times New Roman"/>
          <w:sz w:val="24"/>
          <w:szCs w:val="24"/>
          <w:lang w:eastAsia="ru-RU"/>
        </w:rPr>
        <w:t xml:space="preserve"> году оборот розничной торговли по городскому округу оценочно составит </w:t>
      </w:r>
      <w:r w:rsidR="00E66B79" w:rsidRPr="00E66B79">
        <w:rPr>
          <w:rFonts w:ascii="Times New Roman" w:eastAsia="Times New Roman" w:hAnsi="Times New Roman" w:cs="Times New Roman"/>
          <w:sz w:val="24"/>
          <w:szCs w:val="24"/>
          <w:lang w:eastAsia="ru-RU"/>
        </w:rPr>
        <w:t>44,21</w:t>
      </w:r>
      <w:r w:rsidRPr="00E66B79">
        <w:rPr>
          <w:rFonts w:ascii="Times New Roman" w:eastAsia="Times New Roman" w:hAnsi="Times New Roman" w:cs="Times New Roman"/>
          <w:sz w:val="24"/>
          <w:szCs w:val="24"/>
          <w:lang w:eastAsia="ru-RU"/>
        </w:rPr>
        <w:t xml:space="preserve"> млрд</w:t>
      </w:r>
      <w:proofErr w:type="gramStart"/>
      <w:r w:rsidRPr="00E66B79">
        <w:rPr>
          <w:rFonts w:ascii="Times New Roman" w:eastAsia="Times New Roman" w:hAnsi="Times New Roman" w:cs="Times New Roman"/>
          <w:sz w:val="24"/>
          <w:szCs w:val="24"/>
          <w:lang w:eastAsia="ru-RU"/>
        </w:rPr>
        <w:t>.р</w:t>
      </w:r>
      <w:proofErr w:type="gramEnd"/>
      <w:r w:rsidRPr="00E66B79">
        <w:rPr>
          <w:rFonts w:ascii="Times New Roman" w:eastAsia="Times New Roman" w:hAnsi="Times New Roman" w:cs="Times New Roman"/>
          <w:sz w:val="24"/>
          <w:szCs w:val="24"/>
          <w:lang w:eastAsia="ru-RU"/>
        </w:rPr>
        <w:t xml:space="preserve">уб., </w:t>
      </w:r>
      <w:r w:rsidR="00E66B79" w:rsidRPr="00E66B79">
        <w:rPr>
          <w:rFonts w:ascii="Times New Roman" w:eastAsia="Times New Roman" w:hAnsi="Times New Roman" w:cs="Times New Roman"/>
          <w:sz w:val="24"/>
          <w:szCs w:val="24"/>
          <w:lang w:eastAsia="ru-RU"/>
        </w:rPr>
        <w:t>темп роста</w:t>
      </w:r>
      <w:r w:rsidRPr="00E66B79">
        <w:rPr>
          <w:rFonts w:ascii="Times New Roman" w:eastAsia="Times New Roman" w:hAnsi="Times New Roman" w:cs="Times New Roman"/>
          <w:sz w:val="24"/>
          <w:szCs w:val="24"/>
          <w:lang w:eastAsia="ru-RU"/>
        </w:rPr>
        <w:t xml:space="preserve"> – </w:t>
      </w:r>
      <w:r w:rsidR="00E66B79" w:rsidRPr="00E66B79">
        <w:rPr>
          <w:rFonts w:ascii="Times New Roman" w:eastAsia="Times New Roman" w:hAnsi="Times New Roman" w:cs="Times New Roman"/>
          <w:sz w:val="24"/>
          <w:szCs w:val="24"/>
          <w:lang w:eastAsia="ru-RU"/>
        </w:rPr>
        <w:t>120,4</w:t>
      </w:r>
      <w:r w:rsidRPr="00E66B79">
        <w:rPr>
          <w:rFonts w:ascii="Times New Roman" w:eastAsia="Times New Roman" w:hAnsi="Times New Roman" w:cs="Times New Roman"/>
          <w:sz w:val="24"/>
          <w:szCs w:val="24"/>
          <w:lang w:eastAsia="ru-RU"/>
        </w:rPr>
        <w:t>%</w:t>
      </w:r>
    </w:p>
    <w:p w:rsidR="00036F81" w:rsidRPr="00E66B79" w:rsidRDefault="00036F81" w:rsidP="00317319">
      <w:pPr>
        <w:spacing w:after="0" w:line="240" w:lineRule="auto"/>
        <w:ind w:firstLine="567"/>
        <w:jc w:val="both"/>
        <w:rPr>
          <w:rFonts w:ascii="Times New Roman" w:eastAsia="Times New Roman" w:hAnsi="Times New Roman" w:cs="Times New Roman"/>
          <w:sz w:val="24"/>
          <w:szCs w:val="24"/>
          <w:lang w:eastAsia="ru-RU"/>
        </w:rPr>
      </w:pPr>
      <w:r w:rsidRPr="00E66B79">
        <w:rPr>
          <w:rFonts w:ascii="Times New Roman" w:eastAsia="Times New Roman" w:hAnsi="Times New Roman" w:cs="Times New Roman"/>
          <w:sz w:val="24"/>
          <w:szCs w:val="24"/>
          <w:lang w:eastAsia="ru-RU"/>
        </w:rPr>
        <w:t xml:space="preserve">Рост обусловлен открытием новых предприятий потребительского рынка, расширением ассортимента продукции за счет развития </w:t>
      </w:r>
      <w:proofErr w:type="spellStart"/>
      <w:r w:rsidRPr="00E66B79">
        <w:rPr>
          <w:rFonts w:ascii="Times New Roman" w:eastAsia="Times New Roman" w:hAnsi="Times New Roman" w:cs="Times New Roman"/>
          <w:sz w:val="24"/>
          <w:szCs w:val="24"/>
          <w:lang w:eastAsia="ru-RU"/>
        </w:rPr>
        <w:t>импортозамещения</w:t>
      </w:r>
      <w:proofErr w:type="spellEnd"/>
      <w:r w:rsidR="00E66B79" w:rsidRPr="00E66B79">
        <w:rPr>
          <w:rFonts w:ascii="Times New Roman" w:eastAsia="Times New Roman" w:hAnsi="Times New Roman" w:cs="Times New Roman"/>
          <w:sz w:val="24"/>
          <w:szCs w:val="24"/>
          <w:lang w:eastAsia="ru-RU"/>
        </w:rPr>
        <w:t>, а также высоким уровнем инфляции</w:t>
      </w:r>
      <w:r w:rsidRPr="00E66B79">
        <w:rPr>
          <w:rFonts w:ascii="Times New Roman" w:eastAsia="Times New Roman" w:hAnsi="Times New Roman" w:cs="Times New Roman"/>
          <w:sz w:val="24"/>
          <w:szCs w:val="24"/>
          <w:lang w:eastAsia="ru-RU"/>
        </w:rPr>
        <w:t>.</w:t>
      </w:r>
    </w:p>
    <w:p w:rsidR="00036F81" w:rsidRPr="002B2B9C" w:rsidRDefault="00036F81" w:rsidP="00317319">
      <w:pPr>
        <w:spacing w:after="0" w:line="240" w:lineRule="auto"/>
        <w:ind w:firstLine="567"/>
        <w:jc w:val="both"/>
        <w:rPr>
          <w:rFonts w:ascii="Times New Roman" w:eastAsia="Times New Roman" w:hAnsi="Times New Roman" w:cs="Times New Roman"/>
          <w:color w:val="FF0000"/>
          <w:sz w:val="24"/>
          <w:szCs w:val="24"/>
          <w:lang w:eastAsia="ru-RU"/>
        </w:rPr>
      </w:pPr>
    </w:p>
    <w:sectPr w:rsidR="00036F81" w:rsidRPr="002B2B9C" w:rsidSect="003167DA">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50DB" w:rsidRDefault="007F50DB" w:rsidP="00C16A7B">
      <w:pPr>
        <w:spacing w:after="0" w:line="240" w:lineRule="auto"/>
      </w:pPr>
      <w:r>
        <w:separator/>
      </w:r>
    </w:p>
  </w:endnote>
  <w:endnote w:type="continuationSeparator" w:id="0">
    <w:p w:rsidR="007F50DB" w:rsidRDefault="007F50DB" w:rsidP="00C16A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DejaVu Sans">
    <w:altName w:val="Arial"/>
    <w:panose1 w:val="00000000000000000000"/>
    <w:charset w:val="CC"/>
    <w:family w:val="swiss"/>
    <w:notTrueType/>
    <w:pitch w:val="variable"/>
    <w:sig w:usb0="00000203"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66597"/>
      <w:docPartObj>
        <w:docPartGallery w:val="Page Numbers (Bottom of Page)"/>
        <w:docPartUnique/>
      </w:docPartObj>
    </w:sdtPr>
    <w:sdtContent>
      <w:p w:rsidR="00D21DB4" w:rsidRDefault="0061529B">
        <w:pPr>
          <w:pStyle w:val="ad"/>
          <w:jc w:val="right"/>
        </w:pPr>
        <w:r w:rsidRPr="00C16A7B">
          <w:rPr>
            <w:rFonts w:ascii="Times New Roman" w:hAnsi="Times New Roman" w:cs="Times New Roman"/>
          </w:rPr>
          <w:fldChar w:fldCharType="begin"/>
        </w:r>
        <w:r w:rsidR="00D21DB4" w:rsidRPr="00C16A7B">
          <w:rPr>
            <w:rFonts w:ascii="Times New Roman" w:hAnsi="Times New Roman" w:cs="Times New Roman"/>
          </w:rPr>
          <w:instrText xml:space="preserve"> PAGE   \* MERGEFORMAT </w:instrText>
        </w:r>
        <w:r w:rsidRPr="00C16A7B">
          <w:rPr>
            <w:rFonts w:ascii="Times New Roman" w:hAnsi="Times New Roman" w:cs="Times New Roman"/>
          </w:rPr>
          <w:fldChar w:fldCharType="separate"/>
        </w:r>
        <w:r w:rsidR="002E7527">
          <w:rPr>
            <w:rFonts w:ascii="Times New Roman" w:hAnsi="Times New Roman" w:cs="Times New Roman"/>
            <w:noProof/>
          </w:rPr>
          <w:t>4</w:t>
        </w:r>
        <w:r w:rsidRPr="00C16A7B">
          <w:rPr>
            <w:rFonts w:ascii="Times New Roman" w:hAnsi="Times New Roman" w:cs="Times New Roman"/>
          </w:rPr>
          <w:fldChar w:fldCharType="end"/>
        </w:r>
      </w:p>
    </w:sdtContent>
  </w:sdt>
  <w:p w:rsidR="00D21DB4" w:rsidRDefault="00D21DB4">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50DB" w:rsidRDefault="007F50DB" w:rsidP="00C16A7B">
      <w:pPr>
        <w:spacing w:after="0" w:line="240" w:lineRule="auto"/>
      </w:pPr>
      <w:r>
        <w:separator/>
      </w:r>
    </w:p>
  </w:footnote>
  <w:footnote w:type="continuationSeparator" w:id="0">
    <w:p w:rsidR="007F50DB" w:rsidRDefault="007F50DB" w:rsidP="00C16A7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6CDE"/>
    <w:multiLevelType w:val="hybridMultilevel"/>
    <w:tmpl w:val="81421FA2"/>
    <w:lvl w:ilvl="0" w:tplc="6AA261F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1FBA5AFA"/>
    <w:multiLevelType w:val="hybridMultilevel"/>
    <w:tmpl w:val="041029B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70887333"/>
    <w:multiLevelType w:val="hybridMultilevel"/>
    <w:tmpl w:val="4E4ABC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637C0A"/>
    <w:rsid w:val="000166E5"/>
    <w:rsid w:val="0002082A"/>
    <w:rsid w:val="00023C0E"/>
    <w:rsid w:val="00034307"/>
    <w:rsid w:val="00036F81"/>
    <w:rsid w:val="000371DA"/>
    <w:rsid w:val="0004301A"/>
    <w:rsid w:val="00052AD5"/>
    <w:rsid w:val="00065217"/>
    <w:rsid w:val="00074C0C"/>
    <w:rsid w:val="00075AC1"/>
    <w:rsid w:val="000825EB"/>
    <w:rsid w:val="00086B67"/>
    <w:rsid w:val="00091A1A"/>
    <w:rsid w:val="000C0051"/>
    <w:rsid w:val="000C37A4"/>
    <w:rsid w:val="000C3AC9"/>
    <w:rsid w:val="000C4EA9"/>
    <w:rsid w:val="000D3484"/>
    <w:rsid w:val="000D3625"/>
    <w:rsid w:val="000E257E"/>
    <w:rsid w:val="000F6090"/>
    <w:rsid w:val="001002FE"/>
    <w:rsid w:val="00101656"/>
    <w:rsid w:val="00105193"/>
    <w:rsid w:val="00112D0F"/>
    <w:rsid w:val="00126AE4"/>
    <w:rsid w:val="00127E71"/>
    <w:rsid w:val="00135E79"/>
    <w:rsid w:val="00136AA2"/>
    <w:rsid w:val="00154643"/>
    <w:rsid w:val="001674EF"/>
    <w:rsid w:val="001706DA"/>
    <w:rsid w:val="00170E14"/>
    <w:rsid w:val="00180846"/>
    <w:rsid w:val="00181631"/>
    <w:rsid w:val="00185217"/>
    <w:rsid w:val="001A39B5"/>
    <w:rsid w:val="001B738F"/>
    <w:rsid w:val="001C2A2D"/>
    <w:rsid w:val="001C4B68"/>
    <w:rsid w:val="001C6E30"/>
    <w:rsid w:val="001D49A5"/>
    <w:rsid w:val="001D6B8F"/>
    <w:rsid w:val="001E2800"/>
    <w:rsid w:val="001E4A6D"/>
    <w:rsid w:val="001F3515"/>
    <w:rsid w:val="002108F3"/>
    <w:rsid w:val="002123AC"/>
    <w:rsid w:val="002158F4"/>
    <w:rsid w:val="0021684F"/>
    <w:rsid w:val="00221EDD"/>
    <w:rsid w:val="0023293E"/>
    <w:rsid w:val="00234207"/>
    <w:rsid w:val="00237581"/>
    <w:rsid w:val="00243D80"/>
    <w:rsid w:val="002540BF"/>
    <w:rsid w:val="00261218"/>
    <w:rsid w:val="00263DCB"/>
    <w:rsid w:val="00280C8B"/>
    <w:rsid w:val="00292127"/>
    <w:rsid w:val="00292CBC"/>
    <w:rsid w:val="00292CC1"/>
    <w:rsid w:val="00292E5E"/>
    <w:rsid w:val="00296F24"/>
    <w:rsid w:val="002A239A"/>
    <w:rsid w:val="002A48EB"/>
    <w:rsid w:val="002A5B25"/>
    <w:rsid w:val="002A6E01"/>
    <w:rsid w:val="002B2B9C"/>
    <w:rsid w:val="002B5FFB"/>
    <w:rsid w:val="002B7BAB"/>
    <w:rsid w:val="002C0902"/>
    <w:rsid w:val="002C0DCD"/>
    <w:rsid w:val="002C2963"/>
    <w:rsid w:val="002C2A28"/>
    <w:rsid w:val="002C2C9A"/>
    <w:rsid w:val="002C650C"/>
    <w:rsid w:val="002D1D9F"/>
    <w:rsid w:val="002E7527"/>
    <w:rsid w:val="002F3963"/>
    <w:rsid w:val="003167DA"/>
    <w:rsid w:val="00317319"/>
    <w:rsid w:val="00337F82"/>
    <w:rsid w:val="00361AB7"/>
    <w:rsid w:val="00370E22"/>
    <w:rsid w:val="0037647F"/>
    <w:rsid w:val="00377098"/>
    <w:rsid w:val="0038560F"/>
    <w:rsid w:val="003A5DC4"/>
    <w:rsid w:val="003A5FFD"/>
    <w:rsid w:val="003B3426"/>
    <w:rsid w:val="003B65FE"/>
    <w:rsid w:val="003D1DEC"/>
    <w:rsid w:val="003D6066"/>
    <w:rsid w:val="003E7116"/>
    <w:rsid w:val="00412D9E"/>
    <w:rsid w:val="00414C23"/>
    <w:rsid w:val="00420CA4"/>
    <w:rsid w:val="00422190"/>
    <w:rsid w:val="004273D9"/>
    <w:rsid w:val="00427F4E"/>
    <w:rsid w:val="004318D1"/>
    <w:rsid w:val="0045549E"/>
    <w:rsid w:val="00455DAF"/>
    <w:rsid w:val="004913AC"/>
    <w:rsid w:val="004A5694"/>
    <w:rsid w:val="004A69A3"/>
    <w:rsid w:val="004B30D5"/>
    <w:rsid w:val="004C1D01"/>
    <w:rsid w:val="004D2FF9"/>
    <w:rsid w:val="004D6239"/>
    <w:rsid w:val="004E261A"/>
    <w:rsid w:val="004E32DA"/>
    <w:rsid w:val="004E6175"/>
    <w:rsid w:val="004E750C"/>
    <w:rsid w:val="004F1921"/>
    <w:rsid w:val="00503C1A"/>
    <w:rsid w:val="00506C22"/>
    <w:rsid w:val="005102B8"/>
    <w:rsid w:val="005140F6"/>
    <w:rsid w:val="00515CA8"/>
    <w:rsid w:val="0052122F"/>
    <w:rsid w:val="00523E9E"/>
    <w:rsid w:val="005248DD"/>
    <w:rsid w:val="00525C9E"/>
    <w:rsid w:val="00531685"/>
    <w:rsid w:val="00537478"/>
    <w:rsid w:val="005379C5"/>
    <w:rsid w:val="0054353E"/>
    <w:rsid w:val="00543719"/>
    <w:rsid w:val="005450EA"/>
    <w:rsid w:val="0054510D"/>
    <w:rsid w:val="00546458"/>
    <w:rsid w:val="00546DFB"/>
    <w:rsid w:val="00554E35"/>
    <w:rsid w:val="00556E7C"/>
    <w:rsid w:val="005605F6"/>
    <w:rsid w:val="00570D76"/>
    <w:rsid w:val="00582BDD"/>
    <w:rsid w:val="005848A0"/>
    <w:rsid w:val="00584E9A"/>
    <w:rsid w:val="0058527A"/>
    <w:rsid w:val="00592532"/>
    <w:rsid w:val="005976DC"/>
    <w:rsid w:val="005A0BF7"/>
    <w:rsid w:val="005A1379"/>
    <w:rsid w:val="005B6AED"/>
    <w:rsid w:val="005C1DC8"/>
    <w:rsid w:val="005C3CA0"/>
    <w:rsid w:val="005D486F"/>
    <w:rsid w:val="005D7EF8"/>
    <w:rsid w:val="005E168A"/>
    <w:rsid w:val="005E2EC6"/>
    <w:rsid w:val="005E6B88"/>
    <w:rsid w:val="005F3899"/>
    <w:rsid w:val="00613270"/>
    <w:rsid w:val="0061529B"/>
    <w:rsid w:val="0062560A"/>
    <w:rsid w:val="0062590A"/>
    <w:rsid w:val="00637C0A"/>
    <w:rsid w:val="006408E7"/>
    <w:rsid w:val="00647508"/>
    <w:rsid w:val="00664D25"/>
    <w:rsid w:val="00665244"/>
    <w:rsid w:val="006706FD"/>
    <w:rsid w:val="00671910"/>
    <w:rsid w:val="006744D9"/>
    <w:rsid w:val="00675215"/>
    <w:rsid w:val="00677EFE"/>
    <w:rsid w:val="00685962"/>
    <w:rsid w:val="00697198"/>
    <w:rsid w:val="006A22AE"/>
    <w:rsid w:val="006A64BA"/>
    <w:rsid w:val="006A75A4"/>
    <w:rsid w:val="006B099F"/>
    <w:rsid w:val="006B31EB"/>
    <w:rsid w:val="006B6AFE"/>
    <w:rsid w:val="006C29AC"/>
    <w:rsid w:val="006D1916"/>
    <w:rsid w:val="006D2665"/>
    <w:rsid w:val="006E0860"/>
    <w:rsid w:val="006F0C43"/>
    <w:rsid w:val="006F30E0"/>
    <w:rsid w:val="007023BC"/>
    <w:rsid w:val="007038CA"/>
    <w:rsid w:val="007150AD"/>
    <w:rsid w:val="00715EBB"/>
    <w:rsid w:val="00716F7B"/>
    <w:rsid w:val="007348D8"/>
    <w:rsid w:val="0073577E"/>
    <w:rsid w:val="00766805"/>
    <w:rsid w:val="00773948"/>
    <w:rsid w:val="00780A3F"/>
    <w:rsid w:val="007873DB"/>
    <w:rsid w:val="00794F89"/>
    <w:rsid w:val="0079529C"/>
    <w:rsid w:val="00797863"/>
    <w:rsid w:val="007A2EC2"/>
    <w:rsid w:val="007A6E5A"/>
    <w:rsid w:val="007B3418"/>
    <w:rsid w:val="007C4270"/>
    <w:rsid w:val="007C7B59"/>
    <w:rsid w:val="007F50DB"/>
    <w:rsid w:val="008002C6"/>
    <w:rsid w:val="008017FD"/>
    <w:rsid w:val="00802527"/>
    <w:rsid w:val="0081733E"/>
    <w:rsid w:val="008207CC"/>
    <w:rsid w:val="0082756A"/>
    <w:rsid w:val="00831C38"/>
    <w:rsid w:val="008341BC"/>
    <w:rsid w:val="00836AAD"/>
    <w:rsid w:val="00837B53"/>
    <w:rsid w:val="00841B19"/>
    <w:rsid w:val="00846560"/>
    <w:rsid w:val="008466BB"/>
    <w:rsid w:val="00850295"/>
    <w:rsid w:val="00850ADF"/>
    <w:rsid w:val="008514CE"/>
    <w:rsid w:val="00863DA7"/>
    <w:rsid w:val="0087334C"/>
    <w:rsid w:val="00885A10"/>
    <w:rsid w:val="00886881"/>
    <w:rsid w:val="00887160"/>
    <w:rsid w:val="008952E7"/>
    <w:rsid w:val="00897002"/>
    <w:rsid w:val="008A6096"/>
    <w:rsid w:val="008C0B76"/>
    <w:rsid w:val="008C1891"/>
    <w:rsid w:val="008D2328"/>
    <w:rsid w:val="008D5406"/>
    <w:rsid w:val="008E0E8D"/>
    <w:rsid w:val="008E22F1"/>
    <w:rsid w:val="008E3912"/>
    <w:rsid w:val="008E4947"/>
    <w:rsid w:val="008E68AB"/>
    <w:rsid w:val="008E7B3A"/>
    <w:rsid w:val="008F2059"/>
    <w:rsid w:val="008F5E41"/>
    <w:rsid w:val="00910A4C"/>
    <w:rsid w:val="0091658D"/>
    <w:rsid w:val="009165DC"/>
    <w:rsid w:val="009219F2"/>
    <w:rsid w:val="0092721C"/>
    <w:rsid w:val="00933622"/>
    <w:rsid w:val="00935D4C"/>
    <w:rsid w:val="00940E4A"/>
    <w:rsid w:val="009428DF"/>
    <w:rsid w:val="00944DBC"/>
    <w:rsid w:val="00950CBD"/>
    <w:rsid w:val="00970ECF"/>
    <w:rsid w:val="00976428"/>
    <w:rsid w:val="009810B9"/>
    <w:rsid w:val="00984759"/>
    <w:rsid w:val="00992FFF"/>
    <w:rsid w:val="00997164"/>
    <w:rsid w:val="009976FB"/>
    <w:rsid w:val="009B34E5"/>
    <w:rsid w:val="009C3702"/>
    <w:rsid w:val="009C6C13"/>
    <w:rsid w:val="009D053E"/>
    <w:rsid w:val="009D0C16"/>
    <w:rsid w:val="009D0CF6"/>
    <w:rsid w:val="009E17A3"/>
    <w:rsid w:val="009E775F"/>
    <w:rsid w:val="009F4A51"/>
    <w:rsid w:val="009F7F8F"/>
    <w:rsid w:val="00A018D6"/>
    <w:rsid w:val="00A04320"/>
    <w:rsid w:val="00A0483F"/>
    <w:rsid w:val="00A07212"/>
    <w:rsid w:val="00A12EC5"/>
    <w:rsid w:val="00A1647F"/>
    <w:rsid w:val="00A2205F"/>
    <w:rsid w:val="00A2599F"/>
    <w:rsid w:val="00A41E67"/>
    <w:rsid w:val="00A509C4"/>
    <w:rsid w:val="00A657E2"/>
    <w:rsid w:val="00A67A98"/>
    <w:rsid w:val="00A76DA9"/>
    <w:rsid w:val="00A8465A"/>
    <w:rsid w:val="00A85D81"/>
    <w:rsid w:val="00A97A63"/>
    <w:rsid w:val="00AA0784"/>
    <w:rsid w:val="00AA47F2"/>
    <w:rsid w:val="00AC6825"/>
    <w:rsid w:val="00AD3046"/>
    <w:rsid w:val="00AE525A"/>
    <w:rsid w:val="00AF4DD6"/>
    <w:rsid w:val="00AF4E00"/>
    <w:rsid w:val="00B016E6"/>
    <w:rsid w:val="00B2777A"/>
    <w:rsid w:val="00B356AC"/>
    <w:rsid w:val="00B44735"/>
    <w:rsid w:val="00B53E64"/>
    <w:rsid w:val="00B56517"/>
    <w:rsid w:val="00B56CA1"/>
    <w:rsid w:val="00B601A3"/>
    <w:rsid w:val="00B61AF8"/>
    <w:rsid w:val="00B632DE"/>
    <w:rsid w:val="00B662D5"/>
    <w:rsid w:val="00B66B65"/>
    <w:rsid w:val="00B77921"/>
    <w:rsid w:val="00B8204C"/>
    <w:rsid w:val="00B863AF"/>
    <w:rsid w:val="00BA1D6F"/>
    <w:rsid w:val="00BA6F71"/>
    <w:rsid w:val="00BB2BF1"/>
    <w:rsid w:val="00BB61CB"/>
    <w:rsid w:val="00BC0818"/>
    <w:rsid w:val="00BC0C0A"/>
    <w:rsid w:val="00BC2798"/>
    <w:rsid w:val="00BD623F"/>
    <w:rsid w:val="00BD7515"/>
    <w:rsid w:val="00BF0456"/>
    <w:rsid w:val="00BF181E"/>
    <w:rsid w:val="00BF2080"/>
    <w:rsid w:val="00C01ED7"/>
    <w:rsid w:val="00C12BF1"/>
    <w:rsid w:val="00C15F2B"/>
    <w:rsid w:val="00C16A7B"/>
    <w:rsid w:val="00C40EFD"/>
    <w:rsid w:val="00C42C90"/>
    <w:rsid w:val="00C474CF"/>
    <w:rsid w:val="00C50598"/>
    <w:rsid w:val="00C51A9C"/>
    <w:rsid w:val="00C75554"/>
    <w:rsid w:val="00C7636B"/>
    <w:rsid w:val="00C77FFB"/>
    <w:rsid w:val="00C820CD"/>
    <w:rsid w:val="00C8238C"/>
    <w:rsid w:val="00C855DD"/>
    <w:rsid w:val="00C872E3"/>
    <w:rsid w:val="00C90D70"/>
    <w:rsid w:val="00C91411"/>
    <w:rsid w:val="00C97103"/>
    <w:rsid w:val="00CA03EA"/>
    <w:rsid w:val="00CA255C"/>
    <w:rsid w:val="00CA2B39"/>
    <w:rsid w:val="00CC5B55"/>
    <w:rsid w:val="00CD5DAA"/>
    <w:rsid w:val="00CE0B93"/>
    <w:rsid w:val="00CE1239"/>
    <w:rsid w:val="00CE437A"/>
    <w:rsid w:val="00CE70BC"/>
    <w:rsid w:val="00D02264"/>
    <w:rsid w:val="00D13CDC"/>
    <w:rsid w:val="00D17A34"/>
    <w:rsid w:val="00D21DB4"/>
    <w:rsid w:val="00D2623D"/>
    <w:rsid w:val="00D2741B"/>
    <w:rsid w:val="00D32C40"/>
    <w:rsid w:val="00D45849"/>
    <w:rsid w:val="00D460EA"/>
    <w:rsid w:val="00D505C9"/>
    <w:rsid w:val="00D659AE"/>
    <w:rsid w:val="00D949C0"/>
    <w:rsid w:val="00D95B9F"/>
    <w:rsid w:val="00D9613D"/>
    <w:rsid w:val="00DB36D8"/>
    <w:rsid w:val="00DB3E99"/>
    <w:rsid w:val="00DB41AD"/>
    <w:rsid w:val="00DB4A7D"/>
    <w:rsid w:val="00DD40EA"/>
    <w:rsid w:val="00DE23C4"/>
    <w:rsid w:val="00DE7317"/>
    <w:rsid w:val="00DF0E61"/>
    <w:rsid w:val="00DF39FD"/>
    <w:rsid w:val="00E003C1"/>
    <w:rsid w:val="00E04EEB"/>
    <w:rsid w:val="00E05C01"/>
    <w:rsid w:val="00E122B4"/>
    <w:rsid w:val="00E170E6"/>
    <w:rsid w:val="00E4720F"/>
    <w:rsid w:val="00E47BFF"/>
    <w:rsid w:val="00E66B79"/>
    <w:rsid w:val="00E70A51"/>
    <w:rsid w:val="00E74BBA"/>
    <w:rsid w:val="00E8292D"/>
    <w:rsid w:val="00EA2CBA"/>
    <w:rsid w:val="00EA6EC8"/>
    <w:rsid w:val="00EB1BA1"/>
    <w:rsid w:val="00EB4E82"/>
    <w:rsid w:val="00EB6D1B"/>
    <w:rsid w:val="00EC1C3F"/>
    <w:rsid w:val="00EC560B"/>
    <w:rsid w:val="00EC7B68"/>
    <w:rsid w:val="00ED1F69"/>
    <w:rsid w:val="00ED4E6D"/>
    <w:rsid w:val="00ED5868"/>
    <w:rsid w:val="00EF30B0"/>
    <w:rsid w:val="00EF7CFF"/>
    <w:rsid w:val="00F010BB"/>
    <w:rsid w:val="00F0703A"/>
    <w:rsid w:val="00F11B04"/>
    <w:rsid w:val="00F11EA8"/>
    <w:rsid w:val="00F310A6"/>
    <w:rsid w:val="00F315BB"/>
    <w:rsid w:val="00F318E4"/>
    <w:rsid w:val="00F32533"/>
    <w:rsid w:val="00F352E9"/>
    <w:rsid w:val="00F36FAF"/>
    <w:rsid w:val="00F374A1"/>
    <w:rsid w:val="00F42BDB"/>
    <w:rsid w:val="00F471C6"/>
    <w:rsid w:val="00F47A06"/>
    <w:rsid w:val="00F50105"/>
    <w:rsid w:val="00F56438"/>
    <w:rsid w:val="00F72D16"/>
    <w:rsid w:val="00F808C0"/>
    <w:rsid w:val="00F82510"/>
    <w:rsid w:val="00F87F98"/>
    <w:rsid w:val="00FA212A"/>
    <w:rsid w:val="00FA3BF9"/>
    <w:rsid w:val="00FA714D"/>
    <w:rsid w:val="00FB5A71"/>
    <w:rsid w:val="00FB6B23"/>
    <w:rsid w:val="00FC0751"/>
    <w:rsid w:val="00FC2FFE"/>
    <w:rsid w:val="00FD3291"/>
    <w:rsid w:val="00FD434E"/>
    <w:rsid w:val="00FD6220"/>
    <w:rsid w:val="00FD79ED"/>
    <w:rsid w:val="00FE2BD9"/>
    <w:rsid w:val="00FE75B4"/>
    <w:rsid w:val="00FE7A2A"/>
    <w:rsid w:val="00FF36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48D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B66B65"/>
    <w:pPr>
      <w:spacing w:after="0" w:line="240" w:lineRule="auto"/>
      <w:ind w:firstLine="720"/>
      <w:jc w:val="both"/>
    </w:pPr>
    <w:rPr>
      <w:rFonts w:ascii="Times New Roman" w:eastAsia="Times New Roman" w:hAnsi="Times New Roman" w:cs="Arial"/>
      <w:sz w:val="24"/>
      <w:szCs w:val="24"/>
      <w:lang w:eastAsia="ru-RU"/>
    </w:rPr>
  </w:style>
  <w:style w:type="character" w:customStyle="1" w:styleId="a4">
    <w:name w:val="Основной текст с отступом Знак"/>
    <w:basedOn w:val="a0"/>
    <w:link w:val="a3"/>
    <w:rsid w:val="00B66B65"/>
    <w:rPr>
      <w:rFonts w:ascii="Times New Roman" w:eastAsia="Times New Roman" w:hAnsi="Times New Roman" w:cs="Arial"/>
      <w:sz w:val="24"/>
      <w:szCs w:val="24"/>
      <w:lang w:eastAsia="ru-RU"/>
    </w:rPr>
  </w:style>
  <w:style w:type="paragraph" w:styleId="a5">
    <w:name w:val="No Spacing"/>
    <w:uiPriority w:val="1"/>
    <w:qFormat/>
    <w:rsid w:val="00B66B65"/>
    <w:pPr>
      <w:spacing w:after="0" w:line="240" w:lineRule="auto"/>
    </w:pPr>
    <w:rPr>
      <w:rFonts w:ascii="Calibri" w:eastAsia="Calibri" w:hAnsi="Calibri" w:cs="Times New Roman"/>
    </w:rPr>
  </w:style>
  <w:style w:type="paragraph" w:customStyle="1" w:styleId="a6">
    <w:name w:val="Базовый"/>
    <w:rsid w:val="003B3426"/>
    <w:pPr>
      <w:tabs>
        <w:tab w:val="left" w:pos="709"/>
      </w:tabs>
      <w:suppressAutoHyphens/>
      <w:spacing w:after="0" w:line="100" w:lineRule="atLeast"/>
    </w:pPr>
    <w:rPr>
      <w:rFonts w:ascii="Calibri" w:eastAsia="DejaVu Sans" w:hAnsi="Calibri" w:cs="Times New Roman"/>
      <w:lang w:eastAsia="ru-RU"/>
    </w:rPr>
  </w:style>
  <w:style w:type="paragraph" w:styleId="a7">
    <w:name w:val="List Paragraph"/>
    <w:basedOn w:val="a"/>
    <w:link w:val="a8"/>
    <w:uiPriority w:val="1"/>
    <w:qFormat/>
    <w:rsid w:val="003B3426"/>
    <w:pPr>
      <w:spacing w:after="0" w:line="240" w:lineRule="auto"/>
      <w:ind w:left="720"/>
      <w:contextualSpacing/>
    </w:pPr>
    <w:rPr>
      <w:rFonts w:ascii="Times New Roman" w:eastAsia="Times New Roman" w:hAnsi="Times New Roman" w:cs="Times New Roman"/>
      <w:sz w:val="20"/>
      <w:szCs w:val="20"/>
      <w:lang w:eastAsia="ru-RU"/>
    </w:rPr>
  </w:style>
  <w:style w:type="paragraph" w:styleId="a9">
    <w:name w:val="Normal (Web)"/>
    <w:aliases w:val="Знак,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link w:val="aa"/>
    <w:uiPriority w:val="99"/>
    <w:qFormat/>
    <w:rsid w:val="003B34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a">
    <w:name w:val="Обычный (веб) Знак"/>
    <w:aliases w:val="Знак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3B3426"/>
    <w:rPr>
      <w:rFonts w:ascii="Times New Roman" w:eastAsia="Times New Roman" w:hAnsi="Times New Roman" w:cs="Times New Roman"/>
      <w:sz w:val="24"/>
      <w:szCs w:val="24"/>
      <w:lang w:eastAsia="ru-RU"/>
    </w:rPr>
  </w:style>
  <w:style w:type="paragraph" w:customStyle="1" w:styleId="3">
    <w:name w:val="Основной текст3"/>
    <w:basedOn w:val="a"/>
    <w:rsid w:val="003B3426"/>
    <w:pPr>
      <w:widowControl w:val="0"/>
      <w:shd w:val="clear" w:color="auto" w:fill="FFFFFF"/>
      <w:spacing w:after="0" w:line="0" w:lineRule="atLeast"/>
      <w:ind w:hanging="1740"/>
    </w:pPr>
    <w:rPr>
      <w:rFonts w:ascii="Times New Roman" w:eastAsia="Times New Roman" w:hAnsi="Times New Roman" w:cs="Times New Roman"/>
      <w:color w:val="000000"/>
      <w:sz w:val="19"/>
      <w:szCs w:val="19"/>
      <w:lang w:eastAsia="ru-RU" w:bidi="ru-RU"/>
    </w:rPr>
  </w:style>
  <w:style w:type="character" w:customStyle="1" w:styleId="a8">
    <w:name w:val="Абзац списка Знак"/>
    <w:link w:val="a7"/>
    <w:uiPriority w:val="34"/>
    <w:locked/>
    <w:rsid w:val="00F11B04"/>
    <w:rPr>
      <w:rFonts w:ascii="Times New Roman" w:eastAsia="Times New Roman" w:hAnsi="Times New Roman" w:cs="Times New Roman"/>
      <w:sz w:val="20"/>
      <w:szCs w:val="20"/>
      <w:lang w:eastAsia="ru-RU"/>
    </w:rPr>
  </w:style>
  <w:style w:type="paragraph" w:customStyle="1" w:styleId="2">
    <w:name w:val="Без интервала2"/>
    <w:rsid w:val="00850295"/>
    <w:pPr>
      <w:spacing w:after="0" w:line="240" w:lineRule="auto"/>
    </w:pPr>
    <w:rPr>
      <w:rFonts w:ascii="Times New Roman" w:eastAsia="Times New Roman" w:hAnsi="Times New Roman" w:cs="Times New Roman"/>
      <w:sz w:val="24"/>
    </w:rPr>
  </w:style>
  <w:style w:type="character" w:customStyle="1" w:styleId="apple-converted-space">
    <w:name w:val="apple-converted-space"/>
    <w:rsid w:val="00850295"/>
    <w:rPr>
      <w:rFonts w:cs="Times New Roman"/>
    </w:rPr>
  </w:style>
  <w:style w:type="paragraph" w:styleId="ab">
    <w:name w:val="header"/>
    <w:basedOn w:val="a"/>
    <w:link w:val="ac"/>
    <w:uiPriority w:val="99"/>
    <w:semiHidden/>
    <w:unhideWhenUsed/>
    <w:rsid w:val="00C16A7B"/>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C16A7B"/>
  </w:style>
  <w:style w:type="paragraph" w:styleId="ad">
    <w:name w:val="footer"/>
    <w:basedOn w:val="a"/>
    <w:link w:val="ae"/>
    <w:uiPriority w:val="99"/>
    <w:unhideWhenUsed/>
    <w:rsid w:val="00C16A7B"/>
    <w:pPr>
      <w:tabs>
        <w:tab w:val="center" w:pos="4677"/>
        <w:tab w:val="right" w:pos="9355"/>
      </w:tabs>
      <w:spacing w:after="0" w:line="240" w:lineRule="auto"/>
    </w:pPr>
  </w:style>
  <w:style w:type="character" w:customStyle="1" w:styleId="ae">
    <w:name w:val="Нижний колонтитул Знак"/>
    <w:basedOn w:val="a0"/>
    <w:link w:val="ad"/>
    <w:uiPriority w:val="99"/>
    <w:rsid w:val="00C16A7B"/>
  </w:style>
  <w:style w:type="character" w:customStyle="1" w:styleId="extended-textshort">
    <w:name w:val="extended-text__short"/>
    <w:basedOn w:val="a0"/>
    <w:rsid w:val="00C75554"/>
  </w:style>
  <w:style w:type="character" w:customStyle="1" w:styleId="wmi-callto">
    <w:name w:val="wmi-callto"/>
    <w:basedOn w:val="a0"/>
    <w:rsid w:val="00C474CF"/>
  </w:style>
  <w:style w:type="paragraph" w:customStyle="1" w:styleId="msonormalmailrucssattributepostfix">
    <w:name w:val="msonormal_mailru_css_attribute_postfix"/>
    <w:basedOn w:val="a"/>
    <w:rsid w:val="00086B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C50598"/>
    <w:pPr>
      <w:widowControl w:val="0"/>
      <w:autoSpaceDE w:val="0"/>
      <w:autoSpaceDN w:val="0"/>
      <w:spacing w:before="20" w:after="0" w:line="240" w:lineRule="auto"/>
      <w:ind w:left="52"/>
    </w:pPr>
    <w:rPr>
      <w:rFonts w:ascii="Times New Roman" w:eastAsia="Times New Roman" w:hAnsi="Times New Roman" w:cs="Times New Roman"/>
      <w:lang w:eastAsia="ru-RU" w:bidi="ru-RU"/>
    </w:rPr>
  </w:style>
  <w:style w:type="paragraph" w:styleId="af">
    <w:name w:val="Balloon Text"/>
    <w:basedOn w:val="a"/>
    <w:link w:val="af0"/>
    <w:uiPriority w:val="99"/>
    <w:semiHidden/>
    <w:unhideWhenUsed/>
    <w:rsid w:val="00091A1A"/>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091A1A"/>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797726004">
      <w:bodyDiv w:val="1"/>
      <w:marLeft w:val="0"/>
      <w:marRight w:val="0"/>
      <w:marTop w:val="0"/>
      <w:marBottom w:val="0"/>
      <w:divBdr>
        <w:top w:val="none" w:sz="0" w:space="0" w:color="auto"/>
        <w:left w:val="none" w:sz="0" w:space="0" w:color="auto"/>
        <w:bottom w:val="none" w:sz="0" w:space="0" w:color="auto"/>
        <w:right w:val="none" w:sz="0" w:space="0" w:color="auto"/>
      </w:divBdr>
    </w:div>
    <w:div w:id="193481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3CDC2C-BF45-49BE-B4A7-B51536F8C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1645</Words>
  <Characters>9379</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veltsnn</dc:creator>
  <cp:lastModifiedBy>Nosyreva</cp:lastModifiedBy>
  <cp:revision>2</cp:revision>
  <cp:lastPrinted>2023-11-14T13:53:00Z</cp:lastPrinted>
  <dcterms:created xsi:type="dcterms:W3CDTF">2024-11-15T08:12:00Z</dcterms:created>
  <dcterms:modified xsi:type="dcterms:W3CDTF">2024-11-15T08:12:00Z</dcterms:modified>
</cp:coreProperties>
</file>