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02" w:rsidRDefault="00A85D02" w:rsidP="00A85D02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D02" w:rsidRDefault="00A85D02" w:rsidP="00A85D02">
      <w:pPr>
        <w:ind w:left="-1560" w:right="-567" w:firstLine="1701"/>
        <w:rPr>
          <w:b/>
        </w:rPr>
      </w:pPr>
      <w:r>
        <w:tab/>
      </w:r>
      <w:r>
        <w:tab/>
      </w:r>
    </w:p>
    <w:p w:rsidR="00A85D02" w:rsidRDefault="00A85D02" w:rsidP="00800C37">
      <w:pPr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A85D02" w:rsidRDefault="00A85D02" w:rsidP="00800C37">
      <w:pPr>
        <w:contextualSpacing/>
        <w:jc w:val="center"/>
        <w:rPr>
          <w:b/>
          <w:sz w:val="12"/>
          <w:szCs w:val="12"/>
        </w:rPr>
      </w:pPr>
    </w:p>
    <w:p w:rsidR="00A85D02" w:rsidRDefault="00A85D02" w:rsidP="00800C37">
      <w:pPr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A85D02" w:rsidRDefault="00A85D02" w:rsidP="00800C37">
      <w:pPr>
        <w:ind w:firstLine="1701"/>
        <w:contextualSpacing/>
        <w:jc w:val="center"/>
        <w:rPr>
          <w:sz w:val="16"/>
          <w:szCs w:val="16"/>
        </w:rPr>
      </w:pPr>
    </w:p>
    <w:p w:rsidR="00A85D02" w:rsidRPr="00AE2E2F" w:rsidRDefault="00A85D02" w:rsidP="00800C37">
      <w:pPr>
        <w:contextualSpacing/>
        <w:jc w:val="center"/>
        <w:rPr>
          <w:sz w:val="44"/>
          <w:szCs w:val="44"/>
        </w:rPr>
      </w:pPr>
      <w:r w:rsidRPr="00AE2E2F">
        <w:rPr>
          <w:sz w:val="44"/>
          <w:szCs w:val="44"/>
        </w:rPr>
        <w:t>РАСПОРЯЖЕНИЕ</w:t>
      </w:r>
    </w:p>
    <w:p w:rsidR="00A85D02" w:rsidRPr="00AE2E2F" w:rsidRDefault="00A85D02" w:rsidP="00800C37">
      <w:pPr>
        <w:jc w:val="center"/>
        <w:rPr>
          <w:sz w:val="44"/>
          <w:szCs w:val="44"/>
        </w:rPr>
      </w:pPr>
    </w:p>
    <w:p w:rsidR="00A85D02" w:rsidRDefault="00F926AD" w:rsidP="00800C37">
      <w:pPr>
        <w:jc w:val="center"/>
        <w:outlineLvl w:val="0"/>
      </w:pPr>
      <w:r w:rsidRPr="00AE2E2F">
        <w:t>24.06.2025</w:t>
      </w:r>
      <w:r w:rsidR="00A85D02">
        <w:t xml:space="preserve"> № </w:t>
      </w:r>
      <w:r w:rsidRPr="00AE2E2F">
        <w:t>120-р</w:t>
      </w:r>
    </w:p>
    <w:p w:rsidR="00A85D02" w:rsidRDefault="00A85D02" w:rsidP="00365C78"/>
    <w:p w:rsidR="00AE2E2F" w:rsidRDefault="00AE2E2F" w:rsidP="00365C78"/>
    <w:p w:rsidR="0022305C" w:rsidRDefault="00800C37" w:rsidP="0022305C">
      <w:pPr>
        <w:widowControl w:val="0"/>
        <w:jc w:val="center"/>
        <w:outlineLvl w:val="0"/>
        <w:rPr>
          <w:rFonts w:cs="Times New Roman"/>
        </w:rPr>
      </w:pPr>
      <w:r>
        <w:t xml:space="preserve">О внесении изменений в </w:t>
      </w:r>
      <w:r w:rsidR="0022305C">
        <w:rPr>
          <w:rFonts w:cs="Times New Roman"/>
        </w:rPr>
        <w:t>Перечень</w:t>
      </w:r>
    </w:p>
    <w:p w:rsidR="0022305C" w:rsidRPr="004E6200" w:rsidRDefault="0022305C" w:rsidP="0022305C">
      <w:pPr>
        <w:jc w:val="center"/>
      </w:pPr>
      <w:r w:rsidRPr="004E6200">
        <w:t>должностных лиц, ответственных за работу по рассмотрени</w:t>
      </w:r>
      <w:r>
        <w:t xml:space="preserve">ю обращений контролируемых лиц, </w:t>
      </w:r>
      <w:r w:rsidRPr="004E6200">
        <w:t>поступивших в подсистему досудебного обжалования</w:t>
      </w:r>
    </w:p>
    <w:p w:rsidR="00365C78" w:rsidRPr="00937EBB" w:rsidRDefault="00365C78" w:rsidP="00AE2E2F">
      <w:pPr>
        <w:rPr>
          <w:rFonts w:cs="Times New Roman"/>
        </w:rPr>
      </w:pPr>
    </w:p>
    <w:p w:rsidR="004D7D99" w:rsidRPr="00937EBB" w:rsidRDefault="004D7D99" w:rsidP="00AE2E2F">
      <w:pPr>
        <w:ind w:right="-1"/>
        <w:outlineLvl w:val="0"/>
      </w:pPr>
    </w:p>
    <w:p w:rsidR="00365C78" w:rsidRDefault="00365C78" w:rsidP="00800C37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 Федеральным законом от 31.07.2020 № 248-ФЗ «О государственном контроле (надзоре) и муниципальном контроле в Российской Федерации», </w:t>
      </w:r>
      <w:r>
        <w:rPr>
          <w:rFonts w:cs="Times New Roman"/>
          <w:bCs/>
        </w:rPr>
        <w:t>Положением о муниципальном жилищном контроле на территории городского округа Электросталь Московской области, утвержденным решением Совета депутатов городского округа Электросталь Москов</w:t>
      </w:r>
      <w:r w:rsidR="00742CD3">
        <w:rPr>
          <w:rFonts w:cs="Times New Roman"/>
          <w:bCs/>
        </w:rPr>
        <w:t xml:space="preserve">ской области от </w:t>
      </w:r>
      <w:r w:rsidR="00800C37">
        <w:rPr>
          <w:rFonts w:cs="Times New Roman"/>
          <w:bCs/>
        </w:rPr>
        <w:t>20.02.2025</w:t>
      </w:r>
      <w:r w:rsidR="00742CD3">
        <w:rPr>
          <w:rFonts w:cs="Times New Roman"/>
          <w:bCs/>
        </w:rPr>
        <w:t xml:space="preserve"> № </w:t>
      </w:r>
      <w:r w:rsidR="00800C37">
        <w:rPr>
          <w:rFonts w:cs="Times New Roman"/>
          <w:bCs/>
        </w:rPr>
        <w:t>424</w:t>
      </w:r>
      <w:r w:rsidR="004D7D99">
        <w:rPr>
          <w:rFonts w:cs="Times New Roman"/>
          <w:bCs/>
        </w:rPr>
        <w:t>/</w:t>
      </w:r>
      <w:r w:rsidR="00800C37">
        <w:rPr>
          <w:rFonts w:cs="Times New Roman"/>
          <w:bCs/>
        </w:rPr>
        <w:t>61</w:t>
      </w:r>
      <w:r w:rsidR="00C258CE">
        <w:rPr>
          <w:rFonts w:cs="Times New Roman"/>
          <w:bCs/>
        </w:rPr>
        <w:t>:</w:t>
      </w:r>
    </w:p>
    <w:p w:rsidR="00365C78" w:rsidRDefault="00365C78" w:rsidP="00800C37">
      <w:pPr>
        <w:ind w:firstLine="709"/>
        <w:jc w:val="both"/>
        <w:rPr>
          <w:rFonts w:eastAsiaTheme="minorEastAsia" w:cs="Times New Roman"/>
          <w:bCs/>
        </w:rPr>
      </w:pPr>
    </w:p>
    <w:p w:rsidR="00800C37" w:rsidRDefault="00365C78" w:rsidP="0022305C">
      <w:pPr>
        <w:widowControl w:val="0"/>
        <w:ind w:firstLine="709"/>
        <w:jc w:val="both"/>
        <w:outlineLvl w:val="0"/>
        <w:rPr>
          <w:rFonts w:cs="Times New Roman"/>
        </w:rPr>
      </w:pPr>
      <w:r w:rsidRPr="004942BD">
        <w:t xml:space="preserve">1. </w:t>
      </w:r>
      <w:r w:rsidR="00800C37">
        <w:t xml:space="preserve">Внести </w:t>
      </w:r>
      <w:r w:rsidR="0022305C">
        <w:t xml:space="preserve">изменения в </w:t>
      </w:r>
      <w:r w:rsidR="0022305C">
        <w:rPr>
          <w:rFonts w:cs="Times New Roman"/>
        </w:rPr>
        <w:t xml:space="preserve">Перечень </w:t>
      </w:r>
      <w:r w:rsidR="0022305C" w:rsidRPr="004E6200">
        <w:t>должностных лиц, ответственных за работу по рассмотрени</w:t>
      </w:r>
      <w:r w:rsidR="0022305C">
        <w:t xml:space="preserve">ю обращений контролируемых лиц, </w:t>
      </w:r>
      <w:r w:rsidR="0022305C" w:rsidRPr="004E6200">
        <w:t>поступивших в подсистему досудебного обжалования</w:t>
      </w:r>
      <w:r w:rsidR="0022305C">
        <w:rPr>
          <w:rFonts w:cs="Times New Roman"/>
        </w:rPr>
        <w:t xml:space="preserve">, утвержденный </w:t>
      </w:r>
      <w:r w:rsidR="00800C37">
        <w:t>распоряжение</w:t>
      </w:r>
      <w:r w:rsidR="0022305C">
        <w:t xml:space="preserve">м </w:t>
      </w:r>
      <w:r w:rsidR="00800C37">
        <w:t>Администрации городского округа Электросталь Московско</w:t>
      </w:r>
      <w:r w:rsidR="003645F4">
        <w:t>й области от 06.12.2024 № 315-р</w:t>
      </w:r>
      <w:r w:rsidR="0022305C">
        <w:t>, изложив его в новой редакции согласно приложению к настоящему распоряжению.</w:t>
      </w:r>
    </w:p>
    <w:p w:rsidR="0022305C" w:rsidRPr="0022305C" w:rsidRDefault="00800C37" w:rsidP="0022305C">
      <w:pPr>
        <w:ind w:firstLine="709"/>
        <w:jc w:val="both"/>
      </w:pPr>
      <w:r>
        <w:t>2</w:t>
      </w:r>
      <w:r w:rsidR="00365C78" w:rsidRPr="004942BD">
        <w:t xml:space="preserve">. </w:t>
      </w:r>
      <w:r w:rsidR="0022305C" w:rsidRPr="004942BD">
        <w:t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</w:t>
      </w:r>
      <w:r w:rsidR="0022305C" w:rsidRPr="00A7063D">
        <w:t xml:space="preserve">: </w:t>
      </w:r>
      <w:hyperlink r:id="rId7" w:tooltip="http://www.electrostal.ru" w:history="1">
        <w:r w:rsidR="0022305C" w:rsidRPr="00A7063D">
          <w:rPr>
            <w:rFonts w:cs="Times New Roman"/>
            <w:lang w:val="en-US"/>
          </w:rPr>
          <w:t>www</w:t>
        </w:r>
        <w:r w:rsidR="0022305C" w:rsidRPr="00A7063D">
          <w:rPr>
            <w:rFonts w:cs="Times New Roman"/>
          </w:rPr>
          <w:t>.</w:t>
        </w:r>
        <w:proofErr w:type="spellStart"/>
        <w:r w:rsidR="0022305C" w:rsidRPr="00A7063D">
          <w:rPr>
            <w:rFonts w:cs="Times New Roman"/>
            <w:lang w:val="en-US"/>
          </w:rPr>
          <w:t>electrostal</w:t>
        </w:r>
        <w:proofErr w:type="spellEnd"/>
        <w:r w:rsidR="0022305C" w:rsidRPr="00A7063D">
          <w:rPr>
            <w:rFonts w:cs="Times New Roman"/>
          </w:rPr>
          <w:t>.</w:t>
        </w:r>
        <w:proofErr w:type="spellStart"/>
        <w:r w:rsidR="0022305C" w:rsidRPr="00A7063D">
          <w:rPr>
            <w:rFonts w:cs="Times New Roman"/>
            <w:lang w:val="en-US"/>
          </w:rPr>
          <w:t>ru</w:t>
        </w:r>
        <w:proofErr w:type="spellEnd"/>
      </w:hyperlink>
      <w:r w:rsidR="0022305C">
        <w:rPr>
          <w:rFonts w:cs="Times New Roman"/>
        </w:rPr>
        <w:t>.</w:t>
      </w:r>
    </w:p>
    <w:p w:rsidR="00365C78" w:rsidRDefault="0022305C" w:rsidP="0022305C">
      <w:pPr>
        <w:ind w:firstLine="709"/>
        <w:jc w:val="both"/>
      </w:pPr>
      <w:r>
        <w:t xml:space="preserve">3. </w:t>
      </w:r>
      <w:r w:rsidR="00365C78" w:rsidRPr="004942BD">
        <w:t>Настоящее распоряжение вступает в силу</w:t>
      </w:r>
      <w:r w:rsidR="00365C78" w:rsidRPr="004942BD">
        <w:rPr>
          <w:spacing w:val="-4"/>
        </w:rPr>
        <w:t xml:space="preserve"> </w:t>
      </w:r>
      <w:r w:rsidR="00365C78" w:rsidRPr="004942BD">
        <w:t>со дня его подписания</w:t>
      </w:r>
      <w:r w:rsidR="00365C78">
        <w:t xml:space="preserve">. </w:t>
      </w:r>
    </w:p>
    <w:p w:rsidR="00800C37" w:rsidRDefault="00800C37" w:rsidP="00AE2E2F">
      <w:pPr>
        <w:tabs>
          <w:tab w:val="left" w:pos="0"/>
        </w:tabs>
        <w:jc w:val="both"/>
        <w:rPr>
          <w:rFonts w:cs="Times New Roman"/>
        </w:rPr>
      </w:pPr>
    </w:p>
    <w:p w:rsidR="00800C37" w:rsidRDefault="00800C37" w:rsidP="00800C37">
      <w:pPr>
        <w:tabs>
          <w:tab w:val="left" w:pos="0"/>
        </w:tabs>
        <w:ind w:right="-54"/>
        <w:jc w:val="both"/>
        <w:rPr>
          <w:rFonts w:cs="Times New Roman"/>
        </w:rPr>
      </w:pPr>
    </w:p>
    <w:p w:rsidR="00800C37" w:rsidRDefault="00800C37" w:rsidP="00800C37">
      <w:pPr>
        <w:tabs>
          <w:tab w:val="left" w:pos="0"/>
        </w:tabs>
        <w:ind w:right="-54"/>
        <w:jc w:val="both"/>
        <w:rPr>
          <w:rFonts w:cs="Times New Roman"/>
        </w:rPr>
      </w:pPr>
    </w:p>
    <w:p w:rsidR="00415DA4" w:rsidRDefault="00415DA4" w:rsidP="00800C37">
      <w:pPr>
        <w:tabs>
          <w:tab w:val="left" w:pos="0"/>
        </w:tabs>
        <w:ind w:right="-54"/>
        <w:jc w:val="both"/>
        <w:rPr>
          <w:rFonts w:cs="Times New Roman"/>
        </w:rPr>
      </w:pPr>
    </w:p>
    <w:p w:rsidR="00800C37" w:rsidRDefault="00800C37" w:rsidP="00800C37">
      <w:pPr>
        <w:tabs>
          <w:tab w:val="left" w:pos="0"/>
        </w:tabs>
        <w:ind w:right="-54"/>
        <w:jc w:val="both"/>
        <w:rPr>
          <w:rFonts w:cs="Times New Roman"/>
        </w:rPr>
      </w:pPr>
    </w:p>
    <w:p w:rsidR="00415DA4" w:rsidRDefault="00415DA4" w:rsidP="00800C37">
      <w:pPr>
        <w:tabs>
          <w:tab w:val="left" w:pos="0"/>
        </w:tabs>
        <w:ind w:right="-54"/>
        <w:jc w:val="both"/>
        <w:rPr>
          <w:rFonts w:cs="Times New Roman"/>
        </w:rPr>
      </w:pPr>
    </w:p>
    <w:p w:rsidR="00800C37" w:rsidRDefault="00800C37" w:rsidP="00800C37">
      <w:pPr>
        <w:tabs>
          <w:tab w:val="left" w:pos="6975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Исполняющий полномочия</w:t>
      </w:r>
    </w:p>
    <w:p w:rsidR="00800C37" w:rsidRPr="00B84CA3" w:rsidRDefault="00800C37" w:rsidP="00800C37">
      <w:pPr>
        <w:tabs>
          <w:tab w:val="left" w:pos="6975"/>
        </w:tabs>
        <w:autoSpaceDE w:val="0"/>
        <w:autoSpaceDN w:val="0"/>
        <w:adjustRightInd w:val="0"/>
        <w:rPr>
          <w:rFonts w:cs="Times New Roman"/>
        </w:rPr>
      </w:pPr>
      <w:r w:rsidRPr="00B84CA3">
        <w:rPr>
          <w:rFonts w:cs="Times New Roman"/>
        </w:rPr>
        <w:t>Главы городского округа</w:t>
      </w:r>
      <w:r w:rsidRPr="00B84CA3">
        <w:rPr>
          <w:rFonts w:cs="Times New Roman"/>
        </w:rPr>
        <w:tab/>
      </w:r>
      <w:r>
        <w:rPr>
          <w:rFonts w:cs="Times New Roman"/>
        </w:rPr>
        <w:t xml:space="preserve">                О.В. </w:t>
      </w:r>
      <w:proofErr w:type="spellStart"/>
      <w:r>
        <w:rPr>
          <w:rFonts w:cs="Times New Roman"/>
        </w:rPr>
        <w:t>Печникова</w:t>
      </w:r>
      <w:proofErr w:type="spellEnd"/>
    </w:p>
    <w:p w:rsidR="001B5594" w:rsidRDefault="002F4609" w:rsidP="001B5594">
      <w:pPr>
        <w:tabs>
          <w:tab w:val="left" w:pos="0"/>
        </w:tabs>
        <w:ind w:left="397" w:right="-54"/>
        <w:jc w:val="both"/>
        <w:rPr>
          <w:rFonts w:cs="Times New Roman"/>
        </w:rPr>
      </w:pPr>
      <w:r>
        <w:rPr>
          <w:rFonts w:cs="Times New Roman"/>
        </w:rPr>
        <w:t xml:space="preserve">     </w:t>
      </w:r>
    </w:p>
    <w:p w:rsidR="00800C37" w:rsidRDefault="00800C37" w:rsidP="00800C37">
      <w:pPr>
        <w:tabs>
          <w:tab w:val="left" w:pos="0"/>
        </w:tabs>
        <w:ind w:right="-54"/>
        <w:jc w:val="both"/>
        <w:rPr>
          <w:rFonts w:cs="Times New Roman"/>
        </w:rPr>
      </w:pPr>
    </w:p>
    <w:p w:rsidR="00800C37" w:rsidRDefault="00800C37" w:rsidP="00800C37">
      <w:pPr>
        <w:tabs>
          <w:tab w:val="left" w:pos="0"/>
        </w:tabs>
        <w:ind w:right="-54"/>
        <w:jc w:val="both"/>
        <w:rPr>
          <w:rFonts w:cs="Times New Roman"/>
        </w:rPr>
      </w:pPr>
    </w:p>
    <w:p w:rsidR="00AE2E2F" w:rsidRDefault="00AE2E2F" w:rsidP="00800C37">
      <w:pPr>
        <w:tabs>
          <w:tab w:val="left" w:pos="0"/>
        </w:tabs>
        <w:ind w:right="-54"/>
        <w:jc w:val="both"/>
        <w:rPr>
          <w:rFonts w:cs="Times New Roman"/>
        </w:rPr>
      </w:pPr>
    </w:p>
    <w:p w:rsidR="00AE2E2F" w:rsidRDefault="00AE2E2F" w:rsidP="00800C37">
      <w:pPr>
        <w:tabs>
          <w:tab w:val="left" w:pos="0"/>
        </w:tabs>
        <w:ind w:right="-54"/>
        <w:jc w:val="both"/>
        <w:rPr>
          <w:rFonts w:cs="Times New Roman"/>
        </w:rPr>
      </w:pPr>
    </w:p>
    <w:p w:rsidR="00AE2E2F" w:rsidRDefault="00AE2E2F" w:rsidP="00800C37">
      <w:pPr>
        <w:tabs>
          <w:tab w:val="left" w:pos="0"/>
        </w:tabs>
        <w:ind w:right="-54"/>
        <w:jc w:val="both"/>
        <w:rPr>
          <w:rFonts w:cs="Times New Roman"/>
        </w:rPr>
      </w:pPr>
    </w:p>
    <w:p w:rsidR="00AE2E2F" w:rsidRDefault="00AE2E2F" w:rsidP="00800C37">
      <w:pPr>
        <w:tabs>
          <w:tab w:val="left" w:pos="0"/>
        </w:tabs>
        <w:ind w:right="-54"/>
        <w:jc w:val="both"/>
        <w:rPr>
          <w:rFonts w:cs="Times New Roman"/>
        </w:rPr>
      </w:pPr>
    </w:p>
    <w:p w:rsidR="00800C37" w:rsidRDefault="00800C37" w:rsidP="00D927D7">
      <w:pPr>
        <w:tabs>
          <w:tab w:val="left" w:pos="0"/>
        </w:tabs>
        <w:ind w:left="397" w:right="-54"/>
        <w:jc w:val="both"/>
        <w:rPr>
          <w:rFonts w:cs="Times New Roman"/>
        </w:rPr>
      </w:pPr>
    </w:p>
    <w:p w:rsidR="00800C37" w:rsidRDefault="006A0C90" w:rsidP="006A0C90">
      <w:pPr>
        <w:tabs>
          <w:tab w:val="left" w:pos="0"/>
        </w:tabs>
        <w:ind w:right="-5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</w:t>
      </w:r>
      <w:r w:rsidR="005B7D11">
        <w:rPr>
          <w:rFonts w:cs="Times New Roman"/>
        </w:rPr>
        <w:t>Прил</w:t>
      </w:r>
      <w:r w:rsidR="0022305C">
        <w:rPr>
          <w:rFonts w:cs="Times New Roman"/>
        </w:rPr>
        <w:t>ожение</w:t>
      </w:r>
      <w:r w:rsidR="005B7D11">
        <w:rPr>
          <w:rFonts w:cs="Times New Roman"/>
        </w:rPr>
        <w:t xml:space="preserve"> к распоряжению</w:t>
      </w:r>
    </w:p>
    <w:p w:rsidR="005B7D11" w:rsidRDefault="005B7D11" w:rsidP="005B7D11">
      <w:pPr>
        <w:tabs>
          <w:tab w:val="left" w:pos="0"/>
        </w:tabs>
        <w:ind w:right="-54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Администрации городского округа </w:t>
      </w:r>
    </w:p>
    <w:p w:rsidR="005B7D11" w:rsidRDefault="005B7D11" w:rsidP="005B7D11">
      <w:pPr>
        <w:tabs>
          <w:tab w:val="left" w:pos="0"/>
        </w:tabs>
        <w:ind w:right="-54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Электросталь Московской области</w:t>
      </w:r>
    </w:p>
    <w:p w:rsidR="005B7D11" w:rsidRDefault="005B7D11" w:rsidP="005B7D11">
      <w:pPr>
        <w:tabs>
          <w:tab w:val="left" w:pos="0"/>
        </w:tabs>
        <w:ind w:right="-54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</w:t>
      </w:r>
      <w:r w:rsidR="00AE2E2F">
        <w:rPr>
          <w:rFonts w:cs="Times New Roman"/>
        </w:rPr>
        <w:t xml:space="preserve">            </w:t>
      </w:r>
      <w:r>
        <w:rPr>
          <w:rFonts w:cs="Times New Roman"/>
        </w:rPr>
        <w:t xml:space="preserve">от </w:t>
      </w:r>
      <w:r w:rsidR="00AE2E2F" w:rsidRPr="00AE2E2F">
        <w:t>24.06.2025</w:t>
      </w:r>
      <w:r w:rsidR="00AE2E2F">
        <w:t xml:space="preserve"> № </w:t>
      </w:r>
      <w:r w:rsidR="00AE2E2F" w:rsidRPr="00AE2E2F">
        <w:t>120-р</w:t>
      </w:r>
    </w:p>
    <w:p w:rsidR="005B7D11" w:rsidRDefault="006A0C90" w:rsidP="006A0C90">
      <w:pPr>
        <w:tabs>
          <w:tab w:val="left" w:pos="0"/>
        </w:tabs>
        <w:ind w:right="-54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</w:t>
      </w:r>
    </w:p>
    <w:p w:rsidR="003C329C" w:rsidRDefault="005B7D11" w:rsidP="006A0C90">
      <w:pPr>
        <w:tabs>
          <w:tab w:val="left" w:pos="0"/>
        </w:tabs>
        <w:ind w:right="-54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</w:t>
      </w:r>
      <w:r w:rsidR="006A0C90">
        <w:rPr>
          <w:rFonts w:cs="Times New Roman"/>
        </w:rPr>
        <w:t>«</w:t>
      </w:r>
      <w:r w:rsidR="003C329C">
        <w:rPr>
          <w:rFonts w:cs="Times New Roman"/>
        </w:rPr>
        <w:t>П</w:t>
      </w:r>
      <w:r w:rsidR="008B56D9">
        <w:rPr>
          <w:rFonts w:cs="Times New Roman"/>
        </w:rPr>
        <w:t>риложение</w:t>
      </w:r>
      <w:r w:rsidR="003C329C">
        <w:rPr>
          <w:rFonts w:cs="Times New Roman"/>
        </w:rPr>
        <w:t xml:space="preserve"> 1 </w:t>
      </w:r>
    </w:p>
    <w:p w:rsidR="00D927D7" w:rsidRDefault="00D927D7" w:rsidP="00D927D7">
      <w:pPr>
        <w:tabs>
          <w:tab w:val="left" w:pos="0"/>
        </w:tabs>
        <w:ind w:left="397" w:right="-54"/>
        <w:jc w:val="both"/>
        <w:rPr>
          <w:rFonts w:cs="Times New Roman"/>
        </w:rPr>
      </w:pP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УТВЕРЖДЕН             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Распоряжением </w:t>
      </w:r>
      <w:r w:rsidRPr="003B0C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A"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C329C" w:rsidRPr="003B0C5A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</w:t>
      </w:r>
      <w:r w:rsidR="00BE2479" w:rsidRPr="003645F4">
        <w:rPr>
          <w:rFonts w:ascii="Times New Roman" w:hAnsi="Times New Roman" w:cs="Times New Roman"/>
          <w:sz w:val="24"/>
          <w:szCs w:val="24"/>
        </w:rPr>
        <w:t>06.</w:t>
      </w:r>
      <w:r w:rsidR="00BE2479">
        <w:rPr>
          <w:rFonts w:ascii="Times New Roman" w:hAnsi="Times New Roman" w:cs="Times New Roman"/>
          <w:sz w:val="24"/>
          <w:szCs w:val="24"/>
        </w:rPr>
        <w:t xml:space="preserve">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E2479">
        <w:rPr>
          <w:rFonts w:ascii="Times New Roman" w:hAnsi="Times New Roman" w:cs="Times New Roman"/>
          <w:sz w:val="24"/>
          <w:szCs w:val="24"/>
        </w:rPr>
        <w:t xml:space="preserve"> 315-р</w:t>
      </w:r>
    </w:p>
    <w:p w:rsidR="003C329C" w:rsidRDefault="003C329C" w:rsidP="003C329C">
      <w:pPr>
        <w:widowControl w:val="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</w:t>
      </w:r>
    </w:p>
    <w:p w:rsidR="003C329C" w:rsidRDefault="003C329C" w:rsidP="003C329C">
      <w:pPr>
        <w:widowControl w:val="0"/>
        <w:jc w:val="center"/>
        <w:outlineLvl w:val="0"/>
        <w:rPr>
          <w:rFonts w:cs="Times New Roman"/>
        </w:rPr>
      </w:pPr>
    </w:p>
    <w:p w:rsidR="003C329C" w:rsidRDefault="003C329C" w:rsidP="003C329C">
      <w:pPr>
        <w:widowControl w:val="0"/>
        <w:jc w:val="center"/>
        <w:outlineLvl w:val="0"/>
        <w:rPr>
          <w:rFonts w:cs="Times New Roman"/>
        </w:rPr>
      </w:pPr>
      <w:r>
        <w:rPr>
          <w:rFonts w:cs="Times New Roman"/>
        </w:rPr>
        <w:t>Перечень</w:t>
      </w:r>
    </w:p>
    <w:p w:rsidR="003C329C" w:rsidRPr="004E6200" w:rsidRDefault="003C329C" w:rsidP="003C329C">
      <w:pPr>
        <w:jc w:val="center"/>
      </w:pPr>
      <w:r w:rsidRPr="004E6200">
        <w:t>должностных лиц, ответственных за работу по рассмотрени</w:t>
      </w:r>
      <w:r w:rsidR="00904AB1">
        <w:t xml:space="preserve">ю обращений контролируемых лиц, </w:t>
      </w:r>
      <w:r w:rsidRPr="004E6200">
        <w:t>поступивших в подсистему досудебного обжалования</w:t>
      </w:r>
    </w:p>
    <w:p w:rsidR="003C329C" w:rsidRDefault="003C329C" w:rsidP="003C329C">
      <w:pPr>
        <w:tabs>
          <w:tab w:val="left" w:pos="2106"/>
        </w:tabs>
        <w:jc w:val="center"/>
        <w:rPr>
          <w:rFonts w:cs="Times New Roman"/>
        </w:rPr>
      </w:pPr>
    </w:p>
    <w:tbl>
      <w:tblPr>
        <w:tblStyle w:val="a9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15"/>
        <w:gridCol w:w="1857"/>
        <w:gridCol w:w="3284"/>
        <w:gridCol w:w="3358"/>
      </w:tblGrid>
      <w:tr w:rsidR="003C329C" w:rsidRPr="00357FE8" w:rsidTr="00472ED0">
        <w:trPr>
          <w:trHeight w:val="1365"/>
        </w:trPr>
        <w:tc>
          <w:tcPr>
            <w:tcW w:w="715" w:type="dxa"/>
          </w:tcPr>
          <w:p w:rsidR="003C329C" w:rsidRDefault="003C329C" w:rsidP="007F1C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57" w:type="dxa"/>
          </w:tcPr>
          <w:p w:rsidR="003C329C" w:rsidRPr="00357FE8" w:rsidRDefault="003C329C" w:rsidP="007F1C84">
            <w:pPr>
              <w:jc w:val="center"/>
            </w:pPr>
            <w:r w:rsidRPr="00357FE8">
              <w:t>ФИО</w:t>
            </w:r>
          </w:p>
        </w:tc>
        <w:tc>
          <w:tcPr>
            <w:tcW w:w="3284" w:type="dxa"/>
          </w:tcPr>
          <w:p w:rsidR="003C329C" w:rsidRPr="00357FE8" w:rsidRDefault="003C329C" w:rsidP="007F1C84">
            <w:pPr>
              <w:jc w:val="center"/>
            </w:pPr>
            <w:r w:rsidRPr="00357FE8">
              <w:t>Должность</w:t>
            </w:r>
          </w:p>
        </w:tc>
        <w:tc>
          <w:tcPr>
            <w:tcW w:w="3358" w:type="dxa"/>
          </w:tcPr>
          <w:p w:rsidR="003C329C" w:rsidRPr="00357FE8" w:rsidRDefault="003C329C" w:rsidP="007F1C84">
            <w:pPr>
              <w:jc w:val="center"/>
            </w:pPr>
            <w:r w:rsidRPr="00357FE8">
              <w:t>Роль доступа в государственную информационную систему «Типовое облачное решение по автоматизации контрольной (надзорной деятельности)</w:t>
            </w:r>
          </w:p>
        </w:tc>
      </w:tr>
      <w:tr w:rsidR="003C329C" w:rsidRPr="00357FE8" w:rsidTr="00472ED0">
        <w:trPr>
          <w:trHeight w:val="1899"/>
        </w:trPr>
        <w:tc>
          <w:tcPr>
            <w:tcW w:w="715" w:type="dxa"/>
          </w:tcPr>
          <w:p w:rsidR="003C329C" w:rsidRDefault="003C329C" w:rsidP="007F1C84">
            <w:pPr>
              <w:jc w:val="both"/>
            </w:pPr>
            <w:r>
              <w:t>1.</w:t>
            </w:r>
          </w:p>
        </w:tc>
        <w:tc>
          <w:tcPr>
            <w:tcW w:w="1857" w:type="dxa"/>
          </w:tcPr>
          <w:p w:rsidR="003C329C" w:rsidRPr="00357FE8" w:rsidRDefault="00904AB1" w:rsidP="007F1C84">
            <w:pPr>
              <w:jc w:val="both"/>
            </w:pPr>
            <w:proofErr w:type="spellStart"/>
            <w:r>
              <w:t>Алейчик</w:t>
            </w:r>
            <w:proofErr w:type="spellEnd"/>
            <w:r>
              <w:t xml:space="preserve"> Артём Анатольевич</w:t>
            </w:r>
          </w:p>
        </w:tc>
        <w:tc>
          <w:tcPr>
            <w:tcW w:w="3284" w:type="dxa"/>
          </w:tcPr>
          <w:p w:rsidR="003C329C" w:rsidRPr="00357FE8" w:rsidRDefault="00904AB1" w:rsidP="007F1C84">
            <w:pPr>
              <w:jc w:val="both"/>
            </w:pPr>
            <w:r>
              <w:rPr>
                <w:rFonts w:cs="Times New Roman"/>
              </w:rPr>
              <w:t>Заместитель</w:t>
            </w:r>
            <w:r w:rsidRPr="00F04BA7">
              <w:rPr>
                <w:rFonts w:cs="Times New Roman"/>
              </w:rPr>
              <w:t xml:space="preserve"> начальника правового управления-начальник отдела судебно-претензионной работы</w:t>
            </w:r>
            <w:r w:rsidR="006A01FA">
              <w:rPr>
                <w:rFonts w:cs="Times New Roman"/>
              </w:rPr>
              <w:t xml:space="preserve"> правового управления</w:t>
            </w:r>
            <w:r>
              <w:rPr>
                <w:rFonts w:ascii="Arial" w:hAnsi="Arial"/>
              </w:rPr>
              <w:t xml:space="preserve"> </w:t>
            </w:r>
            <w:r>
              <w:t>Администрации городского округа Электросталь Московской области.</w:t>
            </w:r>
          </w:p>
        </w:tc>
        <w:tc>
          <w:tcPr>
            <w:tcW w:w="3358" w:type="dxa"/>
          </w:tcPr>
          <w:p w:rsidR="003C329C" w:rsidRPr="00357FE8" w:rsidRDefault="003C329C" w:rsidP="007F1C84">
            <w:pPr>
              <w:jc w:val="both"/>
            </w:pPr>
            <w:r w:rsidRPr="00357FE8">
              <w:t xml:space="preserve"> </w:t>
            </w:r>
          </w:p>
          <w:p w:rsidR="003C329C" w:rsidRPr="00357FE8" w:rsidRDefault="003C329C" w:rsidP="00BA3D0E">
            <w:pPr>
              <w:jc w:val="both"/>
            </w:pPr>
            <w:r w:rsidRPr="00357FE8">
              <w:t xml:space="preserve">      </w:t>
            </w:r>
            <w:r w:rsidR="00BA3D0E">
              <w:t xml:space="preserve">      </w:t>
            </w:r>
            <w:r w:rsidRPr="00357FE8">
              <w:t xml:space="preserve">  Руководитель</w:t>
            </w:r>
          </w:p>
        </w:tc>
      </w:tr>
      <w:tr w:rsidR="003C329C" w:rsidRPr="00357FE8" w:rsidTr="00472ED0">
        <w:trPr>
          <w:trHeight w:val="2181"/>
        </w:trPr>
        <w:tc>
          <w:tcPr>
            <w:tcW w:w="715" w:type="dxa"/>
          </w:tcPr>
          <w:p w:rsidR="003C329C" w:rsidRDefault="003C329C" w:rsidP="007F1C84">
            <w:pPr>
              <w:jc w:val="both"/>
            </w:pPr>
            <w:r>
              <w:t>2</w:t>
            </w:r>
          </w:p>
        </w:tc>
        <w:tc>
          <w:tcPr>
            <w:tcW w:w="1857" w:type="dxa"/>
          </w:tcPr>
          <w:p w:rsidR="003C329C" w:rsidRPr="00357FE8" w:rsidRDefault="00BE2479" w:rsidP="007F1C84">
            <w:pPr>
              <w:jc w:val="both"/>
            </w:pPr>
            <w:r>
              <w:t xml:space="preserve">Лыкова </w:t>
            </w:r>
            <w:r w:rsidR="00076F5E">
              <w:t xml:space="preserve">Татьяна Артуровна </w:t>
            </w:r>
          </w:p>
        </w:tc>
        <w:tc>
          <w:tcPr>
            <w:tcW w:w="3284" w:type="dxa"/>
          </w:tcPr>
          <w:p w:rsidR="003C329C" w:rsidRPr="00357FE8" w:rsidRDefault="00076F5E" w:rsidP="007F1C84">
            <w:pPr>
              <w:jc w:val="both"/>
            </w:pPr>
            <w:r>
              <w:t xml:space="preserve">Начальник </w:t>
            </w:r>
            <w:r w:rsidR="00C9253A">
              <w:t xml:space="preserve">сектора муниципального жилищного контроля </w:t>
            </w:r>
            <w:r w:rsidR="00C9253A">
              <w:rPr>
                <w:rFonts w:cs="Times New Roman"/>
                <w:color w:val="000000" w:themeColor="text1"/>
                <w:shd w:val="clear" w:color="auto" w:fill="FFFFFF"/>
              </w:rPr>
              <w:t>отдела судебно-претензионной работы правового управления</w:t>
            </w:r>
            <w:r w:rsidR="00C9253A"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3358" w:type="dxa"/>
          </w:tcPr>
          <w:p w:rsidR="003C329C" w:rsidRPr="00357FE8" w:rsidRDefault="003C329C" w:rsidP="007F1C84">
            <w:pPr>
              <w:jc w:val="both"/>
            </w:pPr>
          </w:p>
          <w:p w:rsidR="003C329C" w:rsidRPr="00357FE8" w:rsidRDefault="00742CD3" w:rsidP="00BA3D0E">
            <w:pPr>
              <w:jc w:val="center"/>
            </w:pPr>
            <w:r>
              <w:t>Помощник руководителя</w:t>
            </w:r>
          </w:p>
        </w:tc>
      </w:tr>
      <w:tr w:rsidR="00076F5E" w:rsidRPr="00357FE8" w:rsidTr="00472ED0">
        <w:trPr>
          <w:trHeight w:val="2181"/>
        </w:trPr>
        <w:tc>
          <w:tcPr>
            <w:tcW w:w="715" w:type="dxa"/>
          </w:tcPr>
          <w:p w:rsidR="00076F5E" w:rsidRDefault="00076F5E" w:rsidP="007F1C84">
            <w:pPr>
              <w:jc w:val="both"/>
            </w:pPr>
            <w:r>
              <w:t>3</w:t>
            </w:r>
          </w:p>
        </w:tc>
        <w:tc>
          <w:tcPr>
            <w:tcW w:w="1857" w:type="dxa"/>
          </w:tcPr>
          <w:p w:rsidR="00076F5E" w:rsidRDefault="00076F5E" w:rsidP="007F1C84">
            <w:pPr>
              <w:jc w:val="both"/>
            </w:pPr>
            <w:r>
              <w:t>Грибкова Анна Андреевна</w:t>
            </w:r>
          </w:p>
        </w:tc>
        <w:tc>
          <w:tcPr>
            <w:tcW w:w="3284" w:type="dxa"/>
          </w:tcPr>
          <w:p w:rsidR="00076F5E" w:rsidRDefault="00076F5E" w:rsidP="007F1C84">
            <w:pPr>
              <w:jc w:val="both"/>
            </w:pPr>
            <w:r>
              <w:t xml:space="preserve">Старший эксперт сектора муниципального жилищного контроля 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отдела судебно-претензионной работы правового управления</w:t>
            </w:r>
            <w: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3358" w:type="dxa"/>
          </w:tcPr>
          <w:p w:rsidR="00076F5E" w:rsidRDefault="00076F5E" w:rsidP="007F1C84">
            <w:pPr>
              <w:jc w:val="both"/>
            </w:pPr>
            <w:r>
              <w:t xml:space="preserve">               </w:t>
            </w:r>
          </w:p>
          <w:p w:rsidR="00076F5E" w:rsidRDefault="00BA3D0E" w:rsidP="007F1C84">
            <w:pPr>
              <w:jc w:val="both"/>
            </w:pPr>
            <w:r>
              <w:t xml:space="preserve">        </w:t>
            </w:r>
            <w:r w:rsidR="00742CD3">
              <w:t xml:space="preserve">  </w:t>
            </w:r>
            <w:r w:rsidR="00076F5E">
              <w:t xml:space="preserve"> </w:t>
            </w:r>
            <w:r w:rsidR="00742CD3">
              <w:t>И</w:t>
            </w:r>
            <w:r>
              <w:t>нспектор</w:t>
            </w:r>
          </w:p>
          <w:p w:rsidR="00BA3D0E" w:rsidRPr="00357FE8" w:rsidRDefault="00BA3D0E" w:rsidP="007F1C84">
            <w:pPr>
              <w:jc w:val="both"/>
            </w:pPr>
          </w:p>
        </w:tc>
      </w:tr>
      <w:tr w:rsidR="00BE2479" w:rsidRPr="00357FE8" w:rsidTr="00472ED0">
        <w:trPr>
          <w:trHeight w:val="2181"/>
        </w:trPr>
        <w:tc>
          <w:tcPr>
            <w:tcW w:w="715" w:type="dxa"/>
          </w:tcPr>
          <w:p w:rsidR="00BE2479" w:rsidRDefault="00BE2479" w:rsidP="007F1C84">
            <w:pPr>
              <w:jc w:val="both"/>
            </w:pPr>
            <w:r>
              <w:lastRenderedPageBreak/>
              <w:t>4</w:t>
            </w:r>
          </w:p>
        </w:tc>
        <w:tc>
          <w:tcPr>
            <w:tcW w:w="1857" w:type="dxa"/>
          </w:tcPr>
          <w:p w:rsidR="00BE2479" w:rsidRDefault="00BE2479" w:rsidP="007F1C84">
            <w:pPr>
              <w:jc w:val="both"/>
            </w:pPr>
            <w:proofErr w:type="spellStart"/>
            <w:r>
              <w:t>Кечин</w:t>
            </w:r>
            <w:proofErr w:type="spellEnd"/>
            <w:r>
              <w:t xml:space="preserve"> Никита Эдуардович</w:t>
            </w:r>
          </w:p>
        </w:tc>
        <w:tc>
          <w:tcPr>
            <w:tcW w:w="3284" w:type="dxa"/>
          </w:tcPr>
          <w:p w:rsidR="00BE2479" w:rsidRDefault="00BE2479" w:rsidP="00A21695">
            <w:pPr>
              <w:jc w:val="both"/>
            </w:pPr>
            <w:r>
              <w:t xml:space="preserve">Эксперт сектора муниципального жилищного контроля 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отдела судебно-претензионной работы правового управления</w:t>
            </w:r>
            <w: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3358" w:type="dxa"/>
          </w:tcPr>
          <w:p w:rsidR="00BE2479" w:rsidRDefault="00BE2479" w:rsidP="00BE2479">
            <w:pPr>
              <w:jc w:val="center"/>
            </w:pPr>
            <w:r>
              <w:t>Инспектор</w:t>
            </w:r>
          </w:p>
        </w:tc>
      </w:tr>
    </w:tbl>
    <w:p w:rsidR="008B56D9" w:rsidRDefault="00B1083B" w:rsidP="003C329C">
      <w:r>
        <w:t xml:space="preserve">                                                                                                                                                             </w:t>
      </w:r>
      <w:r w:rsidR="00A21695">
        <w:t>»</w:t>
      </w:r>
    </w:p>
    <w:p w:rsidR="008B56D9" w:rsidRPr="008B56D9" w:rsidRDefault="008B56D9" w:rsidP="008B56D9"/>
    <w:p w:rsidR="008B56D9" w:rsidRDefault="008B56D9" w:rsidP="008B56D9">
      <w:bookmarkStart w:id="0" w:name="_GoBack"/>
      <w:bookmarkEnd w:id="0"/>
    </w:p>
    <w:sectPr w:rsidR="008B56D9" w:rsidSect="00800C3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3E2" w:rsidRDefault="002643E2">
      <w:r>
        <w:separator/>
      </w:r>
    </w:p>
  </w:endnote>
  <w:endnote w:type="continuationSeparator" w:id="0">
    <w:p w:rsidR="002643E2" w:rsidRDefault="0026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3E2" w:rsidRDefault="002643E2">
      <w:r>
        <w:separator/>
      </w:r>
    </w:p>
  </w:footnote>
  <w:footnote w:type="continuationSeparator" w:id="0">
    <w:p w:rsidR="002643E2" w:rsidRDefault="00264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689073"/>
      <w:docPartObj>
        <w:docPartGallery w:val="Page Numbers (Top of Page)"/>
        <w:docPartUnique/>
      </w:docPartObj>
    </w:sdtPr>
    <w:sdtEndPr/>
    <w:sdtContent>
      <w:p w:rsidR="005A51D3" w:rsidRDefault="003C329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E2F">
          <w:rPr>
            <w:noProof/>
          </w:rPr>
          <w:t>2</w:t>
        </w:r>
        <w:r>
          <w:fldChar w:fldCharType="end"/>
        </w:r>
      </w:p>
    </w:sdtContent>
  </w:sdt>
  <w:p w:rsidR="005A51D3" w:rsidRDefault="002643E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D3" w:rsidRDefault="002643E2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2F8E"/>
    <w:rsid w:val="00076F5E"/>
    <w:rsid w:val="000773AB"/>
    <w:rsid w:val="0007778B"/>
    <w:rsid w:val="000F6DDA"/>
    <w:rsid w:val="00113605"/>
    <w:rsid w:val="001B5594"/>
    <w:rsid w:val="0022305C"/>
    <w:rsid w:val="002416E7"/>
    <w:rsid w:val="00245AA8"/>
    <w:rsid w:val="002643E2"/>
    <w:rsid w:val="002A5B2D"/>
    <w:rsid w:val="002C1691"/>
    <w:rsid w:val="002D1319"/>
    <w:rsid w:val="002F4609"/>
    <w:rsid w:val="00317F79"/>
    <w:rsid w:val="00325D61"/>
    <w:rsid w:val="003645F4"/>
    <w:rsid w:val="00365C78"/>
    <w:rsid w:val="003A7961"/>
    <w:rsid w:val="003C329C"/>
    <w:rsid w:val="00415DA4"/>
    <w:rsid w:val="00472ED0"/>
    <w:rsid w:val="004C7FBB"/>
    <w:rsid w:val="004D3BC2"/>
    <w:rsid w:val="004D7D99"/>
    <w:rsid w:val="00507DA3"/>
    <w:rsid w:val="005108C7"/>
    <w:rsid w:val="005273C7"/>
    <w:rsid w:val="00577955"/>
    <w:rsid w:val="005A39DB"/>
    <w:rsid w:val="005B7D11"/>
    <w:rsid w:val="006913BB"/>
    <w:rsid w:val="006A01FA"/>
    <w:rsid w:val="006A0C90"/>
    <w:rsid w:val="006B0073"/>
    <w:rsid w:val="00742CD3"/>
    <w:rsid w:val="007A1ED0"/>
    <w:rsid w:val="007A6F4D"/>
    <w:rsid w:val="00800C37"/>
    <w:rsid w:val="00864433"/>
    <w:rsid w:val="0088159A"/>
    <w:rsid w:val="008B56D9"/>
    <w:rsid w:val="008E3DD1"/>
    <w:rsid w:val="00904AB1"/>
    <w:rsid w:val="00A21695"/>
    <w:rsid w:val="00A85D02"/>
    <w:rsid w:val="00AA0D07"/>
    <w:rsid w:val="00AD697F"/>
    <w:rsid w:val="00AE2E2F"/>
    <w:rsid w:val="00B1083B"/>
    <w:rsid w:val="00BA3D0E"/>
    <w:rsid w:val="00BA7F0D"/>
    <w:rsid w:val="00BE2479"/>
    <w:rsid w:val="00C258CE"/>
    <w:rsid w:val="00C33475"/>
    <w:rsid w:val="00C638EF"/>
    <w:rsid w:val="00C855B6"/>
    <w:rsid w:val="00C9253A"/>
    <w:rsid w:val="00CA061F"/>
    <w:rsid w:val="00D77DBD"/>
    <w:rsid w:val="00D927D7"/>
    <w:rsid w:val="00E76518"/>
    <w:rsid w:val="00F61F20"/>
    <w:rsid w:val="00F926AD"/>
    <w:rsid w:val="00F958FB"/>
    <w:rsid w:val="00FA1FBA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5DF4-2634-4B21-B9C5-D06ED23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317F79"/>
    <w:rPr>
      <w:rFonts w:ascii="Times New Roman" w:hAnsi="Times New Roman" w:cs="Times New Roman"/>
      <w:sz w:val="22"/>
      <w:szCs w:val="22"/>
    </w:rPr>
  </w:style>
  <w:style w:type="character" w:customStyle="1" w:styleId="a5">
    <w:name w:val="Без интервала Знак"/>
    <w:link w:val="a6"/>
    <w:uiPriority w:val="1"/>
    <w:rsid w:val="00365C78"/>
    <w:rPr>
      <w:rFonts w:ascii="Arial" w:eastAsiaTheme="minorEastAsia" w:hAnsi="Arial" w:cs="Arial"/>
    </w:rPr>
  </w:style>
  <w:style w:type="paragraph" w:styleId="a6">
    <w:name w:val="No Spacing"/>
    <w:link w:val="a5"/>
    <w:uiPriority w:val="1"/>
    <w:qFormat/>
    <w:rsid w:val="00365C78"/>
    <w:pPr>
      <w:spacing w:after="0" w:line="240" w:lineRule="auto"/>
    </w:pPr>
    <w:rPr>
      <w:rFonts w:ascii="Arial" w:eastAsiaTheme="minorEastAsia" w:hAnsi="Arial" w:cs="Arial"/>
    </w:rPr>
  </w:style>
  <w:style w:type="paragraph" w:styleId="a7">
    <w:name w:val="List Paragraph"/>
    <w:basedOn w:val="a"/>
    <w:link w:val="a8"/>
    <w:qFormat/>
    <w:rsid w:val="003C329C"/>
    <w:pPr>
      <w:ind w:left="720"/>
      <w:contextualSpacing/>
    </w:pPr>
    <w:rPr>
      <w:rFonts w:cs="Times New Roman"/>
    </w:rPr>
  </w:style>
  <w:style w:type="table" w:styleId="a9">
    <w:name w:val="Table Grid"/>
    <w:basedOn w:val="a1"/>
    <w:rsid w:val="003C32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Абзац списка Знак"/>
    <w:link w:val="a7"/>
    <w:rsid w:val="003C3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C32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329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C329C"/>
    <w:pPr>
      <w:spacing w:before="100" w:beforeAutospacing="1" w:after="100" w:afterAutospacing="1"/>
    </w:pPr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773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73AB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12</cp:revision>
  <cp:lastPrinted>2025-06-19T12:15:00Z</cp:lastPrinted>
  <dcterms:created xsi:type="dcterms:W3CDTF">2025-06-19T09:19:00Z</dcterms:created>
  <dcterms:modified xsi:type="dcterms:W3CDTF">2025-06-26T14:08:00Z</dcterms:modified>
</cp:coreProperties>
</file>