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5857" w14:textId="779BD9B7" w:rsidR="006C32E8" w:rsidRPr="00083933" w:rsidRDefault="004635DC" w:rsidP="006C32E8">
      <w:pPr>
        <w:ind w:left="-1560" w:right="-567"/>
        <w:jc w:val="center"/>
      </w:pPr>
      <w:r w:rsidRPr="00083933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83933" w:rsidRDefault="006C32E8" w:rsidP="006C32E8">
      <w:pPr>
        <w:ind w:left="-1560" w:right="-567"/>
        <w:jc w:val="center"/>
      </w:pPr>
    </w:p>
    <w:p w14:paraId="71DDF9C3" w14:textId="77777777" w:rsidR="006C32E8" w:rsidRPr="00083933" w:rsidRDefault="006C32E8" w:rsidP="006C32E8">
      <w:pPr>
        <w:ind w:left="-1560" w:right="-567" w:firstLine="1701"/>
        <w:rPr>
          <w:b/>
        </w:rPr>
      </w:pPr>
      <w:r w:rsidRPr="00083933">
        <w:tab/>
      </w:r>
      <w:r w:rsidRPr="00083933">
        <w:tab/>
      </w:r>
    </w:p>
    <w:p w14:paraId="6BC3996F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83933">
        <w:rPr>
          <w:b/>
          <w:sz w:val="28"/>
        </w:rPr>
        <w:t>АДМИНИСТРАЦИЯ  ГОРОДСКОГО</w:t>
      </w:r>
      <w:proofErr w:type="gramEnd"/>
      <w:r w:rsidRPr="00083933">
        <w:rPr>
          <w:b/>
          <w:sz w:val="28"/>
        </w:rPr>
        <w:t xml:space="preserve"> ОКРУГА ЭЛЕКТРОСТАЛЬ</w:t>
      </w:r>
    </w:p>
    <w:p w14:paraId="49E2313B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83933">
        <w:rPr>
          <w:b/>
          <w:sz w:val="28"/>
        </w:rPr>
        <w:t>МОСКОВСКОЙ   ОБЛАСТИ</w:t>
      </w:r>
    </w:p>
    <w:p w14:paraId="3D11F1ED" w14:textId="77777777" w:rsidR="006C32E8" w:rsidRPr="00083933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750618" w:rsidRDefault="006C32E8" w:rsidP="006C32E8">
      <w:pPr>
        <w:ind w:left="-1560" w:right="-567"/>
        <w:contextualSpacing/>
        <w:jc w:val="center"/>
        <w:rPr>
          <w:sz w:val="44"/>
        </w:rPr>
      </w:pPr>
      <w:bookmarkStart w:id="0" w:name="_GoBack"/>
      <w:r w:rsidRPr="00750618">
        <w:rPr>
          <w:sz w:val="44"/>
        </w:rPr>
        <w:t>ПОСТАНОВЛЕНИЕ</w:t>
      </w:r>
    </w:p>
    <w:p w14:paraId="29409A1F" w14:textId="77777777" w:rsidR="006C32E8" w:rsidRPr="00750618" w:rsidRDefault="006C32E8" w:rsidP="006C32E8">
      <w:pPr>
        <w:ind w:left="-1560" w:right="-567"/>
        <w:jc w:val="center"/>
      </w:pPr>
    </w:p>
    <w:p w14:paraId="02C25A5E" w14:textId="0E31E737" w:rsidR="006C32E8" w:rsidRPr="00083933" w:rsidRDefault="007D4870" w:rsidP="00750618">
      <w:pPr>
        <w:ind w:left="-1560" w:right="-567"/>
        <w:jc w:val="center"/>
        <w:outlineLvl w:val="0"/>
      </w:pPr>
      <w:r w:rsidRPr="00750618">
        <w:t>23.11.2023</w:t>
      </w:r>
      <w:r w:rsidR="006C32E8" w:rsidRPr="00083933">
        <w:t xml:space="preserve"> № </w:t>
      </w:r>
      <w:r w:rsidRPr="00750618">
        <w:t>1562/11</w:t>
      </w:r>
    </w:p>
    <w:p w14:paraId="4F3C637D" w14:textId="77777777" w:rsidR="009A56C3" w:rsidRDefault="009A56C3" w:rsidP="00D4732A">
      <w:pPr>
        <w:spacing w:line="240" w:lineRule="exact"/>
        <w:outlineLvl w:val="0"/>
      </w:pPr>
    </w:p>
    <w:p w14:paraId="117AB0D9" w14:textId="77777777" w:rsidR="00706DC9" w:rsidRDefault="00706DC9" w:rsidP="00D4732A">
      <w:pPr>
        <w:spacing w:line="240" w:lineRule="exact"/>
        <w:outlineLvl w:val="0"/>
      </w:pPr>
    </w:p>
    <w:p w14:paraId="04090DD1" w14:textId="77777777" w:rsidR="00706DC9" w:rsidRPr="00537687" w:rsidRDefault="00706DC9" w:rsidP="00D4732A">
      <w:pPr>
        <w:spacing w:line="240" w:lineRule="exact"/>
        <w:outlineLvl w:val="0"/>
      </w:pPr>
    </w:p>
    <w:p w14:paraId="00CF6D49" w14:textId="6C10989A" w:rsidR="00915DF6" w:rsidRDefault="00915DF6" w:rsidP="001943EA">
      <w:pPr>
        <w:spacing w:line="240" w:lineRule="exact"/>
        <w:ind w:left="993" w:right="850"/>
        <w:jc w:val="center"/>
      </w:pPr>
      <w:r>
        <w:t>О внесении изменений в постановление Администрации городского округа Электросталь Московской области от 21.09.20</w:t>
      </w:r>
      <w:r w:rsidR="00455047">
        <w:t>15</w:t>
      </w:r>
      <w:r>
        <w:t xml:space="preserve"> №777/13 «</w:t>
      </w:r>
      <w:r w:rsidRPr="00915DF6">
        <w:t>О внедрении в городском округе Электросталь Московской области процедуры оценки регулирующего воздействия проектов муниципальных нормативных правовых актов и экспертизы муниципаль</w:t>
      </w:r>
      <w:r w:rsidR="001943EA">
        <w:t>ных нормативных правовых актов»</w:t>
      </w:r>
      <w:bookmarkEnd w:id="0"/>
    </w:p>
    <w:p w14:paraId="1A1FA1C4" w14:textId="77777777" w:rsidR="001943EA" w:rsidRDefault="001943EA" w:rsidP="001943EA">
      <w:pPr>
        <w:spacing w:line="240" w:lineRule="exact"/>
        <w:ind w:left="993" w:right="850"/>
        <w:jc w:val="center"/>
      </w:pPr>
    </w:p>
    <w:p w14:paraId="25096468" w14:textId="77777777" w:rsidR="002508E0" w:rsidRDefault="002508E0" w:rsidP="001943EA">
      <w:pPr>
        <w:spacing w:line="240" w:lineRule="exact"/>
        <w:ind w:left="993" w:right="850"/>
        <w:jc w:val="center"/>
      </w:pPr>
    </w:p>
    <w:p w14:paraId="745DC0FF" w14:textId="77777777" w:rsidR="002508E0" w:rsidRPr="001C32F3" w:rsidRDefault="002508E0" w:rsidP="001943EA">
      <w:pPr>
        <w:spacing w:line="240" w:lineRule="exact"/>
        <w:ind w:left="993" w:right="850"/>
        <w:jc w:val="center"/>
      </w:pPr>
    </w:p>
    <w:p w14:paraId="2E79B6B6" w14:textId="47749268" w:rsidR="009A56C3" w:rsidRPr="006F01F6" w:rsidRDefault="009A56C3" w:rsidP="009A56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85D68">
        <w:t>В целях реализации пункта 6 статьи 7 и пункта 3 статьи 46 Федерального закона от 06.10.2003 № 131-ФЗ «Об общих принципах организации местного самоуправления в Российской Федерации», закона Московской области от 30.12.2014 № 193/2014-ОЗ «</w:t>
      </w:r>
      <w:r w:rsidR="00D4732A" w:rsidRPr="00585D68">
        <w:t>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585D68">
        <w:t xml:space="preserve">» Администрация городского округа Электросталь </w:t>
      </w:r>
      <w:r w:rsidR="00D4732A" w:rsidRPr="00585D68">
        <w:t xml:space="preserve">Московской области </w:t>
      </w:r>
      <w:r w:rsidRPr="00585D68">
        <w:t>ПОСТАНОВЛЯЕТ:</w:t>
      </w:r>
      <w:r w:rsidRPr="00E14157">
        <w:t xml:space="preserve"> </w:t>
      </w:r>
    </w:p>
    <w:p w14:paraId="32951E76" w14:textId="6B234F30" w:rsidR="00915DF6" w:rsidRDefault="009A56C3" w:rsidP="00915DF6">
      <w:pPr>
        <w:ind w:firstLine="709"/>
        <w:jc w:val="both"/>
      </w:pPr>
      <w:r w:rsidRPr="00585D68">
        <w:t>1. </w:t>
      </w:r>
      <w:r w:rsidR="00915DF6">
        <w:t xml:space="preserve">Внести в </w:t>
      </w:r>
      <w:r w:rsidR="00915DF6" w:rsidRPr="00915DF6">
        <w:t>постановление Администрации городского округа Электросталь Московской области от 21.09.20</w:t>
      </w:r>
      <w:r w:rsidR="00455047">
        <w:t>15</w:t>
      </w:r>
      <w:r w:rsidR="00915DF6" w:rsidRPr="00915DF6">
        <w:t xml:space="preserve"> №777/13 «О внедрении в городском округе Электросталь Московской области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915DF6">
        <w:t xml:space="preserve"> следующие изменения:</w:t>
      </w:r>
    </w:p>
    <w:p w14:paraId="2A4587CD" w14:textId="2E77BF0F" w:rsidR="00915DF6" w:rsidRDefault="00915DF6" w:rsidP="00915DF6">
      <w:pPr>
        <w:ind w:firstLine="709"/>
        <w:jc w:val="both"/>
      </w:pPr>
      <w:r>
        <w:t>1.1. Пункт 3 изложить в новой редакции следующего содержания:</w:t>
      </w:r>
    </w:p>
    <w:p w14:paraId="42E97552" w14:textId="18E70CF1" w:rsidR="00915DF6" w:rsidRDefault="00915DF6" w:rsidP="00915DF6">
      <w:pPr>
        <w:ind w:firstLine="709"/>
        <w:jc w:val="both"/>
      </w:pPr>
      <w:r>
        <w:t>«</w:t>
      </w:r>
      <w:r w:rsidRPr="00915DF6">
        <w:t>Утвердить прилагаемый Порядок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 (далее – Порядок)</w:t>
      </w:r>
      <w:r>
        <w:t>».</w:t>
      </w:r>
    </w:p>
    <w:p w14:paraId="62A5A0D9" w14:textId="1BB5AABD" w:rsidR="00D4732A" w:rsidRDefault="00915DF6" w:rsidP="00915DF6">
      <w:pPr>
        <w:ind w:firstLine="709"/>
        <w:jc w:val="both"/>
      </w:pPr>
      <w:r>
        <w:rPr>
          <w:rFonts w:cs="Times New Roman"/>
        </w:rPr>
        <w:t xml:space="preserve">1.2. </w:t>
      </w:r>
      <w:r w:rsidR="00A7472C">
        <w:rPr>
          <w:rFonts w:cs="Times New Roman"/>
        </w:rPr>
        <w:t xml:space="preserve">Приложение к постановлению изложить в новой редакции </w:t>
      </w:r>
      <w:r>
        <w:rPr>
          <w:rFonts w:cs="Times New Roman"/>
        </w:rPr>
        <w:t>согласно приложению к настоящему постановлению.</w:t>
      </w:r>
    </w:p>
    <w:p w14:paraId="008B4C09" w14:textId="0E3F7C2E" w:rsidR="00D4732A" w:rsidRDefault="00915DF6" w:rsidP="00D4732A">
      <w:pPr>
        <w:autoSpaceDE w:val="0"/>
        <w:autoSpaceDN w:val="0"/>
        <w:adjustRightInd w:val="0"/>
        <w:ind w:firstLine="709"/>
        <w:jc w:val="both"/>
      </w:pPr>
      <w:r>
        <w:t>2</w:t>
      </w:r>
      <w:r w:rsidR="009A56C3">
        <w:t>. </w:t>
      </w:r>
      <w:r w:rsidR="00D4732A" w:rsidRPr="00083933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9" w:history="1">
        <w:r w:rsidR="00D4732A" w:rsidRPr="00083933">
          <w:rPr>
            <w:rStyle w:val="ab"/>
            <w:color w:val="auto"/>
            <w:u w:val="none"/>
          </w:rPr>
          <w:t>www.electrostal.ru</w:t>
        </w:r>
      </w:hyperlink>
      <w:r w:rsidR="00D4732A" w:rsidRPr="00083933">
        <w:t>.</w:t>
      </w:r>
    </w:p>
    <w:p w14:paraId="1CA0DB28" w14:textId="6E098161" w:rsidR="00D4732A" w:rsidRDefault="00915DF6" w:rsidP="00D4732A">
      <w:pPr>
        <w:autoSpaceDE w:val="0"/>
        <w:autoSpaceDN w:val="0"/>
        <w:adjustRightInd w:val="0"/>
        <w:ind w:firstLine="709"/>
        <w:jc w:val="both"/>
      </w:pPr>
      <w:r>
        <w:rPr>
          <w:rFonts w:cs="Times New Roman"/>
        </w:rPr>
        <w:t>3</w:t>
      </w:r>
      <w:r w:rsidR="009A56C3" w:rsidRPr="00736869">
        <w:rPr>
          <w:rFonts w:cs="Times New Roman"/>
        </w:rPr>
        <w:t xml:space="preserve">. </w:t>
      </w:r>
      <w:r w:rsidR="00D4732A" w:rsidRPr="00D4732A">
        <w:t>Настоящее постановление вступает в силу после его официального опубликования.</w:t>
      </w:r>
    </w:p>
    <w:p w14:paraId="3844E2CF" w14:textId="32D192AE" w:rsidR="009A56C3" w:rsidRPr="00F547FE" w:rsidRDefault="00915DF6" w:rsidP="00D4732A">
      <w:pPr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="009A56C3" w:rsidRPr="00F547FE">
        <w:t xml:space="preserve">. Контроль за </w:t>
      </w:r>
      <w:r w:rsidR="009A56C3">
        <w:t>ис</w:t>
      </w:r>
      <w:r w:rsidR="009A56C3" w:rsidRPr="00F547FE">
        <w:t>полнением настоящего постановления возложить на первого заместителя Главы Администрации городского округа Электросталь Московской области О.В</w:t>
      </w:r>
      <w:r w:rsidR="009A56C3">
        <w:t>.</w:t>
      </w:r>
      <w:r w:rsidR="009A56C3" w:rsidRPr="00F547FE">
        <w:t xml:space="preserve"> </w:t>
      </w:r>
      <w:proofErr w:type="spellStart"/>
      <w:r w:rsidR="009A56C3" w:rsidRPr="00F547FE">
        <w:t>Печникову</w:t>
      </w:r>
      <w:proofErr w:type="spellEnd"/>
      <w:r w:rsidR="009A56C3" w:rsidRPr="00F547FE">
        <w:t>.</w:t>
      </w:r>
    </w:p>
    <w:p w14:paraId="45BE02DB" w14:textId="77777777" w:rsidR="009A56C3" w:rsidRDefault="009A56C3" w:rsidP="00750618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2580555D" w14:textId="77777777" w:rsidR="009A56C3" w:rsidRDefault="009A56C3" w:rsidP="00750618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14:paraId="4757A767" w14:textId="77777777" w:rsidR="009A56C3" w:rsidRDefault="009A56C3" w:rsidP="00750618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14:paraId="2B7FD138" w14:textId="77777777" w:rsidR="00750618" w:rsidRDefault="00750618" w:rsidP="00750618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14:paraId="618A1993" w14:textId="77777777" w:rsidR="00750618" w:rsidRDefault="00750618" w:rsidP="00750618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14:paraId="1EAEFE3A" w14:textId="77777777" w:rsidR="009A56C3" w:rsidRPr="000E336A" w:rsidRDefault="009A56C3" w:rsidP="009A56C3">
      <w:pPr>
        <w:jc w:val="both"/>
      </w:pPr>
      <w:r w:rsidRPr="000E336A">
        <w:t>Глава городского округа                                                                                          И.Ю. Волкова</w:t>
      </w:r>
    </w:p>
    <w:p w14:paraId="08BDF35D" w14:textId="77777777" w:rsidR="009A56C3" w:rsidRDefault="009A56C3" w:rsidP="00750618">
      <w:pPr>
        <w:widowControl w:val="0"/>
        <w:autoSpaceDE w:val="0"/>
        <w:autoSpaceDN w:val="0"/>
        <w:adjustRightInd w:val="0"/>
        <w:outlineLvl w:val="0"/>
        <w:rPr>
          <w:rFonts w:cs="Times New Roman"/>
        </w:rPr>
      </w:pPr>
    </w:p>
    <w:p w14:paraId="744C2BDD" w14:textId="77777777" w:rsidR="00750618" w:rsidRDefault="00750618" w:rsidP="00750618">
      <w:pPr>
        <w:widowControl w:val="0"/>
        <w:autoSpaceDE w:val="0"/>
        <w:autoSpaceDN w:val="0"/>
        <w:adjustRightInd w:val="0"/>
        <w:outlineLvl w:val="0"/>
        <w:rPr>
          <w:rFonts w:cs="Times New Roman"/>
        </w:rPr>
        <w:sectPr w:rsidR="00750618" w:rsidSect="00AD15B3">
          <w:headerReference w:type="default" r:id="rId10"/>
          <w:headerReference w:type="first" r:id="rId11"/>
          <w:pgSz w:w="11906" w:h="16838"/>
          <w:pgMar w:top="1134" w:right="849" w:bottom="993" w:left="1701" w:header="709" w:footer="709" w:gutter="0"/>
          <w:cols w:space="708"/>
          <w:titlePg/>
          <w:docGrid w:linePitch="360"/>
        </w:sectPr>
      </w:pPr>
    </w:p>
    <w:p w14:paraId="2F58E38F" w14:textId="40F7336E" w:rsidR="00AD15B3" w:rsidRDefault="00AD15B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62267404" w14:textId="77777777" w:rsidR="00AD15B3" w:rsidRPr="00736869" w:rsidRDefault="00AD15B3" w:rsidP="00AD15B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783DB470" w14:textId="77777777" w:rsidR="00AD15B3" w:rsidRPr="00736869" w:rsidRDefault="00AD15B3" w:rsidP="00AD15B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 w:rsidRPr="00736869">
        <w:rPr>
          <w:rFonts w:cs="Times New Roman"/>
        </w:rPr>
        <w:t>городского округа Электросталь</w:t>
      </w:r>
    </w:p>
    <w:p w14:paraId="3206910B" w14:textId="7240179C" w:rsidR="00AD15B3" w:rsidRDefault="00AD15B3" w:rsidP="00AD15B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  <w:r w:rsidRPr="00736869">
        <w:rPr>
          <w:rFonts w:cs="Times New Roman"/>
        </w:rPr>
        <w:t>Московской области</w:t>
      </w:r>
    </w:p>
    <w:p w14:paraId="632FE239" w14:textId="3175623C" w:rsidR="00AD15B3" w:rsidRPr="00736869" w:rsidRDefault="00AD15B3" w:rsidP="00AD15B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>
        <w:t>о</w:t>
      </w:r>
      <w:r w:rsidRPr="006F01F6">
        <w:t>т</w:t>
      </w:r>
      <w:r w:rsidR="00750618" w:rsidRPr="00750618">
        <w:t>23.11.2023</w:t>
      </w:r>
      <w:r w:rsidR="00750618" w:rsidRPr="00083933">
        <w:t xml:space="preserve"> № </w:t>
      </w:r>
      <w:r w:rsidR="00750618" w:rsidRPr="00750618">
        <w:t>1562/11</w:t>
      </w:r>
    </w:p>
    <w:p w14:paraId="075D86E4" w14:textId="77777777" w:rsidR="00AD15B3" w:rsidRDefault="00AD15B3" w:rsidP="00AD15B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52503622" w14:textId="04E06394" w:rsidR="009A56C3" w:rsidRPr="00736869" w:rsidRDefault="00AD15B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  <w:r>
        <w:rPr>
          <w:rFonts w:cs="Times New Roman"/>
        </w:rPr>
        <w:t>«</w:t>
      </w:r>
      <w:r w:rsidR="009A56C3" w:rsidRPr="00736869">
        <w:rPr>
          <w:rFonts w:cs="Times New Roman"/>
        </w:rPr>
        <w:t>Утвержден</w:t>
      </w:r>
    </w:p>
    <w:p w14:paraId="6A399A27" w14:textId="77777777" w:rsidR="009A56C3" w:rsidRPr="00736869" w:rsidRDefault="009A56C3" w:rsidP="009A56C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 w:rsidRPr="00736869">
        <w:rPr>
          <w:rFonts w:cs="Times New Roman"/>
        </w:rPr>
        <w:t>постанов</w:t>
      </w:r>
      <w:r>
        <w:rPr>
          <w:rFonts w:cs="Times New Roman"/>
        </w:rPr>
        <w:t>лением Администрации</w:t>
      </w:r>
    </w:p>
    <w:p w14:paraId="3EDBC846" w14:textId="77777777" w:rsidR="009A56C3" w:rsidRPr="00736869" w:rsidRDefault="009A56C3" w:rsidP="009A56C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 w:rsidRPr="00736869">
        <w:rPr>
          <w:rFonts w:cs="Times New Roman"/>
        </w:rPr>
        <w:t>городского округа Электросталь</w:t>
      </w:r>
    </w:p>
    <w:p w14:paraId="109EF3CF" w14:textId="77777777" w:rsidR="009A56C3" w:rsidRPr="00736869" w:rsidRDefault="009A56C3" w:rsidP="009A56C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 w:rsidRPr="00736869">
        <w:rPr>
          <w:rFonts w:cs="Times New Roman"/>
        </w:rPr>
        <w:t>Московской области</w:t>
      </w:r>
    </w:p>
    <w:p w14:paraId="3CFBFF87" w14:textId="49362558" w:rsidR="009A56C3" w:rsidRPr="00736869" w:rsidRDefault="00AD15B3" w:rsidP="009A56C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>
        <w:t>о</w:t>
      </w:r>
      <w:r w:rsidR="009A56C3" w:rsidRPr="006F01F6">
        <w:t>т</w:t>
      </w:r>
      <w:r>
        <w:t xml:space="preserve"> 21.09.2015 </w:t>
      </w:r>
      <w:r w:rsidR="009A56C3" w:rsidRPr="006F01F6">
        <w:t xml:space="preserve">№ </w:t>
      </w:r>
      <w:r>
        <w:t>777/13</w:t>
      </w:r>
    </w:p>
    <w:p w14:paraId="2A86A1C8" w14:textId="77777777" w:rsidR="009A56C3" w:rsidRPr="006F01F6" w:rsidRDefault="009A56C3" w:rsidP="009A56C3"/>
    <w:p w14:paraId="37D6C193" w14:textId="77777777" w:rsidR="009A56C3" w:rsidRPr="0041145E" w:rsidRDefault="009A56C3" w:rsidP="009A56C3">
      <w:pPr>
        <w:jc w:val="center"/>
        <w:rPr>
          <w:bCs/>
        </w:rPr>
      </w:pPr>
      <w:r w:rsidRPr="0041145E">
        <w:rPr>
          <w:bCs/>
        </w:rPr>
        <w:t>Порядок</w:t>
      </w:r>
    </w:p>
    <w:p w14:paraId="7556ECD0" w14:textId="77777777" w:rsidR="009423C5" w:rsidRDefault="0041145E" w:rsidP="0041145E">
      <w:pPr>
        <w:jc w:val="center"/>
        <w:rPr>
          <w:bCs/>
        </w:rPr>
      </w:pPr>
      <w:r w:rsidRPr="0041145E">
        <w:rPr>
          <w:bCs/>
        </w:rPr>
        <w:t xml:space="preserve">проведения оценки регулирующего воздействия проектов нормативных </w:t>
      </w:r>
    </w:p>
    <w:p w14:paraId="30892391" w14:textId="4C6C6476" w:rsidR="009423C5" w:rsidRDefault="0041145E" w:rsidP="0041145E">
      <w:pPr>
        <w:jc w:val="center"/>
        <w:rPr>
          <w:bCs/>
        </w:rPr>
      </w:pPr>
      <w:r w:rsidRPr="0041145E">
        <w:rPr>
          <w:bCs/>
        </w:rPr>
        <w:t xml:space="preserve">правовых актов городского округа Электросталь Московской области </w:t>
      </w:r>
    </w:p>
    <w:p w14:paraId="0F43031B" w14:textId="77777777" w:rsidR="009423C5" w:rsidRDefault="0041145E" w:rsidP="0041145E">
      <w:pPr>
        <w:jc w:val="center"/>
        <w:rPr>
          <w:bCs/>
        </w:rPr>
      </w:pPr>
      <w:r w:rsidRPr="0041145E">
        <w:rPr>
          <w:bCs/>
        </w:rPr>
        <w:t xml:space="preserve">и экспертизы нормативных правовых актов городского округа </w:t>
      </w:r>
    </w:p>
    <w:p w14:paraId="4D1C07AB" w14:textId="18264573" w:rsidR="0041145E" w:rsidRPr="0041145E" w:rsidRDefault="0041145E" w:rsidP="0041145E">
      <w:pPr>
        <w:jc w:val="center"/>
        <w:rPr>
          <w:bCs/>
        </w:rPr>
      </w:pPr>
      <w:r w:rsidRPr="0041145E">
        <w:rPr>
          <w:bCs/>
        </w:rPr>
        <w:t>Электросталь Московской области</w:t>
      </w:r>
    </w:p>
    <w:p w14:paraId="1AE30FD5" w14:textId="77777777" w:rsidR="009A56C3" w:rsidRPr="0041145E" w:rsidRDefault="009A56C3" w:rsidP="009A56C3">
      <w:pPr>
        <w:rPr>
          <w:bCs/>
        </w:rPr>
      </w:pPr>
    </w:p>
    <w:p w14:paraId="11ACE7F9" w14:textId="3C10D5F4" w:rsidR="0041145E" w:rsidRPr="0041145E" w:rsidRDefault="0041145E" w:rsidP="0041145E">
      <w:pPr>
        <w:jc w:val="center"/>
        <w:rPr>
          <w:bCs/>
        </w:rPr>
      </w:pPr>
      <w:r w:rsidRPr="0041145E">
        <w:rPr>
          <w:bCs/>
          <w:lang w:val="en-US"/>
        </w:rPr>
        <w:t>I</w:t>
      </w:r>
      <w:r w:rsidRPr="0041145E">
        <w:rPr>
          <w:bCs/>
        </w:rPr>
        <w:t xml:space="preserve">. </w:t>
      </w:r>
      <w:r w:rsidR="009A56C3" w:rsidRPr="0041145E">
        <w:rPr>
          <w:bCs/>
        </w:rPr>
        <w:t>Общие положения</w:t>
      </w:r>
    </w:p>
    <w:p w14:paraId="6CECD6DE" w14:textId="77777777" w:rsidR="0041145E" w:rsidRPr="0041145E" w:rsidRDefault="0041145E" w:rsidP="0041145E">
      <w:pPr>
        <w:jc w:val="center"/>
        <w:rPr>
          <w:b/>
        </w:rPr>
      </w:pPr>
    </w:p>
    <w:p w14:paraId="0DABBCA2" w14:textId="55EBDBAA" w:rsidR="009A56C3" w:rsidRDefault="009A56C3" w:rsidP="003E2A40">
      <w:pPr>
        <w:ind w:firstLine="709"/>
        <w:jc w:val="both"/>
      </w:pPr>
      <w:r w:rsidRPr="00585D68">
        <w:t xml:space="preserve">1. Настоящим Порядком </w:t>
      </w:r>
      <w:r w:rsidR="003E2A40" w:rsidRPr="00585D68">
        <w:t>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  <w:r w:rsidRPr="00585D68">
        <w:t xml:space="preserve"> (далее – Порядок) устанавливаются </w:t>
      </w:r>
      <w:r w:rsidRPr="00DF308D">
        <w:t xml:space="preserve">правила и процедуры проведения оценки регулирующего воздействия проектов нормативных правовых актов городского округа Электросталь Московской области </w:t>
      </w:r>
      <w:r>
        <w:t>(</w:t>
      </w:r>
      <w:r w:rsidRPr="00585D68">
        <w:t>далее – проекты актов), оценки фактического воздействия и экспертизы нормативных правов</w:t>
      </w:r>
      <w:r w:rsidRPr="00DF308D">
        <w:t>ых актов городского округа Электросталь</w:t>
      </w:r>
      <w:r>
        <w:t xml:space="preserve"> Московской области (далее – акты)</w:t>
      </w:r>
      <w:r w:rsidRPr="00DF308D">
        <w:t>,</w:t>
      </w:r>
      <w:r>
        <w:t xml:space="preserve"> </w:t>
      </w:r>
      <w:r w:rsidRPr="00DF308D">
        <w:t xml:space="preserve">определяются </w:t>
      </w:r>
      <w:r w:rsidRPr="00585D68">
        <w:t>участники</w:t>
      </w:r>
      <w:r w:rsidR="003E2A40" w:rsidRPr="00585D68">
        <w:t xml:space="preserve"> процедур</w:t>
      </w:r>
      <w:r w:rsidRPr="00585D68">
        <w:t xml:space="preserve"> оценки </w:t>
      </w:r>
      <w:r w:rsidRPr="00DF308D">
        <w:t xml:space="preserve">регулирующего воздействия </w:t>
      </w:r>
      <w:r>
        <w:t>проектов актов</w:t>
      </w:r>
      <w:r w:rsidR="00585D68">
        <w:t xml:space="preserve">, </w:t>
      </w:r>
      <w:bookmarkStart w:id="1" w:name="_Hlk149230585"/>
      <w:r w:rsidR="00585D68">
        <w:t>оценки фактического воздействия</w:t>
      </w:r>
      <w:r w:rsidRPr="00DF308D">
        <w:t xml:space="preserve"> </w:t>
      </w:r>
      <w:bookmarkEnd w:id="1"/>
      <w:r w:rsidRPr="00DF308D">
        <w:t xml:space="preserve">и экспертизы </w:t>
      </w:r>
      <w:r>
        <w:t>актов</w:t>
      </w:r>
      <w:r w:rsidRPr="00DF308D">
        <w:t xml:space="preserve"> в </w:t>
      </w:r>
      <w:r>
        <w:t>городском</w:t>
      </w:r>
      <w:r w:rsidRPr="00DF308D">
        <w:t xml:space="preserve"> округ</w:t>
      </w:r>
      <w:r>
        <w:t>е</w:t>
      </w:r>
      <w:r w:rsidRPr="00DF308D">
        <w:t xml:space="preserve"> </w:t>
      </w:r>
      <w:r>
        <w:t xml:space="preserve">Электросталь </w:t>
      </w:r>
      <w:r w:rsidRPr="00DF308D">
        <w:t>Московской области</w:t>
      </w:r>
      <w:r w:rsidRPr="003C67CC">
        <w:t>.</w:t>
      </w:r>
    </w:p>
    <w:p w14:paraId="3F01ADC8" w14:textId="5CA5E55F" w:rsidR="009A56C3" w:rsidRPr="00585D68" w:rsidRDefault="009A56C3" w:rsidP="00F74BE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85D68">
        <w:t xml:space="preserve">2. </w:t>
      </w:r>
      <w:r w:rsidRPr="00585D68">
        <w:rPr>
          <w:rFonts w:cs="Times New Roman"/>
        </w:rPr>
        <w:t>Процедура оценки регулирующего воздействия проектов актов, оценка фактического воздействия актов представляют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иной экономической деятельности, граждан и городского  округа Электросталь Московской области в целом, подвергающихся воздействию правового регулирования, для выбора наиболее эффективного варианта регулирующего решения.</w:t>
      </w:r>
    </w:p>
    <w:p w14:paraId="3E74ABB8" w14:textId="77777777" w:rsidR="009A56C3" w:rsidRPr="00E80659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D68">
        <w:rPr>
          <w:rFonts w:ascii="Times New Roman" w:hAnsi="Times New Roman" w:cs="Times New Roman"/>
          <w:sz w:val="24"/>
          <w:szCs w:val="24"/>
        </w:rPr>
        <w:t>Экспертиза актов представляет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деятельности, граждан и городского округа Электросталь Московской области в целом, подвергающихся воздействию правового регулирования, для выбора наиболее эффективного варианта регулирующего решения.</w:t>
      </w:r>
    </w:p>
    <w:p w14:paraId="3BA03443" w14:textId="723CA0A0" w:rsidR="009A56C3" w:rsidRPr="00E80659" w:rsidRDefault="009A56C3" w:rsidP="009423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85D68">
        <w:t xml:space="preserve">3. </w:t>
      </w:r>
      <w:r w:rsidRPr="00585D68">
        <w:rPr>
          <w:rFonts w:cs="Times New Roman"/>
        </w:rPr>
        <w:t xml:space="preserve">Целью оценки регулирующего воздействия проектов актов является выявление в проектах актов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городского округа Электросталь Московской области, оценки фактического воздействия актов - выявление в актах положений, необоснованно затрудняющих осуществление </w:t>
      </w:r>
      <w:r w:rsidRPr="00585D68">
        <w:rPr>
          <w:rFonts w:cs="Times New Roman"/>
        </w:rPr>
        <w:lastRenderedPageBreak/>
        <w:t>предпринимательской и иной экономической деятельности, экспертизы актов - выявление в актах положений, необоснованно затрудняющих осуществление предпринимательской и инвестиционной деятельности.</w:t>
      </w:r>
    </w:p>
    <w:p w14:paraId="69836141" w14:textId="5746E231" w:rsidR="009423C5" w:rsidRPr="00585D68" w:rsidRDefault="009A56C3" w:rsidP="009423C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85D68">
        <w:rPr>
          <w:rFonts w:cs="Times New Roman"/>
        </w:rPr>
        <w:t>4</w:t>
      </w:r>
      <w:bookmarkStart w:id="2" w:name="_Hlk149230909"/>
      <w:r w:rsidRPr="00585D68">
        <w:rPr>
          <w:rFonts w:cs="Times New Roman"/>
        </w:rPr>
        <w:t xml:space="preserve">. </w:t>
      </w:r>
      <w:r w:rsidR="00E43E10" w:rsidRPr="00585D68">
        <w:rPr>
          <w:rFonts w:cs="Times New Roman"/>
        </w:rPr>
        <w:t>Оценке регулирующего воздействия подлежат</w:t>
      </w:r>
      <w:r w:rsidR="009423C5" w:rsidRPr="00585D68">
        <w:rPr>
          <w:rFonts w:cs="Times New Roman"/>
        </w:rPr>
        <w:t xml:space="preserve"> </w:t>
      </w:r>
      <w:r w:rsidR="009423C5" w:rsidRPr="00585D68">
        <w:t xml:space="preserve">проекты актов, </w:t>
      </w:r>
      <w:r w:rsidR="009423C5" w:rsidRPr="00585D68">
        <w:rPr>
          <w:rFonts w:cs="Times New Roman"/>
        </w:rPr>
        <w:t xml:space="preserve">устанавливающие новые или изменяющие ранее предусмотренные нормативными правовыми актами </w:t>
      </w:r>
      <w:r w:rsidR="009423C5" w:rsidRPr="00585D68">
        <w:t>городского округа Электросталь Московской области</w:t>
      </w:r>
      <w:r w:rsidR="009423C5" w:rsidRPr="00585D68">
        <w:rPr>
          <w:rFonts w:cs="Times New Roman"/>
        </w:rPr>
        <w:t xml:space="preserve"> </w:t>
      </w:r>
      <w:r w:rsidR="00585D68" w:rsidRPr="00585D68">
        <w:rPr>
          <w:rFonts w:cs="Times New Roman"/>
        </w:rPr>
        <w:t>обязанности, запреты и ограничения для субъектов предпринимательской и иной экономической деятельности или способствующих их введению</w:t>
      </w:r>
      <w:r w:rsidR="009423C5" w:rsidRPr="00585D68">
        <w:rPr>
          <w:rFonts w:cs="Times New Roman"/>
        </w:rPr>
        <w:t>, за исключением</w:t>
      </w:r>
      <w:bookmarkEnd w:id="2"/>
      <w:r w:rsidR="009423C5" w:rsidRPr="00585D68">
        <w:rPr>
          <w:rFonts w:cs="Times New Roman"/>
        </w:rPr>
        <w:t>:</w:t>
      </w:r>
    </w:p>
    <w:p w14:paraId="0840F59A" w14:textId="321A44E7" w:rsidR="009423C5" w:rsidRPr="00585D68" w:rsidRDefault="009423C5" w:rsidP="009423C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85D68">
        <w:rPr>
          <w:rFonts w:cs="Times New Roman"/>
        </w:rPr>
        <w:t>1) проектов актов, устанавливающих, изменяющих, приостанавливающих, отменяющих местные налоги и сборы;</w:t>
      </w:r>
    </w:p>
    <w:p w14:paraId="3F1AC81F" w14:textId="79DF0182" w:rsidR="009423C5" w:rsidRPr="00585D68" w:rsidRDefault="009423C5" w:rsidP="009423C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85D68">
        <w:rPr>
          <w:rFonts w:cs="Times New Roman"/>
        </w:rPr>
        <w:t>2) проектов актов, регулирующих бюджетные правоотношения;</w:t>
      </w:r>
    </w:p>
    <w:p w14:paraId="6BB50803" w14:textId="7B49D863" w:rsidR="00E43E10" w:rsidRPr="00585D68" w:rsidRDefault="009423C5" w:rsidP="009423C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85D68">
        <w:rPr>
          <w:rFonts w:cs="Times New Roman"/>
        </w:rPr>
        <w:t>3) проектов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2FD08150" w14:textId="77777777" w:rsidR="009A56C3" w:rsidRPr="00585D68" w:rsidRDefault="009A56C3" w:rsidP="009A56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585D68">
        <w:rPr>
          <w:rFonts w:cs="Times New Roman"/>
        </w:rPr>
        <w:t>Для целей настоящего Порядка используются следующие понятия:</w:t>
      </w:r>
    </w:p>
    <w:p w14:paraId="6CFD9AE0" w14:textId="53D15ADF" w:rsidR="009A56C3" w:rsidRPr="00585D68" w:rsidRDefault="009A56C3" w:rsidP="00BF3EBD">
      <w:pPr>
        <w:autoSpaceDE w:val="0"/>
        <w:autoSpaceDN w:val="0"/>
        <w:adjustRightInd w:val="0"/>
        <w:ind w:firstLine="709"/>
        <w:jc w:val="both"/>
      </w:pPr>
      <w:r w:rsidRPr="00585D68">
        <w:t xml:space="preserve">уполномоченный орган – структурное подразделение Администрации городского округа Электросталь Московской области, ответственное за </w:t>
      </w:r>
      <w:r w:rsidR="00DE0AF1" w:rsidRPr="00585D68">
        <w:t>развитие</w:t>
      </w:r>
      <w:r w:rsidRPr="00585D68">
        <w:t xml:space="preserve"> процедуры</w:t>
      </w:r>
      <w:r w:rsidRPr="00585D68">
        <w:rPr>
          <w:b/>
        </w:rPr>
        <w:t xml:space="preserve"> </w:t>
      </w:r>
      <w:r w:rsidRPr="00585D68">
        <w:t xml:space="preserve">оценки регулирующего воздействия проектов </w:t>
      </w:r>
      <w:r w:rsidRPr="00585D68">
        <w:rPr>
          <w:rFonts w:cs="Times New Roman"/>
        </w:rPr>
        <w:t xml:space="preserve">актов, </w:t>
      </w:r>
      <w:r w:rsidR="0065359E" w:rsidRPr="00585D68">
        <w:rPr>
          <w:rFonts w:cs="Times New Roman"/>
        </w:rPr>
        <w:t xml:space="preserve">оценки фактического воздействия </w:t>
      </w:r>
      <w:r w:rsidR="004E47EC" w:rsidRPr="00585D68">
        <w:rPr>
          <w:rFonts w:cs="Times New Roman"/>
        </w:rPr>
        <w:t xml:space="preserve">и экспертизы актов, </w:t>
      </w:r>
      <w:r w:rsidRPr="00585D68">
        <w:t xml:space="preserve">выполняющее функции нормативно-правового, информационного и методического обеспечения </w:t>
      </w:r>
      <w:r w:rsidR="004E47EC" w:rsidRPr="00585D68">
        <w:t xml:space="preserve">указанных процедур, а также осуществляющий подготовку заключений об оценке регулирующего воздействия проектов актов, </w:t>
      </w:r>
      <w:r w:rsidR="00BF3EBD" w:rsidRPr="00585D68">
        <w:rPr>
          <w:rFonts w:cs="Times New Roman"/>
        </w:rPr>
        <w:t>оценке фактического воздействия и экспертизе актов</w:t>
      </w:r>
      <w:r w:rsidR="00585D68" w:rsidRPr="00585D68">
        <w:rPr>
          <w:rFonts w:cs="Times New Roman"/>
        </w:rPr>
        <w:t xml:space="preserve">. </w:t>
      </w:r>
      <w:bookmarkStart w:id="3" w:name="_Hlk149230942"/>
      <w:r w:rsidR="00585D68" w:rsidRPr="00585D68">
        <w:rPr>
          <w:rFonts w:cs="Times New Roman"/>
        </w:rPr>
        <w:t xml:space="preserve">Функции уполномоченного органа в </w:t>
      </w:r>
      <w:r w:rsidR="00585D68" w:rsidRPr="00585D68">
        <w:t>Администрации городского округа Электросталь Московской области выполняет Финансовое управление Администрации городского округа Электросталь Московской области (далее - уполномоченный орган)</w:t>
      </w:r>
      <w:r w:rsidR="00BF3EBD" w:rsidRPr="00585D68">
        <w:rPr>
          <w:rFonts w:cs="Times New Roman"/>
        </w:rPr>
        <w:t>;</w:t>
      </w:r>
    </w:p>
    <w:bookmarkEnd w:id="3"/>
    <w:p w14:paraId="38FB5423" w14:textId="011E6757" w:rsidR="00915F2F" w:rsidRPr="00585D68" w:rsidRDefault="00BF3EBD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85D68">
        <w:t>разработчик проект</w:t>
      </w:r>
      <w:r w:rsidR="00915F2F" w:rsidRPr="00585D68">
        <w:t>а</w:t>
      </w:r>
      <w:r w:rsidRPr="00585D68">
        <w:t xml:space="preserve"> акт</w:t>
      </w:r>
      <w:r w:rsidR="00915F2F" w:rsidRPr="00585D68">
        <w:t>а</w:t>
      </w:r>
      <w:r w:rsidR="009A56C3" w:rsidRPr="00585D68">
        <w:t xml:space="preserve"> </w:t>
      </w:r>
      <w:r w:rsidR="00E068CC" w:rsidRPr="00585D68">
        <w:t xml:space="preserve">(далее – разработчик) </w:t>
      </w:r>
      <w:r w:rsidR="009A56C3" w:rsidRPr="00585D68">
        <w:t>– структурн</w:t>
      </w:r>
      <w:r w:rsidR="00915F2F" w:rsidRPr="00585D68">
        <w:t>ое</w:t>
      </w:r>
      <w:r w:rsidR="009A56C3" w:rsidRPr="00585D68">
        <w:t xml:space="preserve"> подразделени</w:t>
      </w:r>
      <w:r w:rsidR="00915F2F" w:rsidRPr="00585D68">
        <w:t xml:space="preserve">е </w:t>
      </w:r>
      <w:r w:rsidR="009A56C3" w:rsidRPr="00585D68">
        <w:t>Администрации городского округа Электросталь Московской области</w:t>
      </w:r>
      <w:r w:rsidRPr="00585D68">
        <w:t xml:space="preserve">, </w:t>
      </w:r>
      <w:r w:rsidRPr="00585D68">
        <w:rPr>
          <w:rFonts w:cs="Times New Roman"/>
        </w:rPr>
        <w:t>муниципальн</w:t>
      </w:r>
      <w:r w:rsidR="00915F2F" w:rsidRPr="00585D68">
        <w:rPr>
          <w:rFonts w:cs="Times New Roman"/>
        </w:rPr>
        <w:t>ое</w:t>
      </w:r>
      <w:r w:rsidRPr="00585D68">
        <w:rPr>
          <w:rFonts w:cs="Times New Roman"/>
        </w:rPr>
        <w:t xml:space="preserve"> учреждени</w:t>
      </w:r>
      <w:r w:rsidR="00915F2F" w:rsidRPr="00585D68">
        <w:rPr>
          <w:rFonts w:cs="Times New Roman"/>
        </w:rPr>
        <w:t>е</w:t>
      </w:r>
      <w:r w:rsidRPr="00585D68">
        <w:rPr>
          <w:rFonts w:cs="Times New Roman"/>
        </w:rPr>
        <w:t xml:space="preserve"> городского округа Электросталь Московской области, сформированн</w:t>
      </w:r>
      <w:r w:rsidR="00915F2F" w:rsidRPr="00585D68">
        <w:rPr>
          <w:rFonts w:cs="Times New Roman"/>
        </w:rPr>
        <w:t>о</w:t>
      </w:r>
      <w:r w:rsidRPr="00585D68">
        <w:rPr>
          <w:rFonts w:cs="Times New Roman"/>
        </w:rPr>
        <w:t xml:space="preserve">е для реализации отдельных муниципальных функций, </w:t>
      </w:r>
      <w:r w:rsidR="009A56C3" w:rsidRPr="00585D68">
        <w:t>осуществляющ</w:t>
      </w:r>
      <w:r w:rsidR="00915F2F" w:rsidRPr="00585D68">
        <w:t>е</w:t>
      </w:r>
      <w:r w:rsidR="009A56C3" w:rsidRPr="00585D68">
        <w:t>е в пределах предоставленных полномочий функции по выработке правового регулирования по вопросам местного значения в соответствующей сфере деятельности</w:t>
      </w:r>
      <w:r w:rsidR="00915F2F" w:rsidRPr="00585D68">
        <w:t xml:space="preserve"> и осуществляющее разработку нормативного правового акта городского округа Электросталь Московской области, затрагивающего вопросы осуществления предпринимательской и иной экономической деятельности;</w:t>
      </w:r>
    </w:p>
    <w:p w14:paraId="2F536259" w14:textId="24AD8236" w:rsidR="00F117B0" w:rsidRPr="00232F96" w:rsidRDefault="00F117B0" w:rsidP="00F117B0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_Hlk149230997"/>
      <w:r w:rsidRPr="00232F96">
        <w:t>публичные консультации - открытое обсуждение с заинтересованными лицами проекта акта (акта), организуемое разработчиком в ходе проведения процедуры оценки регулирующего воздействия проект</w:t>
      </w:r>
      <w:r w:rsidR="00585D68" w:rsidRPr="00232F96">
        <w:t>а</w:t>
      </w:r>
      <w:r w:rsidRPr="00232F96">
        <w:t xml:space="preserve"> акт</w:t>
      </w:r>
      <w:r w:rsidR="00585D68" w:rsidRPr="00232F96">
        <w:t>а</w:t>
      </w:r>
      <w:r w:rsidR="00111122" w:rsidRPr="00232F96">
        <w:t xml:space="preserve">, уполномоченным органом в ходе </w:t>
      </w:r>
      <w:r w:rsidRPr="00232F96">
        <w:t xml:space="preserve">оценки фактического воздействия </w:t>
      </w:r>
      <w:r w:rsidR="00111122" w:rsidRPr="00232F96">
        <w:t>или</w:t>
      </w:r>
      <w:r w:rsidRPr="00232F96">
        <w:t xml:space="preserve"> экспертизы акт</w:t>
      </w:r>
      <w:r w:rsidR="00585D68" w:rsidRPr="00232F96">
        <w:t>а</w:t>
      </w:r>
      <w:r w:rsidRPr="00232F96">
        <w:t>;</w:t>
      </w:r>
    </w:p>
    <w:bookmarkEnd w:id="4"/>
    <w:p w14:paraId="2CF0B1BF" w14:textId="42667EBC" w:rsidR="00F117B0" w:rsidRPr="00232F96" w:rsidRDefault="00F117B0" w:rsidP="00F117B0">
      <w:pPr>
        <w:widowControl w:val="0"/>
        <w:autoSpaceDE w:val="0"/>
        <w:autoSpaceDN w:val="0"/>
        <w:adjustRightInd w:val="0"/>
        <w:ind w:firstLine="709"/>
        <w:jc w:val="both"/>
      </w:pPr>
      <w:r w:rsidRPr="00232F96">
        <w:t>дополнительные публичные консультации – открытое обсуждение с заинтересованными лицами проекта акта, организуемое уполномоченным органом при подготовке заключения об оценке регулирующего воздействия проекта;</w:t>
      </w:r>
    </w:p>
    <w:p w14:paraId="324B6967" w14:textId="77777777" w:rsidR="00B72A60" w:rsidRPr="00232F96" w:rsidRDefault="00B72A60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232F96">
        <w:t xml:space="preserve">сводка предложений - документ, содержащий все комментарии и предложения, поступившие в рамках публичных консультаций (дополнительных публичных консультаций), а также результат их рассмотрения и его обоснование в случае отказа от учета предложения; </w:t>
      </w:r>
    </w:p>
    <w:p w14:paraId="135330C4" w14:textId="072111BB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3D1032">
        <w:t xml:space="preserve">сводный </w:t>
      </w:r>
      <w:r w:rsidRPr="00232F96">
        <w:t>отчет о проведени</w:t>
      </w:r>
      <w:r w:rsidR="00AF456F" w:rsidRPr="00232F96">
        <w:t>и</w:t>
      </w:r>
      <w:r w:rsidRPr="00232F96">
        <w:t xml:space="preserve"> оценки регулирующего воздействия проекта акта (далее – сводный отчет) – документ, содержащий выводы по итогам проведения разработчиком исследования о возможных вариантах решения</w:t>
      </w:r>
      <w:r w:rsidR="00AF456F" w:rsidRPr="00232F96">
        <w:t xml:space="preserve"> проблемы, </w:t>
      </w:r>
      <w:r w:rsidRPr="00232F96">
        <w:t xml:space="preserve">выявленной в соответствующей сфере общественных отношений, а также результаты </w:t>
      </w:r>
      <w:r w:rsidRPr="003D1032">
        <w:t>расчетов издержек и выгод примене</w:t>
      </w:r>
      <w:r>
        <w:t>ния указанных вариантов</w:t>
      </w:r>
      <w:r w:rsidR="00AF456F">
        <w:t xml:space="preserve"> ее</w:t>
      </w:r>
      <w:r>
        <w:t xml:space="preserve"> решения;</w:t>
      </w:r>
    </w:p>
    <w:p w14:paraId="2140DD01" w14:textId="77777777" w:rsidR="00E068CC" w:rsidRPr="00232F96" w:rsidRDefault="00AF456F" w:rsidP="00E068CC">
      <w:pPr>
        <w:widowControl w:val="0"/>
        <w:autoSpaceDE w:val="0"/>
        <w:autoSpaceDN w:val="0"/>
        <w:adjustRightInd w:val="0"/>
        <w:ind w:firstLine="709"/>
        <w:jc w:val="both"/>
      </w:pPr>
      <w:r w:rsidRPr="00232F96">
        <w:t xml:space="preserve">отчет об оценке фактического воздействия акта - документ, содержащий выводы по итогам проведения разработчиком оценки фактических положительных и отрицательных </w:t>
      </w:r>
      <w:r w:rsidRPr="00232F96">
        <w:lastRenderedPageBreak/>
        <w:t xml:space="preserve">последствий </w:t>
      </w:r>
      <w:r w:rsidR="00E068CC" w:rsidRPr="00232F96">
        <w:t>установленного правового регулирования</w:t>
      </w:r>
      <w:r w:rsidRPr="00232F96">
        <w:t>;</w:t>
      </w:r>
    </w:p>
    <w:p w14:paraId="68B87616" w14:textId="2F1E4637" w:rsidR="009A56C3" w:rsidRPr="0037372F" w:rsidRDefault="009A56C3" w:rsidP="00E068C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A24D2C">
        <w:rPr>
          <w:rFonts w:cs="Times New Roman"/>
        </w:rPr>
        <w:t xml:space="preserve">заключение об оценке регулирующего воздействия – завершающий процедуру оценки регулирующего воздействия документ, подготавливаемый </w:t>
      </w:r>
      <w:r w:rsidRPr="00E068CC">
        <w:rPr>
          <w:rFonts w:cs="Times New Roman"/>
        </w:rPr>
        <w:t xml:space="preserve">уполномоченным </w:t>
      </w:r>
      <w:r w:rsidRPr="0037372F">
        <w:rPr>
          <w:rFonts w:cs="Times New Roman"/>
        </w:rPr>
        <w:t>органом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бюджета городского округа Электросталь Московской области, о наличии либо отсутствии в сводном отчете достаточного обоснования решения проблемы предложенным способом регулирования;</w:t>
      </w:r>
    </w:p>
    <w:p w14:paraId="343D6098" w14:textId="2CCC55DA" w:rsidR="00E068CC" w:rsidRPr="00E068CC" w:rsidRDefault="009A56C3" w:rsidP="00E068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72F">
        <w:rPr>
          <w:rFonts w:ascii="Times New Roman" w:hAnsi="Times New Roman" w:cs="Times New Roman"/>
          <w:sz w:val="24"/>
          <w:szCs w:val="24"/>
        </w:rPr>
        <w:t xml:space="preserve">заключение об оценке фактического воздействия акта - завершающий процедуру оценки фактического воздействия акта документ, подготавливаемый </w:t>
      </w:r>
      <w:r w:rsidR="00E068CC" w:rsidRPr="0037372F">
        <w:rPr>
          <w:rFonts w:ascii="Times New Roman" w:hAnsi="Times New Roman" w:cs="Times New Roman"/>
          <w:sz w:val="24"/>
          <w:szCs w:val="24"/>
        </w:rPr>
        <w:t>уполномоченным органом,</w:t>
      </w:r>
      <w:r w:rsidRPr="0037372F">
        <w:rPr>
          <w:rFonts w:ascii="Times New Roman" w:hAnsi="Times New Roman" w:cs="Times New Roman"/>
          <w:sz w:val="24"/>
          <w:szCs w:val="24"/>
        </w:rPr>
        <w:t xml:space="preserve"> содержащий оценку положительных или отрицательных последствий действия акта, а также предложения об отмене, изменении акта или его отдельных положений или продлении срока его действия;</w:t>
      </w:r>
    </w:p>
    <w:p w14:paraId="412C8AD3" w14:textId="5D0ACE2D" w:rsidR="00E068CC" w:rsidRPr="0037372F" w:rsidRDefault="009A56C3" w:rsidP="00E068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8CC">
        <w:rPr>
          <w:rFonts w:ascii="Times New Roman" w:hAnsi="Times New Roman" w:cs="Times New Roman"/>
          <w:sz w:val="24"/>
          <w:szCs w:val="24"/>
        </w:rPr>
        <w:t xml:space="preserve">заключение об экспертизе – завершающий экспертизу документ, подготавливаемый уполномоченным органом и </w:t>
      </w:r>
      <w:r w:rsidRPr="0037372F">
        <w:rPr>
          <w:rFonts w:ascii="Times New Roman" w:hAnsi="Times New Roman" w:cs="Times New Roman"/>
          <w:sz w:val="24"/>
          <w:szCs w:val="24"/>
        </w:rPr>
        <w:t xml:space="preserve">содержащий выводы о </w:t>
      </w:r>
      <w:r w:rsidR="00E068CC" w:rsidRPr="0037372F">
        <w:rPr>
          <w:rFonts w:ascii="Times New Roman" w:hAnsi="Times New Roman" w:cs="Times New Roman"/>
          <w:sz w:val="24"/>
          <w:szCs w:val="24"/>
        </w:rPr>
        <w:t xml:space="preserve">наличии в акте, </w:t>
      </w:r>
      <w:r w:rsidRPr="0037372F">
        <w:rPr>
          <w:rFonts w:ascii="Times New Roman" w:hAnsi="Times New Roman" w:cs="Times New Roman"/>
          <w:sz w:val="24"/>
          <w:szCs w:val="24"/>
        </w:rPr>
        <w:t>в отношении которого проводится экспертиза,</w:t>
      </w:r>
      <w:r w:rsidR="00E068CC" w:rsidRPr="0037372F">
        <w:t xml:space="preserve"> </w:t>
      </w:r>
      <w:r w:rsidR="00E068CC" w:rsidRPr="0037372F">
        <w:rPr>
          <w:rFonts w:ascii="Times New Roman" w:hAnsi="Times New Roman" w:cs="Times New Roman"/>
          <w:sz w:val="24"/>
          <w:szCs w:val="24"/>
        </w:rPr>
        <w:t>положений,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выводов;</w:t>
      </w:r>
    </w:p>
    <w:p w14:paraId="53C4761F" w14:textId="46B7FC90" w:rsidR="00AF456F" w:rsidRPr="00E068CC" w:rsidRDefault="00AF456F" w:rsidP="00E068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8CC">
        <w:rPr>
          <w:rFonts w:ascii="Times New Roman" w:hAnsi="Times New Roman" w:cs="Times New Roman"/>
          <w:sz w:val="24"/>
          <w:szCs w:val="24"/>
        </w:rPr>
        <w:t>официальный сайт – специализированный информационный ресурс в информационно-телекоммуникационной сети «Интернет» (специально созданный на официальном сайте городского округа Электросталь Московской области раздел) для размещения сведений о проведении процедуры оценки регулирующего воздействия проектов актов, оценки фактического воздействия и экспертизы актов, в том числе в целях организации публичных консультаций и информирования об их результатах</w:t>
      </w:r>
      <w:r w:rsidR="00E068CC">
        <w:rPr>
          <w:rFonts w:ascii="Times New Roman" w:hAnsi="Times New Roman" w:cs="Times New Roman"/>
          <w:sz w:val="24"/>
          <w:szCs w:val="24"/>
        </w:rPr>
        <w:t>.</w:t>
      </w:r>
    </w:p>
    <w:p w14:paraId="76B3E05B" w14:textId="77777777" w:rsidR="009A56C3" w:rsidRDefault="009A56C3" w:rsidP="009A5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6DB30B5A" w14:textId="77777777" w:rsidR="009A56C3" w:rsidRPr="00623EFF" w:rsidRDefault="009A56C3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623EFF">
        <w:rPr>
          <w:rFonts w:cs="Times New Roman"/>
          <w:bCs/>
          <w:lang w:val="en-US"/>
        </w:rPr>
        <w:t>II</w:t>
      </w:r>
      <w:r w:rsidRPr="00623EFF">
        <w:rPr>
          <w:rFonts w:cs="Times New Roman"/>
          <w:bCs/>
        </w:rPr>
        <w:t>. Организация и проведение процедуры оценки регулирующего воздействия</w:t>
      </w:r>
    </w:p>
    <w:p w14:paraId="08C76520" w14:textId="41B15520" w:rsidR="009A56C3" w:rsidRPr="00623EFF" w:rsidRDefault="009A56C3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623EFF">
        <w:rPr>
          <w:rFonts w:cs="Times New Roman"/>
          <w:bCs/>
        </w:rPr>
        <w:t>проектов нормативных правовых актов</w:t>
      </w:r>
    </w:p>
    <w:p w14:paraId="220B5D49" w14:textId="77777777" w:rsidR="00105305" w:rsidRDefault="00105305" w:rsidP="00105305">
      <w:pPr>
        <w:widowControl w:val="0"/>
        <w:autoSpaceDE w:val="0"/>
        <w:autoSpaceDN w:val="0"/>
        <w:adjustRightInd w:val="0"/>
        <w:ind w:firstLine="709"/>
        <w:jc w:val="both"/>
      </w:pPr>
      <w:r>
        <w:t>6. Оценка регулирующего воздействия проектов актов проводится с учетом степени регулирующего воздействия положений, содержащихся в проекте акта:</w:t>
      </w:r>
    </w:p>
    <w:p w14:paraId="29067F94" w14:textId="58070409" w:rsidR="00105305" w:rsidRPr="0037372F" w:rsidRDefault="00105305" w:rsidP="00105305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bookmarkStart w:id="5" w:name="Par113"/>
      <w:bookmarkEnd w:id="5"/>
      <w:r>
        <w:t xml:space="preserve">1) высокая степень регулирующего воздействия - проект акта содержит положения, устанавливающие ранее не предусмотренные нормативными правовыми актами городского округа Электросталь </w:t>
      </w:r>
      <w:r w:rsidRPr="0037372F">
        <w:t xml:space="preserve">Московской области </w:t>
      </w:r>
      <w:bookmarkStart w:id="6" w:name="_Hlk147488666"/>
      <w:r w:rsidRPr="0037372F">
        <w:t>обязанности, запреты и ограничения для субъектов предпринимательской и иной экономической деятельности, а также положения, приводящие к возникновению ранее не предусмотренных нормативными правовыми актами городского округа Электросталь Московской области расходов субъектов предпринимательской и иной экономической деятельности;</w:t>
      </w:r>
      <w:bookmarkEnd w:id="6"/>
    </w:p>
    <w:p w14:paraId="7959243C" w14:textId="77777777" w:rsidR="00105305" w:rsidRPr="0037372F" w:rsidRDefault="00105305" w:rsidP="00105305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114"/>
      <w:bookmarkEnd w:id="7"/>
      <w:r>
        <w:t xml:space="preserve">2) средняя </w:t>
      </w:r>
      <w:r w:rsidRPr="0037372F">
        <w:t>степень регулирующего воздействия - проект акта содержит положения, изменяющие ранее предусмотренные нормативными правовыми актами городского округа Электросталь Московской области обязанности, запреты и ограничения для субъектов предпринимательской и иной экономической деятельности, а также положения, приводящие к увеличению ранее предусмотренных нормативными правовыми актами городского округа Электросталь Московской области расходов субъектов предпринимательской и иной экономической деятельности;</w:t>
      </w:r>
    </w:p>
    <w:p w14:paraId="6BCFF8F9" w14:textId="77777777" w:rsidR="00105305" w:rsidRDefault="00105305" w:rsidP="00105305">
      <w:pPr>
        <w:widowControl w:val="0"/>
        <w:autoSpaceDE w:val="0"/>
        <w:autoSpaceDN w:val="0"/>
        <w:adjustRightInd w:val="0"/>
        <w:ind w:firstLine="709"/>
        <w:jc w:val="both"/>
      </w:pPr>
      <w:r w:rsidRPr="0037372F">
        <w:t xml:space="preserve">3) низкая степень регулирующего воздействия - проект акта не содержит положений, предусмотренных </w:t>
      </w:r>
      <w:hyperlink w:anchor="Par113" w:history="1">
        <w:r w:rsidRPr="0037372F">
          <w:t>подпунктами 1</w:t>
        </w:r>
      </w:hyperlink>
      <w:r w:rsidRPr="0037372F">
        <w:t xml:space="preserve"> и </w:t>
      </w:r>
      <w:hyperlink w:anchor="Par114" w:history="1">
        <w:r w:rsidRPr="0037372F">
          <w:t>2</w:t>
        </w:r>
      </w:hyperlink>
      <w:r w:rsidRPr="0037372F">
        <w:t xml:space="preserve"> настоящего пункта.</w:t>
      </w:r>
    </w:p>
    <w:p w14:paraId="248F46F2" w14:textId="77777777" w:rsidR="00105305" w:rsidRPr="0037372F" w:rsidRDefault="00105305" w:rsidP="001053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72F">
        <w:rPr>
          <w:rFonts w:ascii="Times New Roman" w:hAnsi="Times New Roman" w:cs="Times New Roman"/>
          <w:sz w:val="24"/>
          <w:szCs w:val="24"/>
        </w:rPr>
        <w:t>7. Ответственным за определение необходимости проведения и проведение оценки регулирующего воздействия проекта акта является разработчик проекта акта.</w:t>
      </w:r>
    </w:p>
    <w:p w14:paraId="27A16757" w14:textId="77777777" w:rsidR="00105305" w:rsidRPr="00492C69" w:rsidRDefault="00105305" w:rsidP="001053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92C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37372F">
        <w:rPr>
          <w:rFonts w:ascii="Times New Roman" w:hAnsi="Times New Roman" w:cs="Times New Roman"/>
          <w:sz w:val="24"/>
          <w:szCs w:val="24"/>
        </w:rPr>
        <w:t>регулирующего воздействия проекта акта проводится до направления проекта акта на правовую экспертизу в Правовое управление Администрации городского округа Электросталь Московской области.</w:t>
      </w:r>
    </w:p>
    <w:p w14:paraId="647F1F9D" w14:textId="043F375F" w:rsidR="009A56C3" w:rsidRDefault="00370077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9</w:t>
      </w:r>
      <w:r w:rsidR="009A56C3" w:rsidRPr="00435585">
        <w:t>. Процедура оценки регулирующего воздействия состоит из следующих этапов:</w:t>
      </w:r>
    </w:p>
    <w:p w14:paraId="7BECC391" w14:textId="5B47410D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  разработчик готовит проект акта, формирует сводный отчет </w:t>
      </w:r>
      <w:r w:rsidRPr="005205EF">
        <w:t>о проведени</w:t>
      </w:r>
      <w:r w:rsidR="00370077" w:rsidRPr="005205EF">
        <w:t xml:space="preserve">и </w:t>
      </w:r>
      <w:r w:rsidRPr="005205EF">
        <w:t xml:space="preserve">оценки регулирующего воздействия проекта акта, проводит публичные консультации по обсуждению проекта акта и сводного отчета с заинтересованными лицами и представляет </w:t>
      </w:r>
      <w:r>
        <w:t xml:space="preserve">его в </w:t>
      </w:r>
      <w:r w:rsidRPr="00370077">
        <w:t>уполномоченный орган</w:t>
      </w:r>
      <w:r>
        <w:t xml:space="preserve"> для подготовки заключения об оценке регулирующего воздействия проекта акта;</w:t>
      </w:r>
    </w:p>
    <w:p w14:paraId="45178358" w14:textId="59927619" w:rsidR="009A56C3" w:rsidRPr="005205EF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0E0DF3">
        <w:t xml:space="preserve">2) </w:t>
      </w:r>
      <w:r w:rsidR="00370077" w:rsidRPr="000E0DF3">
        <w:t>уполномоченный орган</w:t>
      </w:r>
      <w:r w:rsidRPr="000E0DF3">
        <w:t xml:space="preserve"> проводит предварительное рассмотрение проекта акта на предмет наличия в проекте акта положений, затрагивающих вопросы осуществления предпринимательской </w:t>
      </w:r>
      <w:r w:rsidRPr="005205EF">
        <w:t>и иной экономической деятельности, и определения степени регуляторной значимости проекта акта, и готовит заключение об оценке регулирующего воздействия проекта акта.</w:t>
      </w:r>
    </w:p>
    <w:p w14:paraId="32168F93" w14:textId="062370C4" w:rsidR="009A56C3" w:rsidRPr="006E578C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1</w:t>
      </w:r>
      <w:r w:rsidR="006E578C" w:rsidRPr="005205EF">
        <w:t>0</w:t>
      </w:r>
      <w:r w:rsidRPr="005205EF">
        <w:t>. </w:t>
      </w:r>
      <w:r w:rsidR="006E578C" w:rsidRPr="005205EF">
        <w:t>Р</w:t>
      </w:r>
      <w:r w:rsidRPr="005205EF">
        <w:t>азработчик на этапе разработки проекта акта самостоятельно устанавливает факт наличия в проекте акта положений, затрагивающих вопросы осуществления предпринимательской и иной экономической деятельности.</w:t>
      </w:r>
    </w:p>
    <w:p w14:paraId="268ED49E" w14:textId="77777777" w:rsidR="009A56C3" w:rsidRPr="006E578C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6E578C">
        <w:t xml:space="preserve">В случае если проект акта не содержит </w:t>
      </w:r>
      <w:r w:rsidRPr="005205EF">
        <w:t>положений, затрагивающих вопросы осуществления предпринимательской и инвестиционной деятельности иной экономической деятельности, проект акта проходит процедуру согласования в установленном порядке.</w:t>
      </w:r>
    </w:p>
    <w:p w14:paraId="464D0902" w14:textId="23306377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1</w:t>
      </w:r>
      <w:r w:rsidR="000E0DF3" w:rsidRPr="005205EF">
        <w:t>1</w:t>
      </w:r>
      <w:r w:rsidRPr="005205EF">
        <w:t>.</w:t>
      </w:r>
      <w:r w:rsidRPr="006E578C">
        <w:rPr>
          <w:color w:val="FF0000"/>
        </w:rPr>
        <w:t xml:space="preserve"> </w:t>
      </w:r>
      <w:r w:rsidRPr="005205EF">
        <w:t>В случае наличия в проекте акта положений, затрагивающих вопросы осуществления предпринимательской и иной экономической деятельности, разработчик готовит сводный отчет, в котором отражаются следующие сведения:</w:t>
      </w:r>
    </w:p>
    <w:p w14:paraId="145F61D4" w14:textId="77D0F9C6" w:rsidR="009A56C3" w:rsidRPr="005205EF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E343B6">
        <w:t>1)</w:t>
      </w:r>
      <w:r>
        <w:t xml:space="preserve"> </w:t>
      </w:r>
      <w:r w:rsidRPr="005205EF">
        <w:t>общая информация (</w:t>
      </w:r>
      <w:r w:rsidR="00B7695E" w:rsidRPr="005205EF">
        <w:t>вид и наименование проекта акта, разработчик</w:t>
      </w:r>
      <w:r w:rsidRPr="005205EF">
        <w:t>);</w:t>
      </w:r>
    </w:p>
    <w:p w14:paraId="1CFE9914" w14:textId="13E5160E" w:rsidR="003E0846" w:rsidRPr="005205EF" w:rsidRDefault="003E0846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2) степень регулирующего воздействия проекта акта</w:t>
      </w:r>
      <w:r w:rsidR="005828A1" w:rsidRPr="005205EF">
        <w:rPr>
          <w:rFonts w:cs="Times New Roman"/>
          <w:bCs/>
        </w:rPr>
        <w:t>, обоснование отнесения проекта акта к соответствующей степени регулирующего воздействия</w:t>
      </w:r>
      <w:r w:rsidRPr="005205EF">
        <w:t>;</w:t>
      </w:r>
    </w:p>
    <w:p w14:paraId="2A38BC29" w14:textId="183B5C65" w:rsidR="009A56C3" w:rsidRPr="005205EF" w:rsidRDefault="003E0846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3</w:t>
      </w:r>
      <w:r w:rsidR="009A56C3" w:rsidRPr="005205EF">
        <w:t xml:space="preserve">) описание проблемы, на решение которой </w:t>
      </w:r>
      <w:r w:rsidRPr="005205EF">
        <w:t>направлен предлагаемый способ регулирования, оценку негативных эффектов, возникающих в связи с наличием рассматриваемой проблемы;</w:t>
      </w:r>
    </w:p>
    <w:p w14:paraId="5D9748EF" w14:textId="1161057C" w:rsidR="009A56C3" w:rsidRPr="005205EF" w:rsidRDefault="003E0846" w:rsidP="009A56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5EF">
        <w:rPr>
          <w:rFonts w:ascii="Times New Roman" w:hAnsi="Times New Roman" w:cs="Times New Roman"/>
          <w:sz w:val="24"/>
          <w:szCs w:val="24"/>
        </w:rPr>
        <w:t>4</w:t>
      </w:r>
      <w:r w:rsidR="009A56C3" w:rsidRPr="005205EF">
        <w:rPr>
          <w:rFonts w:ascii="Times New Roman" w:hAnsi="Times New Roman" w:cs="Times New Roman"/>
          <w:sz w:val="24"/>
          <w:szCs w:val="24"/>
        </w:rPr>
        <w:t xml:space="preserve">) </w:t>
      </w:r>
      <w:r w:rsidRPr="005205EF">
        <w:rPr>
          <w:rFonts w:ascii="Times New Roman" w:hAnsi="Times New Roman" w:cs="Times New Roman"/>
          <w:sz w:val="24"/>
          <w:szCs w:val="24"/>
        </w:rPr>
        <w:t>цели предлагаемого регулирования и их соответствие принципам правового регулирования</w:t>
      </w:r>
      <w:r w:rsidR="009A56C3" w:rsidRPr="005205EF">
        <w:rPr>
          <w:rFonts w:ascii="Times New Roman" w:hAnsi="Times New Roman" w:cs="Times New Roman"/>
          <w:sz w:val="24"/>
          <w:szCs w:val="24"/>
        </w:rPr>
        <w:t>;</w:t>
      </w:r>
    </w:p>
    <w:p w14:paraId="0FD5E313" w14:textId="1AF1EC5A" w:rsidR="009A56C3" w:rsidRPr="005205EF" w:rsidRDefault="003E0846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5</w:t>
      </w:r>
      <w:r w:rsidR="009A56C3" w:rsidRPr="005205EF">
        <w:t xml:space="preserve">) </w:t>
      </w:r>
      <w:r w:rsidRPr="005205EF">
        <w:t xml:space="preserve">основные группы субъектов предпринимательской и иной экономической деятельности, иных заинтересованных лиц, включая органы местного самоуправления </w:t>
      </w:r>
      <w:r w:rsidRPr="005205EF">
        <w:rPr>
          <w:rFonts w:cs="Times New Roman"/>
        </w:rPr>
        <w:t xml:space="preserve">городского округа Электросталь </w:t>
      </w:r>
      <w:r w:rsidRPr="005205EF">
        <w:t>Московской области, интересы которых будут затронуты предлагаемым правовым регулированием, оценку количества таких субъектов</w:t>
      </w:r>
      <w:r w:rsidR="009A56C3" w:rsidRPr="005205EF">
        <w:t>;</w:t>
      </w:r>
    </w:p>
    <w:p w14:paraId="1B75191C" w14:textId="7EB259F1" w:rsidR="009A56C3" w:rsidRPr="005205EF" w:rsidRDefault="008C0CF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6</w:t>
      </w:r>
      <w:r w:rsidR="009A56C3" w:rsidRPr="005205EF">
        <w:t>) </w:t>
      </w:r>
      <w:r w:rsidR="003E0846" w:rsidRPr="005205EF">
        <w:t xml:space="preserve">новые или изменяющие ранее </w:t>
      </w:r>
      <w:r w:rsidRPr="005205EF">
        <w:t xml:space="preserve">предусмотренные правовыми актами городского округа Электросталь Московской области </w:t>
      </w:r>
      <w:r w:rsidR="003E0846" w:rsidRPr="005205EF">
        <w:t>обязанности, запреты и ограничения для субъектов предпринимательской и иной экономической деятельности</w:t>
      </w:r>
      <w:r w:rsidR="009A56C3" w:rsidRPr="005205EF">
        <w:t>;</w:t>
      </w:r>
    </w:p>
    <w:p w14:paraId="76510C67" w14:textId="716BB5CB" w:rsidR="009A56C3" w:rsidRPr="005205EF" w:rsidRDefault="008C0CF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7</w:t>
      </w:r>
      <w:r w:rsidR="009A56C3" w:rsidRPr="005205EF">
        <w:t>) </w:t>
      </w:r>
      <w:r w:rsidRPr="005205EF">
        <w:t>оценк</w:t>
      </w:r>
      <w:r w:rsidR="005205EF" w:rsidRPr="005205EF">
        <w:t>а</w:t>
      </w:r>
      <w:r w:rsidRPr="005205EF">
        <w:t xml:space="preserve">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запретов и ограничений либо изменением содержания таких обязанностей</w:t>
      </w:r>
      <w:r w:rsidR="009A56C3" w:rsidRPr="005205EF">
        <w:t>;</w:t>
      </w:r>
    </w:p>
    <w:p w14:paraId="5B7FEF5F" w14:textId="123BD059" w:rsidR="009A56C3" w:rsidRPr="005205EF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 xml:space="preserve">8) </w:t>
      </w:r>
      <w:r w:rsidR="008C0CFB" w:rsidRPr="005205EF">
        <w:t>риски решения проблемы предложенным способом регулирования и риски негативных последствий;</w:t>
      </w:r>
    </w:p>
    <w:p w14:paraId="14F4E24B" w14:textId="6C035F10" w:rsidR="008C0CFB" w:rsidRPr="005205EF" w:rsidRDefault="009A56C3" w:rsidP="005828A1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 xml:space="preserve">9) </w:t>
      </w:r>
      <w:r w:rsidR="008C0CFB" w:rsidRPr="005205EF">
        <w:t>индикативные показатели и иные способы (методы) оценки достижения заявленных целей регулирования</w:t>
      </w:r>
      <w:r w:rsidR="005828A1" w:rsidRPr="005205EF">
        <w:t>, их прогнозные значения по годам</w:t>
      </w:r>
      <w:r w:rsidR="008C0CFB" w:rsidRPr="005205EF">
        <w:t>;</w:t>
      </w:r>
    </w:p>
    <w:p w14:paraId="61C49CE6" w14:textId="50870784" w:rsidR="008C0CFB" w:rsidRPr="005205EF" w:rsidRDefault="008C0CF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10) предполагаем</w:t>
      </w:r>
      <w:r w:rsidR="005205EF" w:rsidRPr="005205EF">
        <w:t>ая</w:t>
      </w:r>
      <w:r w:rsidRPr="005205EF">
        <w:t xml:space="preserve"> дату вступления в силу проекта акта, необходимость установления переходных положений (переходного периода);</w:t>
      </w:r>
    </w:p>
    <w:p w14:paraId="16378691" w14:textId="2C5F2BB1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8C0CFB">
        <w:t>1</w:t>
      </w:r>
      <w:r>
        <w:t>) иные сведения, которые, по мнению разработчика, позволяют оценить обоснованность правового регулирования;</w:t>
      </w:r>
    </w:p>
    <w:p w14:paraId="6B3229B6" w14:textId="5A1C013D" w:rsidR="009A56C3" w:rsidRPr="005205EF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1</w:t>
      </w:r>
      <w:r w:rsidR="008C0CFB" w:rsidRPr="005205EF">
        <w:t>2)</w:t>
      </w:r>
      <w:r w:rsidRPr="005205EF">
        <w:t xml:space="preserve"> информация о сроках проведения публичных консультаций по проекту акта.</w:t>
      </w:r>
    </w:p>
    <w:p w14:paraId="7E771E6E" w14:textId="4F121D0E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Форма сводного отчета приведена в Приложении</w:t>
      </w:r>
      <w:r w:rsidR="008C0CFB" w:rsidRPr="005205EF">
        <w:t xml:space="preserve"> №</w:t>
      </w:r>
      <w:r w:rsidRPr="005205EF">
        <w:t>1 к настоящему Порядку.</w:t>
      </w:r>
    </w:p>
    <w:p w14:paraId="12CEB16C" w14:textId="34F42F62" w:rsidR="009A56C3" w:rsidRDefault="008C0CF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1</w:t>
      </w:r>
      <w:r w:rsidR="000E0DF3" w:rsidRPr="005205EF">
        <w:t>2</w:t>
      </w:r>
      <w:r w:rsidR="009A56C3" w:rsidRPr="005205EF">
        <w:t>. Сводный отчет подписывается руководителем разработчика</w:t>
      </w:r>
      <w:r w:rsidR="006E578C" w:rsidRPr="005205EF">
        <w:t xml:space="preserve"> или уполномоченным им лицом</w:t>
      </w:r>
      <w:r w:rsidR="009A56C3" w:rsidRPr="005205EF">
        <w:t xml:space="preserve"> и вместе </w:t>
      </w:r>
      <w:r w:rsidR="009A56C3">
        <w:t>с проектом акта подлежит публичным консультациям с заинтересованными лицами.</w:t>
      </w:r>
    </w:p>
    <w:p w14:paraId="25CB6121" w14:textId="270B1824" w:rsidR="008C3D6C" w:rsidRPr="005205EF" w:rsidRDefault="009A56C3" w:rsidP="008C3D6C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1</w:t>
      </w:r>
      <w:r w:rsidR="000E0DF3">
        <w:t>3</w:t>
      </w:r>
      <w:r>
        <w:t xml:space="preserve">. В целях проведения публичных консультаций разработчик размещает на официальном сайте </w:t>
      </w:r>
      <w:r w:rsidRPr="005205EF">
        <w:t xml:space="preserve">уведомление </w:t>
      </w:r>
      <w:r w:rsidR="008C3D6C" w:rsidRPr="005205EF">
        <w:t>о проведении публичных консультаций при проведении оценки регулирующего воздействия с приложением проекта акта, в отношении которого проводится оценка регулирующего воздействия, сводного отчета и опросного листа.</w:t>
      </w:r>
    </w:p>
    <w:p w14:paraId="0DDB7225" w14:textId="6666E78F" w:rsidR="009A56C3" w:rsidRPr="005205EF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 xml:space="preserve">Форма уведомления </w:t>
      </w:r>
      <w:r w:rsidR="005205EF" w:rsidRPr="005205EF">
        <w:t xml:space="preserve">о проведении публичных консультаций </w:t>
      </w:r>
      <w:r w:rsidRPr="005205EF">
        <w:t xml:space="preserve">приведена в Приложении </w:t>
      </w:r>
      <w:r w:rsidR="008C3D6C" w:rsidRPr="005205EF">
        <w:t>№</w:t>
      </w:r>
      <w:r w:rsidRPr="005205EF">
        <w:t>2 к настоящему Порядку.</w:t>
      </w:r>
    </w:p>
    <w:p w14:paraId="36B6A758" w14:textId="4F94E05E" w:rsidR="009A56C3" w:rsidRPr="008C3D6C" w:rsidRDefault="009A56C3" w:rsidP="00696C35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 xml:space="preserve">Типовая форма опросного листа </w:t>
      </w:r>
      <w:r w:rsidR="00696C35" w:rsidRPr="005205EF">
        <w:t xml:space="preserve">при проведении публичных консультаций при оценке регулирующего воздействия </w:t>
      </w:r>
      <w:r w:rsidRPr="005205EF">
        <w:t xml:space="preserve">приведена в Приложении </w:t>
      </w:r>
      <w:r w:rsidR="008C3D6C" w:rsidRPr="005205EF">
        <w:t>№</w:t>
      </w:r>
      <w:r w:rsidRPr="005205EF">
        <w:t>3 к настоящему Порядку.</w:t>
      </w:r>
    </w:p>
    <w:p w14:paraId="15E0B9D4" w14:textId="7BC94D12" w:rsidR="008C3D6C" w:rsidRPr="005205EF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1</w:t>
      </w:r>
      <w:r w:rsidR="000E0DF3" w:rsidRPr="005205EF">
        <w:t>4</w:t>
      </w:r>
      <w:r w:rsidRPr="005205EF">
        <w:t xml:space="preserve">. </w:t>
      </w:r>
      <w:r w:rsidR="008C3D6C" w:rsidRPr="005205EF">
        <w:t>Публичные консультации начинаются одновременно с размещением уведомления о проведении публичных консультаций при оценке регулирующего воздействия проекта акта.</w:t>
      </w:r>
    </w:p>
    <w:p w14:paraId="0290F31E" w14:textId="59078813" w:rsidR="00623EFF" w:rsidRPr="005205EF" w:rsidRDefault="008C3D6C" w:rsidP="00623EFF">
      <w:pPr>
        <w:widowControl w:val="0"/>
        <w:autoSpaceDE w:val="0"/>
        <w:autoSpaceDN w:val="0"/>
        <w:adjustRightInd w:val="0"/>
        <w:ind w:firstLine="709"/>
        <w:jc w:val="both"/>
      </w:pPr>
      <w:r w:rsidRPr="005205EF">
        <w:t>Р</w:t>
      </w:r>
      <w:r w:rsidR="009A56C3" w:rsidRPr="005205EF">
        <w:t xml:space="preserve">азработчик </w:t>
      </w:r>
      <w:r w:rsidR="00F8422D" w:rsidRPr="005205EF">
        <w:t xml:space="preserve">может </w:t>
      </w:r>
      <w:r w:rsidR="009A56C3" w:rsidRPr="005205EF">
        <w:t>использ</w:t>
      </w:r>
      <w:r w:rsidR="00F8422D" w:rsidRPr="005205EF">
        <w:t>овать</w:t>
      </w:r>
      <w:r w:rsidR="009A56C3" w:rsidRPr="005205EF">
        <w:t xml:space="preserve"> дополнительные способы оповещения о проведении публичных консультаций, в том числе направлят</w:t>
      </w:r>
      <w:r w:rsidR="00F8422D" w:rsidRPr="005205EF">
        <w:t>ь</w:t>
      </w:r>
      <w:r w:rsidR="009A56C3" w:rsidRPr="005205EF">
        <w:t xml:space="preserve"> извещения о проведении публичных консультаций при оценке регулирующего воздействия проекта акта</w:t>
      </w:r>
      <w:r w:rsidR="00623EFF" w:rsidRPr="005205EF">
        <w:t xml:space="preserve"> органам и организациям, действующим на территории городского округа Электросталь Московской области, целью деятельности которых является защита и представление интересов субъектов предпринимательской и </w:t>
      </w:r>
      <w:r w:rsidR="00817F66" w:rsidRPr="005205EF">
        <w:t>иной экономической</w:t>
      </w:r>
      <w:r w:rsidR="00623EFF" w:rsidRPr="005205EF">
        <w:t xml:space="preserve"> деятельности, иным лицам, которых целесообразно привлечь к публичным консультациям, исходя из содержания проблемы, цели и предмета регулирования. </w:t>
      </w:r>
    </w:p>
    <w:p w14:paraId="591918CE" w14:textId="0307AE31" w:rsidR="009A56C3" w:rsidRDefault="009A56C3" w:rsidP="00623EFF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0E0DF3">
        <w:t>5</w:t>
      </w:r>
      <w:r>
        <w:t xml:space="preserve">. Срок проведения публичных консультаций </w:t>
      </w:r>
      <w:r w:rsidRPr="007D4870">
        <w:t xml:space="preserve">составляет не менее 10 (десяти) </w:t>
      </w:r>
      <w:r w:rsidR="008C3D6C" w:rsidRPr="007D4870">
        <w:t xml:space="preserve">рабочих </w:t>
      </w:r>
      <w:r w:rsidRPr="007D4870">
        <w:t xml:space="preserve">дней </w:t>
      </w:r>
      <w:r>
        <w:t xml:space="preserve">со дня размещения проекта акта и сводного отчета на официальном сайте. </w:t>
      </w:r>
    </w:p>
    <w:p w14:paraId="0542EC6B" w14:textId="77777777" w:rsidR="008C3D6C" w:rsidRPr="007D4DBB" w:rsidRDefault="008C3D6C" w:rsidP="008C3D6C">
      <w:pPr>
        <w:widowControl w:val="0"/>
        <w:autoSpaceDE w:val="0"/>
        <w:autoSpaceDN w:val="0"/>
        <w:adjustRightInd w:val="0"/>
        <w:ind w:firstLine="709"/>
        <w:jc w:val="both"/>
      </w:pPr>
      <w:r w:rsidRPr="007D4DBB">
        <w:t>Срок проведения публичных консультаций может быть продлен по решению разработчика, который размещает на официальном сайте информацию об основаниях и продолжительности такого продления.</w:t>
      </w:r>
    </w:p>
    <w:p w14:paraId="422F7BE7" w14:textId="46D8B0FD" w:rsidR="00623EFF" w:rsidRPr="007D4DBB" w:rsidRDefault="009A56C3" w:rsidP="00F8422D">
      <w:pPr>
        <w:widowControl w:val="0"/>
        <w:autoSpaceDE w:val="0"/>
        <w:autoSpaceDN w:val="0"/>
        <w:adjustRightInd w:val="0"/>
        <w:ind w:firstLine="709"/>
        <w:jc w:val="both"/>
      </w:pPr>
      <w:r w:rsidRPr="007D4DBB">
        <w:t>1</w:t>
      </w:r>
      <w:r w:rsidR="000E0DF3" w:rsidRPr="007D4DBB">
        <w:t>6</w:t>
      </w:r>
      <w:r w:rsidRPr="007D4DBB">
        <w:t xml:space="preserve">. </w:t>
      </w:r>
      <w:r w:rsidR="00623EFF" w:rsidRPr="007D4DBB">
        <w:t xml:space="preserve">Разработчик обрабатывает все предложения, поступившие в ходе обсуждения проекта акта и сводного отчета в установленный срок. </w:t>
      </w:r>
    </w:p>
    <w:p w14:paraId="25435E4D" w14:textId="7AA5B9CF" w:rsidR="009A56C3" w:rsidRDefault="009A56C3" w:rsidP="00F8422D">
      <w:pPr>
        <w:widowControl w:val="0"/>
        <w:autoSpaceDE w:val="0"/>
        <w:autoSpaceDN w:val="0"/>
        <w:adjustRightInd w:val="0"/>
        <w:ind w:firstLine="709"/>
        <w:jc w:val="both"/>
      </w:pPr>
      <w:r>
        <w:t>По результатам рассмотрения разработчик составляет сводку предложений (далее - сводка предложений)</w:t>
      </w:r>
      <w:r w:rsidR="00F8422D">
        <w:t xml:space="preserve">, в которой </w:t>
      </w:r>
      <w:r>
        <w:t>указывается автор и содержание предложения, результат его рассмотрения.</w:t>
      </w:r>
    </w:p>
    <w:p w14:paraId="24856E77" w14:textId="77777777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Также в сводке предложений указывается перечень органов и организаций, которым были направлены извещения о проведении публичных консультаций.</w:t>
      </w:r>
    </w:p>
    <w:p w14:paraId="2DEB9171" w14:textId="3885F057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7D4DBB">
        <w:t xml:space="preserve">Форма сводки предложений приведена в Приложении </w:t>
      </w:r>
      <w:r w:rsidR="00F8422D" w:rsidRPr="007D4DBB">
        <w:t>№</w:t>
      </w:r>
      <w:r w:rsidRPr="007D4DBB">
        <w:t>4 к настоящему</w:t>
      </w:r>
      <w:r>
        <w:t xml:space="preserve"> Порядку.</w:t>
      </w:r>
    </w:p>
    <w:p w14:paraId="41375718" w14:textId="007CFA98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7D4DBB">
        <w:t xml:space="preserve">Сводка предложений подписывается руководителем разработчика </w:t>
      </w:r>
      <w:r w:rsidR="00F8422D" w:rsidRPr="007D4DBB">
        <w:t xml:space="preserve">или уполномоченным им лицом </w:t>
      </w:r>
      <w:r w:rsidRPr="007D4DBB">
        <w:t xml:space="preserve">и размещается </w:t>
      </w:r>
      <w:r>
        <w:t xml:space="preserve">разработчиком на официальном сайте в срок </w:t>
      </w:r>
      <w:r w:rsidRPr="007D4870">
        <w:t xml:space="preserve">не позднее </w:t>
      </w:r>
      <w:r w:rsidR="00F8422D" w:rsidRPr="007D4870">
        <w:t>5</w:t>
      </w:r>
      <w:r w:rsidRPr="007D4870">
        <w:t xml:space="preserve"> (</w:t>
      </w:r>
      <w:r w:rsidR="00817F66" w:rsidRPr="007D4870">
        <w:t>пяти)</w:t>
      </w:r>
      <w:r w:rsidRPr="007D4870">
        <w:t xml:space="preserve"> рабочих дней </w:t>
      </w:r>
      <w:r>
        <w:t>с даты окончания публичных консультаций.</w:t>
      </w:r>
    </w:p>
    <w:p w14:paraId="031512A8" w14:textId="67382194" w:rsidR="009A56C3" w:rsidRDefault="00F8422D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0E0DF3">
        <w:t>7</w:t>
      </w:r>
      <w:r>
        <w:t>.</w:t>
      </w:r>
      <w:r w:rsidR="009A56C3">
        <w:t xml:space="preserve"> По результатам обработки предложений, полученных разработчиком в ходе проведения публичных консультаций, проект акта (при необходимости) и сводный отчет дорабатываются разработчиком в срок </w:t>
      </w:r>
      <w:r w:rsidR="009A56C3" w:rsidRPr="007D4870">
        <w:t xml:space="preserve">не более 10 (десяти) рабочих дней </w:t>
      </w:r>
      <w:r w:rsidR="009A56C3">
        <w:t xml:space="preserve">с даты окончания публичных консультаций. </w:t>
      </w:r>
    </w:p>
    <w:p w14:paraId="5A796FD3" w14:textId="4FB83E53" w:rsidR="009A56C3" w:rsidRDefault="00F8422D" w:rsidP="009A56C3">
      <w:pPr>
        <w:autoSpaceDE w:val="0"/>
        <w:autoSpaceDN w:val="0"/>
        <w:adjustRightInd w:val="0"/>
        <w:ind w:firstLine="709"/>
        <w:jc w:val="both"/>
        <w:outlineLvl w:val="0"/>
      </w:pPr>
      <w:r>
        <w:t>1</w:t>
      </w:r>
      <w:r w:rsidR="000E0DF3">
        <w:t>8</w:t>
      </w:r>
      <w:r w:rsidR="009A56C3">
        <w:t xml:space="preserve">. Если в результате доработки проекта акта разработчиком в него будут внесены изменения, содержащие положения, имеющие высокую или среднюю степень регулирующего воздействия, в отношении которых не проведены публичные консультации, по проекту акта повторно проводятся публичные консультации в соответствии с пунктами </w:t>
      </w:r>
      <w:r w:rsidR="009A56C3" w:rsidRPr="007D4DBB">
        <w:t>1</w:t>
      </w:r>
      <w:r w:rsidR="000E0DF3" w:rsidRPr="007D4DBB">
        <w:t>3</w:t>
      </w:r>
      <w:r w:rsidR="009A56C3" w:rsidRPr="007D4DBB">
        <w:t>-</w:t>
      </w:r>
      <w:r w:rsidRPr="007D4DBB">
        <w:t>1</w:t>
      </w:r>
      <w:r w:rsidR="000E0DF3" w:rsidRPr="007D4DBB">
        <w:t>7</w:t>
      </w:r>
      <w:r w:rsidR="009A56C3">
        <w:t xml:space="preserve"> настоящего Порядка.</w:t>
      </w:r>
    </w:p>
    <w:p w14:paraId="7FC3E5B7" w14:textId="15EE9AB2" w:rsidR="009A56C3" w:rsidRDefault="00F8422D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0E0DF3">
        <w:t>9</w:t>
      </w:r>
      <w:r w:rsidR="009A56C3" w:rsidRPr="008C029B">
        <w:t>. По результатам рассмотрения предложений, поступивших в связи с проведением публичных консультаций, разработчик может принять мотивированное решение об отказе в подготовке проекта акта. В случае принятия решения об отказе в подготовке проекта акта разработчик размещает на официальном сайте соответствующее сообщение и извещает об этом органы и организации, которые ранее извещались о проведении публичных консультаций.</w:t>
      </w:r>
    </w:p>
    <w:p w14:paraId="19509C30" w14:textId="04F07ED6" w:rsidR="009A56C3" w:rsidRDefault="00817F66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20</w:t>
      </w:r>
      <w:r w:rsidR="009A56C3">
        <w:t>.</w:t>
      </w:r>
      <w:r w:rsidR="009A56C3" w:rsidRPr="006A6BCC">
        <w:t xml:space="preserve"> </w:t>
      </w:r>
      <w:r w:rsidR="009A56C3">
        <w:t xml:space="preserve">Доработанные проект акта и сводный отчет размещаются на официальном сайте в срок </w:t>
      </w:r>
      <w:r w:rsidR="009A56C3" w:rsidRPr="007D4870">
        <w:t xml:space="preserve">не позднее 15 </w:t>
      </w:r>
      <w:r w:rsidR="00480C46" w:rsidRPr="007D4870">
        <w:t xml:space="preserve">(пятнадцати) </w:t>
      </w:r>
      <w:r w:rsidR="009A56C3" w:rsidRPr="007D4870">
        <w:t xml:space="preserve">рабочих дней </w:t>
      </w:r>
      <w:r w:rsidR="009A56C3">
        <w:t xml:space="preserve">со дня окончания публичных консультаций </w:t>
      </w:r>
      <w:r w:rsidR="009A56C3">
        <w:lastRenderedPageBreak/>
        <w:t xml:space="preserve">и направляются разработчиком </w:t>
      </w:r>
      <w:r w:rsidR="009A56C3" w:rsidRPr="007D4DBB">
        <w:t>вместе со сводк</w:t>
      </w:r>
      <w:r w:rsidR="000E0DF3" w:rsidRPr="007D4DBB">
        <w:t>ой</w:t>
      </w:r>
      <w:r w:rsidR="009A56C3" w:rsidRPr="007D4DBB">
        <w:t xml:space="preserve"> предложений </w:t>
      </w:r>
      <w:r w:rsidR="009A56C3">
        <w:t>в уполномоченный орган для подготовки заключения об оценке регулирующего воздействия.</w:t>
      </w:r>
    </w:p>
    <w:p w14:paraId="2EB1F065" w14:textId="25192EBA" w:rsidR="009A56C3" w:rsidRDefault="000E0DF3" w:rsidP="00817F66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817F66">
        <w:t>1</w:t>
      </w:r>
      <w:r w:rsidR="009A56C3" w:rsidRPr="00975EA1">
        <w:t xml:space="preserve">. </w:t>
      </w:r>
      <w:r w:rsidR="009A56C3">
        <w:t xml:space="preserve">Проекты актов и сводные отчеты, поступающие </w:t>
      </w:r>
      <w:r w:rsidR="009A56C3" w:rsidRPr="000E0DF3">
        <w:t>в уполномоченный орган</w:t>
      </w:r>
      <w:r w:rsidR="009A56C3">
        <w:t xml:space="preserve"> от разработчиков для подготовки заключений об оценке </w:t>
      </w:r>
      <w:r w:rsidR="00480C46">
        <w:t>регулирующего воздействия,</w:t>
      </w:r>
      <w:r w:rsidR="009A56C3">
        <w:t xml:space="preserve"> подлежат предварительному рассмотрению на предмет наличия в проекте акта положений, затрагивающих </w:t>
      </w:r>
      <w:r w:rsidR="009A56C3" w:rsidRPr="007D4DBB">
        <w:t>вопросы осуществления предпринимательской и иной экономической деятельности, и определения степени регуляторной значимости проекта акта.</w:t>
      </w:r>
    </w:p>
    <w:p w14:paraId="7B601141" w14:textId="4DD99341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0E0DF3">
        <w:t>2</w:t>
      </w:r>
      <w:r>
        <w:t xml:space="preserve">. По результатам предварительного рассмотрения проекта акта и сводного отчета </w:t>
      </w:r>
      <w:r w:rsidRPr="000E0DF3">
        <w:t>уполномоченный орган</w:t>
      </w:r>
      <w:r>
        <w:t xml:space="preserve"> может осуществлять следующие действия:</w:t>
      </w:r>
    </w:p>
    <w:p w14:paraId="2F82DE27" w14:textId="6477B727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7D4DBB">
        <w:t xml:space="preserve">1) в случае если уполномоченным органом был сделан вывод о том, что проект акта </w:t>
      </w:r>
      <w:r w:rsidR="000E0DF3" w:rsidRPr="007D4DBB">
        <w:t>содержит низкую степень регулирующего воздействия</w:t>
      </w:r>
      <w:r w:rsidRPr="007D4DBB">
        <w:t xml:space="preserve">, разработчик в срок </w:t>
      </w:r>
      <w:r w:rsidRPr="007D4870">
        <w:t>не позднее 3</w:t>
      </w:r>
      <w:r w:rsidR="000E0DF3" w:rsidRPr="007D4870">
        <w:t> </w:t>
      </w:r>
      <w:r w:rsidRPr="007D4870">
        <w:t xml:space="preserve">(трех) рабочих дней </w:t>
      </w:r>
      <w:r w:rsidRPr="007D4DBB">
        <w:t xml:space="preserve">со дня поступления проекта акта и сводного отчета для подготовки заключения об оценке регулирующего </w:t>
      </w:r>
      <w:r>
        <w:t>воздействия</w:t>
      </w:r>
      <w:r w:rsidRPr="007F3175">
        <w:t xml:space="preserve"> </w:t>
      </w:r>
      <w:r>
        <w:t>уведомляется о том, что подготовка заключения об оценке регулирующего воздействия в отношении проекта акта не требуется. Одновременно с уведомлением разработчику могут быть направлены замечания и предложения по рассмотренному проекту акта;</w:t>
      </w:r>
    </w:p>
    <w:p w14:paraId="45741031" w14:textId="5FBA4B34" w:rsidR="009A56C3" w:rsidRDefault="000E0DF3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9A56C3">
        <w:t>) в случае, если проект акта содержит высокую и среднюю степень регулирующего воздействия</w:t>
      </w:r>
      <w:r w:rsidR="009A56C3" w:rsidRPr="000E0DF3">
        <w:t>, уполномоченный орган</w:t>
      </w:r>
      <w:r w:rsidR="009A56C3">
        <w:t xml:space="preserve"> готовит заключение об оценке регулирующего воздействия и, при необходимости, проводит дополнительные публичные консультации в отношении проекта акта.</w:t>
      </w:r>
    </w:p>
    <w:p w14:paraId="5D563D08" w14:textId="1A949342" w:rsidR="00482840" w:rsidRPr="007D4DBB" w:rsidRDefault="00F87F2A" w:rsidP="009A56C3">
      <w:pPr>
        <w:autoSpaceDE w:val="0"/>
        <w:autoSpaceDN w:val="0"/>
        <w:adjustRightInd w:val="0"/>
        <w:ind w:firstLine="709"/>
        <w:jc w:val="both"/>
        <w:outlineLvl w:val="0"/>
      </w:pPr>
      <w:bookmarkStart w:id="8" w:name="Par121"/>
      <w:bookmarkEnd w:id="8"/>
      <w:r>
        <w:t>2</w:t>
      </w:r>
      <w:r w:rsidR="00482840">
        <w:t>3</w:t>
      </w:r>
      <w:r>
        <w:t xml:space="preserve">. </w:t>
      </w:r>
      <w:r w:rsidR="009A56C3" w:rsidRPr="00492901">
        <w:t xml:space="preserve">Заключение об оценке регулирующего воздействия подготавливается </w:t>
      </w:r>
      <w:r w:rsidR="009A56C3" w:rsidRPr="00F87F2A">
        <w:t>уполномоченным органом</w:t>
      </w:r>
      <w:r w:rsidR="009A56C3" w:rsidRPr="00492901">
        <w:t xml:space="preserve"> и содержит выводы о соблюдении разработчиком установленного порядка </w:t>
      </w:r>
      <w:r w:rsidR="009A56C3" w:rsidRPr="007D4DBB">
        <w:t>проведения процедуры оценки регулирующего воздействия, а также</w:t>
      </w:r>
      <w:r w:rsidR="007D4DBB" w:rsidRPr="007D4DBB">
        <w:t xml:space="preserve"> выводы о наличии либо отсутствии</w:t>
      </w:r>
      <w:r w:rsidR="009A56C3" w:rsidRPr="007D4DBB">
        <w:t xml:space="preserve"> </w:t>
      </w:r>
      <w:r w:rsidR="00E831CC" w:rsidRPr="007D4DBB">
        <w:t>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городского округа Электросталь Московской области</w:t>
      </w:r>
      <w:r w:rsidR="00482840" w:rsidRPr="007D4DBB">
        <w:t>.</w:t>
      </w:r>
    </w:p>
    <w:p w14:paraId="542AFBFF" w14:textId="23679404" w:rsidR="006C58D9" w:rsidRPr="007D4DBB" w:rsidRDefault="00482840" w:rsidP="006C58D9">
      <w:pPr>
        <w:autoSpaceDE w:val="0"/>
        <w:autoSpaceDN w:val="0"/>
        <w:adjustRightInd w:val="0"/>
        <w:ind w:firstLine="709"/>
        <w:jc w:val="both"/>
        <w:outlineLvl w:val="0"/>
      </w:pPr>
      <w:r w:rsidRPr="007D4DBB">
        <w:t xml:space="preserve">24. В случае если уполномоченным органом сделан вывод о том, что разработчиком при подготовке проекта акта не соблюден порядок проведения процедуры оценки регулирующего воздействия, </w:t>
      </w:r>
      <w:r w:rsidR="006C58D9" w:rsidRPr="007D4DBB">
        <w:t xml:space="preserve">либо в случае отсутствия в сводном отчете сведений, предусмотренных пунктом 11 настоящего Порядка, уполномоченный орган в срок </w:t>
      </w:r>
      <w:r w:rsidR="006C58D9" w:rsidRPr="007D4870">
        <w:t xml:space="preserve">не позднее </w:t>
      </w:r>
      <w:r w:rsidR="00F117B0" w:rsidRPr="007D4870">
        <w:t xml:space="preserve">5 (пяти) </w:t>
      </w:r>
      <w:r w:rsidR="006C58D9" w:rsidRPr="007D4870">
        <w:t>рабочих дней</w:t>
      </w:r>
      <w:r w:rsidR="006C58D9" w:rsidRPr="006C58D9">
        <w:rPr>
          <w:color w:val="FF0000"/>
        </w:rPr>
        <w:t xml:space="preserve"> </w:t>
      </w:r>
      <w:r w:rsidR="006C58D9" w:rsidRPr="007D4DBB">
        <w:t>со дня поступления проекта акта и сводного отчета</w:t>
      </w:r>
      <w:r w:rsidRPr="007D4DBB">
        <w:t xml:space="preserve"> возвращает проект акта и сводный отчет разработчику на доработку</w:t>
      </w:r>
      <w:r w:rsidR="006C58D9" w:rsidRPr="007D4DBB">
        <w:t xml:space="preserve">. </w:t>
      </w:r>
    </w:p>
    <w:p w14:paraId="6ACE580A" w14:textId="085320AC" w:rsidR="009A56C3" w:rsidRPr="007D4D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492901">
        <w:t>2</w:t>
      </w:r>
      <w:r w:rsidR="00482840">
        <w:t>5</w:t>
      </w:r>
      <w:r w:rsidRPr="00492901">
        <w:t xml:space="preserve">. В случае установления соответствия проведенной разработчиком процедуры оценки регулирующего воздействия требованиям, установленным настоящим Порядком, </w:t>
      </w:r>
      <w:r w:rsidRPr="00482840">
        <w:t>уполномоченный орган</w:t>
      </w:r>
      <w:r w:rsidRPr="00492901">
        <w:t xml:space="preserve"> осуществляет анализ обоснованности выводов разработчика относительно необходимости введения предлагаемого им способа правового </w:t>
      </w:r>
      <w:r w:rsidRPr="007D4DBB">
        <w:t>регулирования</w:t>
      </w:r>
      <w:r w:rsidR="00F53EA0" w:rsidRPr="007D4DBB">
        <w:t>, анализ положений акта на их избыточность, а также анализ обоснованности возможных расходов всех заинтересованных сторон, возникающих в связи с введением предлагаемого правового регулирования.</w:t>
      </w:r>
    </w:p>
    <w:p w14:paraId="69915D15" w14:textId="78190DBE" w:rsidR="00482840" w:rsidRPr="00492901" w:rsidRDefault="00482840" w:rsidP="00482840">
      <w:pPr>
        <w:widowControl w:val="0"/>
        <w:autoSpaceDE w:val="0"/>
        <w:autoSpaceDN w:val="0"/>
        <w:adjustRightInd w:val="0"/>
        <w:ind w:firstLine="709"/>
        <w:jc w:val="both"/>
      </w:pPr>
      <w:r>
        <w:t>26</w:t>
      </w:r>
      <w:r w:rsidR="009A56C3" w:rsidRPr="00492901">
        <w:t xml:space="preserve">. Анализ, проводимый </w:t>
      </w:r>
      <w:r w:rsidR="009A56C3" w:rsidRPr="00482840">
        <w:t>уполномоченным органом</w:t>
      </w:r>
      <w:r>
        <w:t>,</w:t>
      </w:r>
      <w:r w:rsidR="009A56C3" w:rsidRPr="00492901">
        <w:t xml:space="preserve"> основывается на результатах исследования 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поступивши</w:t>
      </w:r>
      <w:r>
        <w:t>е</w:t>
      </w:r>
      <w:r w:rsidR="009A56C3" w:rsidRPr="00492901">
        <w:t xml:space="preserve"> по результатам размещения уведомления и проведения публичных консультаций</w:t>
      </w:r>
      <w:r>
        <w:t xml:space="preserve"> и </w:t>
      </w:r>
      <w:r w:rsidRPr="00492901">
        <w:t>отраженные в сводк</w:t>
      </w:r>
      <w:r>
        <w:t>е</w:t>
      </w:r>
      <w:r w:rsidRPr="00492901">
        <w:t xml:space="preserve"> предложений</w:t>
      </w:r>
      <w:r>
        <w:t>.</w:t>
      </w:r>
    </w:p>
    <w:p w14:paraId="70744801" w14:textId="1F6920EC" w:rsidR="009A56C3" w:rsidRPr="00492901" w:rsidRDefault="00482840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27</w:t>
      </w:r>
      <w:r w:rsidR="009A56C3" w:rsidRPr="00492901">
        <w:t xml:space="preserve">.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вопросы, касающиеся предлагаемого разработчиком правового регулирования, </w:t>
      </w:r>
      <w:r w:rsidR="009A56C3" w:rsidRPr="00482840">
        <w:t>уполномоченным органом</w:t>
      </w:r>
      <w:r w:rsidR="009A56C3" w:rsidRPr="00492901">
        <w:t xml:space="preserve"> могут быть проведены дополнительные публичные консультации, в </w:t>
      </w:r>
      <w:r w:rsidR="009A56C3">
        <w:t xml:space="preserve">порядке, предусмотренном </w:t>
      </w:r>
      <w:r w:rsidR="009A56C3" w:rsidRPr="007D4DBB">
        <w:t>пунктами 1</w:t>
      </w:r>
      <w:r w:rsidRPr="007D4DBB">
        <w:t>3</w:t>
      </w:r>
      <w:r w:rsidR="009A56C3" w:rsidRPr="007D4DBB">
        <w:t>-</w:t>
      </w:r>
      <w:r w:rsidRPr="007D4DBB">
        <w:t>17</w:t>
      </w:r>
      <w:r w:rsidR="009A56C3" w:rsidRPr="007D4DBB">
        <w:t xml:space="preserve"> </w:t>
      </w:r>
      <w:r w:rsidR="009A56C3" w:rsidRPr="007D4DBB">
        <w:lastRenderedPageBreak/>
        <w:t>настоящего Порядка</w:t>
      </w:r>
      <w:r w:rsidR="007D4DBB">
        <w:t>.</w:t>
      </w:r>
    </w:p>
    <w:p w14:paraId="2AE204EF" w14:textId="63C2E522" w:rsidR="009A56C3" w:rsidRPr="000C57B2" w:rsidRDefault="006C58D9" w:rsidP="009A56C3">
      <w:pPr>
        <w:widowControl w:val="0"/>
        <w:autoSpaceDE w:val="0"/>
        <w:autoSpaceDN w:val="0"/>
        <w:adjustRightInd w:val="0"/>
        <w:ind w:firstLine="709"/>
        <w:jc w:val="both"/>
      </w:pPr>
      <w:bookmarkStart w:id="9" w:name="Par162"/>
      <w:bookmarkEnd w:id="9"/>
      <w:r>
        <w:t>28</w:t>
      </w:r>
      <w:r w:rsidR="009A56C3" w:rsidRPr="000C57B2">
        <w:t xml:space="preserve">. Позиции участников публичных консультаций относительно положений проекта акта, </w:t>
      </w:r>
      <w:r w:rsidR="009A56C3" w:rsidRPr="00480C46">
        <w:t>которыми изменяется содержание прав и обязанностей субъектов предпринимательской и</w:t>
      </w:r>
      <w:r w:rsidRPr="00480C46">
        <w:t xml:space="preserve"> иной экономической</w:t>
      </w:r>
      <w:r w:rsidR="009A56C3" w:rsidRPr="00480C46">
        <w:t xml:space="preserve"> деятельности, изменяется содержание или порядок реализации полномочий органов местного самоуправления городского округа Электросталь Московской области в отношениях с субъектами предпринимательской и </w:t>
      </w:r>
      <w:r w:rsidRPr="00480C46">
        <w:t>иной экономической</w:t>
      </w:r>
      <w:r w:rsidR="009A56C3" w:rsidRPr="00480C46">
        <w:t xml:space="preserve"> деятельности, а также относительно </w:t>
      </w:r>
      <w:r w:rsidR="009A56C3" w:rsidRPr="000C57B2">
        <w:t>возможных последствий введения нового правового регулирования, в обязательном порядке подлежат учету в ходе оценки регулирующего воздействия проекта акта.</w:t>
      </w:r>
    </w:p>
    <w:p w14:paraId="3BE40018" w14:textId="4E23F38A" w:rsidR="009A56C3" w:rsidRPr="007D4DBB" w:rsidRDefault="006C58D9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29</w:t>
      </w:r>
      <w:r w:rsidR="009A56C3" w:rsidRPr="00492901">
        <w:t xml:space="preserve">. При оценке регулирующего воздействия проекта акта </w:t>
      </w:r>
      <w:r w:rsidR="009A56C3" w:rsidRPr="006C58D9">
        <w:t>уполномоченный орган</w:t>
      </w:r>
      <w:r w:rsidR="009A56C3" w:rsidRPr="00492901">
        <w:t xml:space="preserve"> делает вывод о </w:t>
      </w:r>
      <w:r w:rsidR="009A56C3" w:rsidRPr="007D4DBB">
        <w:t>наличии или отсутствии в проекте акта положений, которые:</w:t>
      </w:r>
    </w:p>
    <w:p w14:paraId="34E46632" w14:textId="313F6EEC" w:rsidR="009A56C3" w:rsidRPr="007D4D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7D4DBB">
        <w:t xml:space="preserve">вводят избыточные </w:t>
      </w:r>
      <w:r w:rsidR="006C58D9" w:rsidRPr="007D4DBB">
        <w:t>обязанности, запреты и ограничения для субъектов предпринимательской и иной экономической деятельности</w:t>
      </w:r>
      <w:r w:rsidRPr="007D4DBB">
        <w:t xml:space="preserve"> или способствуют их введению;</w:t>
      </w:r>
    </w:p>
    <w:p w14:paraId="39315EF6" w14:textId="1256F199" w:rsidR="009A56C3" w:rsidRPr="007D4D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7D4DBB">
        <w:t>способствуют возникновению необоснованных расходов субъектов предпринимательской и иной экономической деятельности;</w:t>
      </w:r>
    </w:p>
    <w:p w14:paraId="3614D231" w14:textId="77777777" w:rsidR="009A56C3" w:rsidRPr="007D4D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7D4DBB">
        <w:t>способствуют возникновению необоснованных расходов бюджета городского округа Электросталь Московской области.</w:t>
      </w:r>
    </w:p>
    <w:p w14:paraId="111D3941" w14:textId="77777777" w:rsidR="007E55F8" w:rsidRPr="007D4DBB" w:rsidRDefault="006C58D9" w:rsidP="007E55F8">
      <w:pPr>
        <w:widowControl w:val="0"/>
        <w:autoSpaceDE w:val="0"/>
        <w:autoSpaceDN w:val="0"/>
        <w:adjustRightInd w:val="0"/>
        <w:ind w:firstLine="709"/>
        <w:jc w:val="both"/>
      </w:pPr>
      <w:r>
        <w:t>30</w:t>
      </w:r>
      <w:r w:rsidR="009A56C3" w:rsidRPr="00492901">
        <w:t xml:space="preserve">. </w:t>
      </w:r>
      <w:r w:rsidR="009A56C3" w:rsidRPr="006C58D9">
        <w:t>Уполномоченный орган</w:t>
      </w:r>
      <w:r w:rsidR="009A56C3" w:rsidRPr="00492901">
        <w:t xml:space="preserve"> </w:t>
      </w:r>
      <w:r w:rsidR="007E55F8" w:rsidRPr="007D4870">
        <w:t xml:space="preserve">в течение 10 рабочих дней </w:t>
      </w:r>
      <w:r w:rsidR="007E55F8" w:rsidRPr="00492901">
        <w:t>с</w:t>
      </w:r>
      <w:r w:rsidR="007E55F8">
        <w:t>о</w:t>
      </w:r>
      <w:r w:rsidR="007E55F8" w:rsidRPr="00492901">
        <w:t xml:space="preserve"> дня поступления проекта </w:t>
      </w:r>
      <w:r w:rsidR="007E55F8" w:rsidRPr="007D4DBB">
        <w:t>акта и сводного отчета для подготовки заключения об оценке регулирующего воздействия формирует заключение об оценке регулирующего воздействия проекта.</w:t>
      </w:r>
    </w:p>
    <w:p w14:paraId="1B43E7D5" w14:textId="274039CA" w:rsidR="009A56C3" w:rsidRPr="007D4870" w:rsidRDefault="007E55F8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П</w:t>
      </w:r>
      <w:r w:rsidR="009A56C3" w:rsidRPr="00492901">
        <w:t xml:space="preserve">ри необходимости проведения дополнительных публичных консультаций в соответствии с </w:t>
      </w:r>
      <w:r w:rsidR="009A56C3" w:rsidRPr="007D4DBB">
        <w:t xml:space="preserve">пунктом </w:t>
      </w:r>
      <w:r w:rsidRPr="007D4DBB">
        <w:t>27</w:t>
      </w:r>
      <w:r w:rsidR="009A56C3" w:rsidRPr="007D4DBB">
        <w:t xml:space="preserve"> настоящего</w:t>
      </w:r>
      <w:r w:rsidR="009A56C3" w:rsidRPr="00492901">
        <w:t xml:space="preserve"> Порядка срок подготовки заключения об оценке регулирующего воздействия не должен превышать </w:t>
      </w:r>
      <w:r w:rsidR="009A56C3" w:rsidRPr="007D4870">
        <w:t>20 (двадцать) рабочих дней.</w:t>
      </w:r>
    </w:p>
    <w:p w14:paraId="7D701FB1" w14:textId="496F4421" w:rsidR="009A56C3" w:rsidRPr="00492901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492901">
        <w:t>3</w:t>
      </w:r>
      <w:r w:rsidR="007E55F8">
        <w:t>1</w:t>
      </w:r>
      <w:r w:rsidRPr="00492901">
        <w:t xml:space="preserve">. Выявленные в проекте акта положения, вводящие избыточные обязанности, запреты и ограничения </w:t>
      </w:r>
      <w:r w:rsidRPr="007D4DBB">
        <w:t>для субъектов предпринимательской деятельности</w:t>
      </w:r>
      <w:r w:rsidR="006F29CB" w:rsidRPr="007D4DBB">
        <w:t xml:space="preserve"> и иной экономической деятельности</w:t>
      </w:r>
      <w:r w:rsidRPr="007D4DBB">
        <w:t xml:space="preserve"> или способствующие их введению, а также положения, способствующие возникновению необоснованных расходов указанных субъектов и бюджета городского округа Электросталь Московской </w:t>
      </w:r>
      <w:r w:rsidRPr="00492901">
        <w:t>области, перечисляются в заключении об оценке регулирующего воздействия.</w:t>
      </w:r>
    </w:p>
    <w:p w14:paraId="517CC59B" w14:textId="00AB8AA0" w:rsidR="009A56C3" w:rsidRPr="00492901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492901">
        <w:t>3</w:t>
      </w:r>
      <w:r w:rsidR="007E55F8">
        <w:t>2</w:t>
      </w:r>
      <w:r w:rsidRPr="00492901">
        <w:t xml:space="preserve">. В случае наличия обоснованных предложений </w:t>
      </w:r>
      <w:r w:rsidRPr="007E55F8">
        <w:t>уполномоченного органа</w:t>
      </w:r>
      <w:r w:rsidR="007E55F8">
        <w:t>,</w:t>
      </w:r>
      <w:r w:rsidRPr="00DE708A">
        <w:rPr>
          <w:highlight w:val="yellow"/>
        </w:rPr>
        <w:t xml:space="preserve"> </w:t>
      </w:r>
      <w:r w:rsidRPr="00492901">
        <w:t>направленных на улучшение качества проекта акта, они также включаются в заключение об оценке регулирующего воздействия.</w:t>
      </w:r>
    </w:p>
    <w:p w14:paraId="3AB5B256" w14:textId="1D10FC10" w:rsidR="009A56C3" w:rsidRPr="00D768DC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D768DC">
        <w:t>3</w:t>
      </w:r>
      <w:r w:rsidR="007E55F8">
        <w:t>3</w:t>
      </w:r>
      <w:r w:rsidRPr="00D768DC">
        <w:t xml:space="preserve">. </w:t>
      </w:r>
      <w:r w:rsidRPr="007D4870">
        <w:t xml:space="preserve">В течение 3 (трех) рабочих дней </w:t>
      </w:r>
      <w:r w:rsidRPr="00D768DC">
        <w:t xml:space="preserve">после подписания </w:t>
      </w:r>
      <w:r>
        <w:t xml:space="preserve">заключение об оценке регулирующего воздействия проекта акта </w:t>
      </w:r>
      <w:r w:rsidRPr="00D768DC">
        <w:t xml:space="preserve">и сводка предложений (в случае проведения </w:t>
      </w:r>
      <w:r w:rsidRPr="007D4DBB">
        <w:t xml:space="preserve">уполномоченным органом дополнительных публичных консультаций в соответствии с пунктом </w:t>
      </w:r>
      <w:r w:rsidR="007E55F8" w:rsidRPr="007D4DBB">
        <w:t>27</w:t>
      </w:r>
      <w:r w:rsidRPr="007D4DBB">
        <w:t xml:space="preserve"> настоящего Порядка</w:t>
      </w:r>
      <w:r w:rsidRPr="00D768DC">
        <w:t xml:space="preserve">) </w:t>
      </w:r>
      <w:r>
        <w:t>направляются</w:t>
      </w:r>
      <w:r w:rsidRPr="00D768DC">
        <w:t xml:space="preserve"> разработчику </w:t>
      </w:r>
      <w:r>
        <w:t xml:space="preserve">и </w:t>
      </w:r>
      <w:r w:rsidRPr="00D768DC">
        <w:t xml:space="preserve">подлежат </w:t>
      </w:r>
      <w:r>
        <w:t xml:space="preserve">размещению </w:t>
      </w:r>
      <w:r w:rsidRPr="00D768DC">
        <w:t>на официальном сайте.</w:t>
      </w:r>
    </w:p>
    <w:p w14:paraId="67875DB7" w14:textId="243E4706" w:rsidR="009A56C3" w:rsidRDefault="007E55F8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9A56C3" w:rsidRPr="007B62D3">
        <w:t>4</w:t>
      </w:r>
      <w:r w:rsidR="009A56C3">
        <w:t xml:space="preserve">. </w:t>
      </w:r>
      <w:r w:rsidR="006F29CB">
        <w:t>Р</w:t>
      </w:r>
      <w:r w:rsidR="009A56C3">
        <w:t xml:space="preserve">азработчик </w:t>
      </w:r>
      <w:r w:rsidR="009A56C3" w:rsidRPr="007D4870">
        <w:t xml:space="preserve">в течение </w:t>
      </w:r>
      <w:r w:rsidR="00480C46" w:rsidRPr="007D4870">
        <w:t>5</w:t>
      </w:r>
      <w:r w:rsidR="009A56C3" w:rsidRPr="007D4870">
        <w:t xml:space="preserve"> (</w:t>
      </w:r>
      <w:r w:rsidR="00480C46" w:rsidRPr="007D4870">
        <w:t>пяти</w:t>
      </w:r>
      <w:r w:rsidR="009A56C3" w:rsidRPr="007D4870">
        <w:t xml:space="preserve">) рабочих дней </w:t>
      </w:r>
      <w:r w:rsidR="009A56C3">
        <w:t>устраняет замечания (при наличии) и учитывает выводы заключения уполномоченного органа при доработке проекта акта.</w:t>
      </w:r>
    </w:p>
    <w:p w14:paraId="4F231277" w14:textId="49D9A8F5" w:rsidR="009A56C3" w:rsidRDefault="006F29CB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7D4DBB">
        <w:t>5</w:t>
      </w:r>
      <w:r w:rsidR="009A56C3">
        <w:t xml:space="preserve">. Если разработчик не согласен с замечаниями </w:t>
      </w:r>
      <w:r w:rsidR="009A56C3" w:rsidRPr="006F29CB">
        <w:t>уполномоченного органа</w:t>
      </w:r>
      <w:r w:rsidR="009A56C3">
        <w:t xml:space="preserve">, он </w:t>
      </w:r>
      <w:r w:rsidR="009A56C3" w:rsidRPr="007D4870">
        <w:t>не позднее 10 (десяти) рабочих дней</w:t>
      </w:r>
      <w:r w:rsidR="009A56C3" w:rsidRPr="007D4DBB">
        <w:rPr>
          <w:color w:val="FF0000"/>
        </w:rPr>
        <w:t xml:space="preserve"> </w:t>
      </w:r>
      <w:r w:rsidR="009A56C3">
        <w:t xml:space="preserve">проводит согласительное совещание с представителями </w:t>
      </w:r>
      <w:r w:rsidR="009A56C3" w:rsidRPr="006F29CB">
        <w:t>уполномоченного органа</w:t>
      </w:r>
      <w:r>
        <w:t xml:space="preserve"> и</w:t>
      </w:r>
      <w:r w:rsidR="009A56C3">
        <w:t xml:space="preserve"> участниками публичных консультаций с целью урегулирования разногласий по проекту акта.</w:t>
      </w:r>
    </w:p>
    <w:p w14:paraId="0F884908" w14:textId="5E6F91A3" w:rsidR="009A56C3" w:rsidRDefault="006F29CB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7D4DBB">
        <w:t>6</w:t>
      </w:r>
      <w:r w:rsidR="009A56C3">
        <w:t>.</w:t>
      </w:r>
      <w:r w:rsidR="009A56C3" w:rsidRPr="001A158C">
        <w:t xml:space="preserve"> </w:t>
      </w:r>
      <w:r w:rsidR="009A56C3">
        <w:t xml:space="preserve">По итогам доработки проекта акта орган-разработчик повторно направляет проект акта </w:t>
      </w:r>
      <w:r w:rsidR="009A56C3" w:rsidRPr="006F29CB">
        <w:t>уполномоченному органу</w:t>
      </w:r>
      <w:r w:rsidR="009A56C3">
        <w:t xml:space="preserve"> для получения согласования.</w:t>
      </w:r>
    </w:p>
    <w:p w14:paraId="7A667DA9" w14:textId="73456165" w:rsidR="009A56C3" w:rsidRDefault="006F29CB" w:rsidP="009A56C3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7D4DBB">
        <w:t>7</w:t>
      </w:r>
      <w:r w:rsidR="009A56C3">
        <w:t xml:space="preserve">. После </w:t>
      </w:r>
      <w:r w:rsidR="009A56C3" w:rsidRPr="007D4DBB">
        <w:t>получения положительного заключения уполномоченного органа проект акта с заключением об оценке регулирующего воздействия проекта акта направляются разработчиком в Правовое управление Администрации городского</w:t>
      </w:r>
      <w:r w:rsidR="009A56C3">
        <w:t xml:space="preserve"> округа Электросталь Московской области для проведения правовой и антикоррупционной экспертизы.</w:t>
      </w:r>
    </w:p>
    <w:p w14:paraId="48EFC0B8" w14:textId="77777777" w:rsidR="009A56C3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</w:p>
    <w:p w14:paraId="30C1244B" w14:textId="77777777" w:rsidR="009A56C3" w:rsidRPr="00F01484" w:rsidRDefault="009A56C3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F01484">
        <w:rPr>
          <w:rFonts w:cs="Times New Roman"/>
          <w:bCs/>
        </w:rPr>
        <w:t>III. Организация и проведение процедуры оценки фактического воздействия</w:t>
      </w:r>
    </w:p>
    <w:p w14:paraId="7C9A15BA" w14:textId="186E2F8C" w:rsidR="009A56C3" w:rsidRPr="00F01484" w:rsidRDefault="009A56C3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F01484">
        <w:rPr>
          <w:rFonts w:cs="Times New Roman"/>
          <w:bCs/>
        </w:rPr>
        <w:t>проектов нормативных правовых актов</w:t>
      </w:r>
    </w:p>
    <w:p w14:paraId="34E476FF" w14:textId="77777777" w:rsidR="006F29CB" w:rsidRPr="00CA46FF" w:rsidRDefault="006F29CB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3E408186" w14:textId="4DF8E500" w:rsidR="009A56C3" w:rsidRPr="007D4DBB" w:rsidRDefault="006F29CB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60"/>
      <w:bookmarkEnd w:id="10"/>
      <w:r>
        <w:rPr>
          <w:rFonts w:ascii="Times New Roman" w:hAnsi="Times New Roman" w:cs="Times New Roman"/>
          <w:sz w:val="24"/>
          <w:szCs w:val="24"/>
        </w:rPr>
        <w:t>3</w:t>
      </w:r>
      <w:r w:rsidR="007D4DBB">
        <w:rPr>
          <w:rFonts w:ascii="Times New Roman" w:hAnsi="Times New Roman" w:cs="Times New Roman"/>
          <w:sz w:val="24"/>
          <w:szCs w:val="24"/>
        </w:rPr>
        <w:t>8</w:t>
      </w:r>
      <w:r w:rsidR="009A56C3" w:rsidRPr="005E537F">
        <w:rPr>
          <w:rFonts w:ascii="Times New Roman" w:hAnsi="Times New Roman" w:cs="Times New Roman"/>
          <w:sz w:val="24"/>
          <w:szCs w:val="24"/>
        </w:rPr>
        <w:t xml:space="preserve">. Оценка фактического воздействия актов проводится в отношении актов, при подготовке </w:t>
      </w:r>
      <w:r w:rsidR="009A56C3" w:rsidRPr="007D4DBB">
        <w:rPr>
          <w:rFonts w:ascii="Times New Roman" w:hAnsi="Times New Roman" w:cs="Times New Roman"/>
          <w:sz w:val="24"/>
          <w:szCs w:val="24"/>
        </w:rPr>
        <w:t xml:space="preserve">которых проводилась процедура оценки регулирующего воздействия, на основании Плана проведения оценки фактического воздействия актов на очередной год (далее </w:t>
      </w:r>
      <w:r w:rsidR="002C2E75" w:rsidRPr="007D4DBB">
        <w:rPr>
          <w:rFonts w:ascii="Times New Roman" w:hAnsi="Times New Roman" w:cs="Times New Roman"/>
          <w:sz w:val="24"/>
          <w:szCs w:val="24"/>
        </w:rPr>
        <w:t>–</w:t>
      </w:r>
      <w:r w:rsidR="009A56C3" w:rsidRPr="007D4DBB">
        <w:rPr>
          <w:rFonts w:ascii="Times New Roman" w:hAnsi="Times New Roman" w:cs="Times New Roman"/>
          <w:sz w:val="24"/>
          <w:szCs w:val="24"/>
        </w:rPr>
        <w:t xml:space="preserve"> План</w:t>
      </w:r>
      <w:r w:rsidR="002C2E75" w:rsidRPr="007D4DBB">
        <w:rPr>
          <w:rFonts w:ascii="Times New Roman" w:hAnsi="Times New Roman" w:cs="Times New Roman"/>
          <w:sz w:val="24"/>
          <w:szCs w:val="24"/>
        </w:rPr>
        <w:t xml:space="preserve"> оценки фактического воздействия</w:t>
      </w:r>
      <w:r w:rsidR="009A56C3" w:rsidRPr="007D4DBB">
        <w:rPr>
          <w:rFonts w:ascii="Times New Roman" w:hAnsi="Times New Roman" w:cs="Times New Roman"/>
          <w:sz w:val="24"/>
          <w:szCs w:val="24"/>
        </w:rPr>
        <w:t>), сформированного</w:t>
      </w:r>
      <w:r w:rsidR="002C2E75" w:rsidRPr="007D4DBB">
        <w:rPr>
          <w:rFonts w:ascii="Times New Roman" w:hAnsi="Times New Roman" w:cs="Times New Roman"/>
          <w:sz w:val="24"/>
          <w:szCs w:val="24"/>
        </w:rPr>
        <w:t xml:space="preserve"> уполномоченным органом </w:t>
      </w:r>
      <w:r w:rsidR="009A56C3" w:rsidRPr="007D4DBB">
        <w:rPr>
          <w:rFonts w:ascii="Times New Roman" w:hAnsi="Times New Roman" w:cs="Times New Roman"/>
          <w:sz w:val="24"/>
          <w:szCs w:val="24"/>
        </w:rPr>
        <w:t>с учетом предложений о ее проведении, поступивших от:</w:t>
      </w:r>
    </w:p>
    <w:p w14:paraId="1608D91D" w14:textId="3A38C649" w:rsidR="009A56C3" w:rsidRPr="00AF7125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1) органов местного самоуправления либо структурных подразделений Администрации городского округа Электросталь Московской области</w:t>
      </w:r>
      <w:r w:rsidR="00E96B8C" w:rsidRPr="00AF7125">
        <w:rPr>
          <w:rFonts w:ascii="Times New Roman" w:hAnsi="Times New Roman" w:cs="Times New Roman"/>
          <w:sz w:val="24"/>
          <w:szCs w:val="24"/>
        </w:rPr>
        <w:t>, подведомственных учреждений</w:t>
      </w:r>
      <w:r w:rsidRPr="00AF7125">
        <w:rPr>
          <w:rFonts w:ascii="Times New Roman" w:hAnsi="Times New Roman" w:cs="Times New Roman"/>
          <w:sz w:val="24"/>
          <w:szCs w:val="24"/>
        </w:rPr>
        <w:t>;</w:t>
      </w:r>
    </w:p>
    <w:p w14:paraId="0368D913" w14:textId="043DE3C8" w:rsidR="002C2E75" w:rsidRPr="00AF7125" w:rsidRDefault="002C2E7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2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) субъектов предпринимательской и </w:t>
      </w:r>
      <w:r w:rsidRPr="00AF7125">
        <w:rPr>
          <w:rFonts w:ascii="Times New Roman" w:hAnsi="Times New Roman" w:cs="Times New Roman"/>
          <w:sz w:val="24"/>
          <w:szCs w:val="24"/>
        </w:rPr>
        <w:t xml:space="preserve">иной экономической 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деятельности, </w:t>
      </w:r>
    </w:p>
    <w:p w14:paraId="6C7DFB62" w14:textId="785A9FBA" w:rsidR="009A56C3" w:rsidRPr="00AF7125" w:rsidRDefault="002C2E7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3) органов и организаций, действующих на территории городского округа Электросталь Московской области, целью деятельности которых является защита и представление интересов субъектов предпринимательской и иной экономической деятельности</w:t>
      </w:r>
      <w:r w:rsidR="009A56C3" w:rsidRPr="00AF7125">
        <w:rPr>
          <w:rFonts w:ascii="Times New Roman" w:hAnsi="Times New Roman" w:cs="Times New Roman"/>
          <w:sz w:val="24"/>
          <w:szCs w:val="24"/>
        </w:rPr>
        <w:t>.</w:t>
      </w:r>
    </w:p>
    <w:p w14:paraId="04D808E6" w14:textId="47BBAE66" w:rsidR="009A56C3" w:rsidRPr="00AF7125" w:rsidRDefault="009A56C3" w:rsidP="002C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 xml:space="preserve">План </w:t>
      </w:r>
      <w:r w:rsidR="002C2E75" w:rsidRPr="00AF7125">
        <w:rPr>
          <w:rFonts w:ascii="Times New Roman" w:hAnsi="Times New Roman" w:cs="Times New Roman"/>
          <w:sz w:val="24"/>
          <w:szCs w:val="24"/>
        </w:rPr>
        <w:t xml:space="preserve">оценки фактического воздействия на очередной год </w:t>
      </w:r>
      <w:r w:rsidRPr="00AF7125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2C2E75" w:rsidRPr="00AF7125">
        <w:rPr>
          <w:rFonts w:ascii="Times New Roman" w:hAnsi="Times New Roman" w:cs="Times New Roman"/>
          <w:sz w:val="24"/>
          <w:szCs w:val="24"/>
        </w:rPr>
        <w:t>распоряжением Администрации городского округа Электросталь Московской области</w:t>
      </w:r>
      <w:r w:rsidRPr="00AF7125">
        <w:rPr>
          <w:rFonts w:ascii="Times New Roman" w:hAnsi="Times New Roman" w:cs="Times New Roman"/>
          <w:sz w:val="24"/>
          <w:szCs w:val="24"/>
        </w:rPr>
        <w:t xml:space="preserve"> не позднее 20</w:t>
      </w:r>
      <w:r w:rsidR="002C2E75" w:rsidRPr="00AF7125">
        <w:rPr>
          <w:rFonts w:ascii="Times New Roman" w:hAnsi="Times New Roman" w:cs="Times New Roman"/>
          <w:sz w:val="24"/>
          <w:szCs w:val="24"/>
        </w:rPr>
        <w:t> </w:t>
      </w:r>
      <w:r w:rsidRPr="00AF7125">
        <w:rPr>
          <w:rFonts w:ascii="Times New Roman" w:hAnsi="Times New Roman" w:cs="Times New Roman"/>
          <w:sz w:val="24"/>
          <w:szCs w:val="24"/>
        </w:rPr>
        <w:t xml:space="preserve">декабря текущего года и размещается на официальном сайте в срок </w:t>
      </w:r>
      <w:r w:rsidRPr="007D4870">
        <w:rPr>
          <w:rFonts w:ascii="Times New Roman" w:hAnsi="Times New Roman" w:cs="Times New Roman"/>
          <w:sz w:val="24"/>
          <w:szCs w:val="24"/>
        </w:rPr>
        <w:t>не позднее 5 (пяти) рабочих дней</w:t>
      </w:r>
      <w:r w:rsidRPr="00AF71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7125">
        <w:rPr>
          <w:rFonts w:ascii="Times New Roman" w:hAnsi="Times New Roman" w:cs="Times New Roman"/>
          <w:sz w:val="24"/>
          <w:szCs w:val="24"/>
        </w:rPr>
        <w:t>с даты его утверждения.</w:t>
      </w:r>
    </w:p>
    <w:p w14:paraId="6ED9FFC5" w14:textId="432D857A" w:rsidR="009A56C3" w:rsidRPr="00AF7125" w:rsidRDefault="007D4DBB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39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. </w:t>
      </w:r>
      <w:r w:rsidR="00050877" w:rsidRPr="00AF7125">
        <w:rPr>
          <w:rFonts w:ascii="Times New Roman" w:hAnsi="Times New Roman" w:cs="Times New Roman"/>
          <w:sz w:val="24"/>
          <w:szCs w:val="24"/>
        </w:rPr>
        <w:t xml:space="preserve">Оценка фактического воздействия проводится на основании </w:t>
      </w:r>
      <w:r w:rsidR="002A03A0" w:rsidRPr="00AF7125">
        <w:rPr>
          <w:rFonts w:ascii="Times New Roman" w:hAnsi="Times New Roman" w:cs="Times New Roman"/>
          <w:sz w:val="24"/>
          <w:szCs w:val="24"/>
        </w:rPr>
        <w:t xml:space="preserve">анализа фактических </w:t>
      </w:r>
      <w:r w:rsidR="001E4279" w:rsidRPr="00AF7125">
        <w:rPr>
          <w:rFonts w:ascii="Times New Roman" w:hAnsi="Times New Roman" w:cs="Times New Roman"/>
          <w:sz w:val="24"/>
          <w:szCs w:val="24"/>
        </w:rPr>
        <w:t>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последствиями.</w:t>
      </w:r>
    </w:p>
    <w:p w14:paraId="05621855" w14:textId="311CAD4B" w:rsidR="009A56C3" w:rsidRPr="00AF7125" w:rsidRDefault="007D4DBB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40</w:t>
      </w:r>
      <w:r w:rsidR="00111122" w:rsidRPr="00AF7125">
        <w:rPr>
          <w:rFonts w:ascii="Times New Roman" w:hAnsi="Times New Roman" w:cs="Times New Roman"/>
          <w:sz w:val="24"/>
          <w:szCs w:val="24"/>
        </w:rPr>
        <w:t>. Для проведения оценки фактического воздействия разработчик акта по запросу уполномоченного органа в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 отношении акта, подлежащего оценке фактического воздействия, </w:t>
      </w:r>
      <w:r w:rsidR="00111122" w:rsidRPr="00AF7125">
        <w:rPr>
          <w:rFonts w:ascii="Times New Roman" w:hAnsi="Times New Roman" w:cs="Times New Roman"/>
          <w:sz w:val="24"/>
          <w:szCs w:val="24"/>
        </w:rPr>
        <w:t xml:space="preserve">готовит отчет об оценке фактического воздействия акта, </w:t>
      </w:r>
      <w:r w:rsidR="009A56C3" w:rsidRPr="00AF7125">
        <w:rPr>
          <w:rFonts w:ascii="Times New Roman" w:hAnsi="Times New Roman" w:cs="Times New Roman"/>
          <w:sz w:val="24"/>
          <w:szCs w:val="24"/>
        </w:rPr>
        <w:t>включающий следующие сведения и материалы:</w:t>
      </w:r>
    </w:p>
    <w:p w14:paraId="1F4C3685" w14:textId="77777777" w:rsidR="009A56C3" w:rsidRPr="00AF7125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1) реквизиты акта;</w:t>
      </w:r>
    </w:p>
    <w:p w14:paraId="49D4444A" w14:textId="77777777" w:rsidR="009A56C3" w:rsidRPr="00AF7125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2) сведения о проведении процедуры оценки регулирующего воздействия проекта акта и ее результатах;</w:t>
      </w:r>
    </w:p>
    <w:p w14:paraId="6F4C98A8" w14:textId="0F2EC89B" w:rsidR="009A56C3" w:rsidRPr="00AF7125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 xml:space="preserve">3) сравнительный анализ </w:t>
      </w:r>
      <w:r w:rsidR="00111122" w:rsidRPr="00AF7125">
        <w:rPr>
          <w:rFonts w:ascii="Times New Roman" w:hAnsi="Times New Roman" w:cs="Times New Roman"/>
          <w:sz w:val="24"/>
          <w:szCs w:val="24"/>
        </w:rPr>
        <w:t>установленных в сводном отчете о результатах проведени</w:t>
      </w:r>
      <w:r w:rsidR="00F01484" w:rsidRPr="00AF7125">
        <w:rPr>
          <w:rFonts w:ascii="Times New Roman" w:hAnsi="Times New Roman" w:cs="Times New Roman"/>
          <w:sz w:val="24"/>
          <w:szCs w:val="24"/>
        </w:rPr>
        <w:t>я</w:t>
      </w:r>
      <w:r w:rsidR="00111122" w:rsidRPr="00AF7125">
        <w:rPr>
          <w:rFonts w:ascii="Times New Roman" w:hAnsi="Times New Roman" w:cs="Times New Roman"/>
          <w:sz w:val="24"/>
          <w:szCs w:val="24"/>
        </w:rPr>
        <w:t xml:space="preserve"> оценки регулирующего воздействия проекта акта </w:t>
      </w:r>
      <w:r w:rsidRPr="00AF7125">
        <w:rPr>
          <w:rFonts w:ascii="Times New Roman" w:hAnsi="Times New Roman" w:cs="Times New Roman"/>
          <w:sz w:val="24"/>
          <w:szCs w:val="24"/>
        </w:rPr>
        <w:t>прогнозных индикаторов достижения целей и их фактических значений.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Источники данных для расчета фактических значений установленных показателей должны соответствовать тем, которые использовались при расчете целевых индикаторов в рамках оценки регулирующего воздействия проекта акта;</w:t>
      </w:r>
    </w:p>
    <w:p w14:paraId="688953B3" w14:textId="77777777" w:rsidR="009A56C3" w:rsidRPr="00AF7125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4)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содержащимися в заключении об оценке регулирующего воздействия проекта акта;</w:t>
      </w:r>
    </w:p>
    <w:p w14:paraId="775CDECE" w14:textId="77777777" w:rsidR="009A56C3" w:rsidRPr="00AF7125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5) результаты предыдущих процедур оценок фактического воздействия данного акта (при наличии);</w:t>
      </w:r>
    </w:p>
    <w:p w14:paraId="7904D192" w14:textId="77777777" w:rsidR="00692558" w:rsidRPr="00AF7125" w:rsidRDefault="009A56C3" w:rsidP="00692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6) иные сведения, которые позволяют оценить фактическое воздействие.</w:t>
      </w:r>
    </w:p>
    <w:p w14:paraId="6A7E7EE9" w14:textId="17354671" w:rsidR="00692558" w:rsidRPr="00692558" w:rsidRDefault="00692558" w:rsidP="00692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Форма отчета приведена в Приложении №5 к настоящему Порядку.</w:t>
      </w:r>
    </w:p>
    <w:p w14:paraId="7EF69C8F" w14:textId="3A21D162" w:rsidR="00815319" w:rsidRPr="00AF7125" w:rsidRDefault="00815319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4</w:t>
      </w:r>
      <w:r w:rsidR="00AF7125" w:rsidRPr="00AF7125">
        <w:rPr>
          <w:rFonts w:ascii="Times New Roman" w:hAnsi="Times New Roman" w:cs="Times New Roman"/>
          <w:sz w:val="24"/>
          <w:szCs w:val="24"/>
        </w:rPr>
        <w:t>1.</w:t>
      </w:r>
      <w:r w:rsidRPr="00AF7125">
        <w:rPr>
          <w:rFonts w:ascii="Times New Roman" w:hAnsi="Times New Roman" w:cs="Times New Roman"/>
          <w:sz w:val="24"/>
          <w:szCs w:val="24"/>
        </w:rPr>
        <w:t xml:space="preserve"> Подготовленный разработчиком отчет об оценке фактического воздействия акта подписывается руководителем разработчика или уполномоченным им лицом и направляется в уполномоченный орган для проведения публичных консультаций и подготовки заключения об оценке фактического воздействия акта.</w:t>
      </w:r>
    </w:p>
    <w:p w14:paraId="5F2BBCC5" w14:textId="77777777" w:rsidR="00815319" w:rsidRPr="00AF7125" w:rsidRDefault="00815319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Уполномоченный орган вправе запросить у разработчика дополнительную информацию, необходимую для проведения оценки фактического воздействия акта.</w:t>
      </w:r>
    </w:p>
    <w:p w14:paraId="75004C1B" w14:textId="29217C2E" w:rsidR="002013BC" w:rsidRPr="00AF7125" w:rsidRDefault="009A56C3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C46">
        <w:rPr>
          <w:rFonts w:ascii="Times New Roman" w:hAnsi="Times New Roman" w:cs="Times New Roman"/>
          <w:sz w:val="24"/>
          <w:szCs w:val="24"/>
        </w:rPr>
        <w:t>4</w:t>
      </w:r>
      <w:r w:rsidR="00AF7125" w:rsidRPr="00480C46">
        <w:rPr>
          <w:rFonts w:ascii="Times New Roman" w:hAnsi="Times New Roman" w:cs="Times New Roman"/>
          <w:sz w:val="24"/>
          <w:szCs w:val="24"/>
        </w:rPr>
        <w:t>2</w:t>
      </w:r>
      <w:r w:rsidRPr="00480C46">
        <w:rPr>
          <w:rFonts w:ascii="Times New Roman" w:hAnsi="Times New Roman" w:cs="Times New Roman"/>
          <w:sz w:val="24"/>
          <w:szCs w:val="24"/>
        </w:rPr>
        <w:t xml:space="preserve">. Продолжительность проведения оценки фактического воздействия акта составляет </w:t>
      </w:r>
      <w:r w:rsidRPr="007D4870">
        <w:rPr>
          <w:rFonts w:ascii="Times New Roman" w:hAnsi="Times New Roman" w:cs="Times New Roman"/>
          <w:sz w:val="24"/>
          <w:szCs w:val="24"/>
        </w:rPr>
        <w:lastRenderedPageBreak/>
        <w:t>не более</w:t>
      </w:r>
      <w:r w:rsidR="002013BC" w:rsidRPr="007D4870">
        <w:rPr>
          <w:rFonts w:ascii="Times New Roman" w:hAnsi="Times New Roman" w:cs="Times New Roman"/>
          <w:sz w:val="24"/>
          <w:szCs w:val="24"/>
        </w:rPr>
        <w:t xml:space="preserve"> </w:t>
      </w:r>
      <w:r w:rsidR="00EF56E9" w:rsidRPr="007D4870">
        <w:rPr>
          <w:rFonts w:ascii="Times New Roman" w:hAnsi="Times New Roman" w:cs="Times New Roman"/>
          <w:sz w:val="24"/>
          <w:szCs w:val="24"/>
        </w:rPr>
        <w:t>2</w:t>
      </w:r>
      <w:r w:rsidR="002013BC" w:rsidRPr="007D4870">
        <w:rPr>
          <w:rFonts w:ascii="Times New Roman" w:hAnsi="Times New Roman" w:cs="Times New Roman"/>
          <w:sz w:val="24"/>
          <w:szCs w:val="24"/>
        </w:rPr>
        <w:t xml:space="preserve"> </w:t>
      </w:r>
      <w:r w:rsidR="00480C46" w:rsidRPr="007D4870">
        <w:rPr>
          <w:rFonts w:ascii="Times New Roman" w:hAnsi="Times New Roman" w:cs="Times New Roman"/>
          <w:sz w:val="24"/>
          <w:szCs w:val="24"/>
        </w:rPr>
        <w:t>(</w:t>
      </w:r>
      <w:r w:rsidR="00EF56E9" w:rsidRPr="007D4870">
        <w:rPr>
          <w:rFonts w:ascii="Times New Roman" w:hAnsi="Times New Roman" w:cs="Times New Roman"/>
          <w:sz w:val="24"/>
          <w:szCs w:val="24"/>
        </w:rPr>
        <w:t>дву</w:t>
      </w:r>
      <w:r w:rsidR="00480C46" w:rsidRPr="007D4870">
        <w:rPr>
          <w:rFonts w:ascii="Times New Roman" w:hAnsi="Times New Roman" w:cs="Times New Roman"/>
          <w:sz w:val="24"/>
          <w:szCs w:val="24"/>
        </w:rPr>
        <w:t>х</w:t>
      </w:r>
      <w:r w:rsidR="002013BC" w:rsidRPr="007D4870">
        <w:rPr>
          <w:rFonts w:ascii="Times New Roman" w:hAnsi="Times New Roman" w:cs="Times New Roman"/>
          <w:sz w:val="24"/>
          <w:szCs w:val="24"/>
        </w:rPr>
        <w:t>)</w:t>
      </w:r>
      <w:r w:rsidRPr="007D4870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EF56E9">
        <w:rPr>
          <w:rFonts w:ascii="Times New Roman" w:hAnsi="Times New Roman" w:cs="Times New Roman"/>
          <w:sz w:val="24"/>
          <w:szCs w:val="24"/>
        </w:rPr>
        <w:t xml:space="preserve">со </w:t>
      </w:r>
      <w:r w:rsidRPr="004D35B0">
        <w:rPr>
          <w:rFonts w:ascii="Times New Roman" w:hAnsi="Times New Roman" w:cs="Times New Roman"/>
          <w:sz w:val="24"/>
          <w:szCs w:val="24"/>
        </w:rPr>
        <w:t xml:space="preserve">дня </w:t>
      </w:r>
      <w:r w:rsidRPr="00AF7125">
        <w:rPr>
          <w:rFonts w:ascii="Times New Roman" w:hAnsi="Times New Roman" w:cs="Times New Roman"/>
          <w:sz w:val="24"/>
          <w:szCs w:val="24"/>
        </w:rPr>
        <w:t xml:space="preserve">размещения отчета об оценке фактического воздействия акта на официальном сайте. </w:t>
      </w:r>
    </w:p>
    <w:p w14:paraId="3F26D9E9" w14:textId="253B4688" w:rsidR="002013BC" w:rsidRPr="00AF7125" w:rsidRDefault="002013BC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Срок проведения оценки фактического воздействия акта при необходимости может быть продлен уполномоченным органом, но не более чем на один месяц.</w:t>
      </w:r>
    </w:p>
    <w:p w14:paraId="60CEE1F4" w14:textId="2D9387FA" w:rsidR="00696C35" w:rsidRPr="00AF7125" w:rsidRDefault="009A56C3" w:rsidP="00696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4</w:t>
      </w:r>
      <w:r w:rsidR="00AF7125" w:rsidRPr="00AF7125">
        <w:rPr>
          <w:rFonts w:ascii="Times New Roman" w:hAnsi="Times New Roman" w:cs="Times New Roman"/>
          <w:sz w:val="24"/>
          <w:szCs w:val="24"/>
        </w:rPr>
        <w:t>3</w:t>
      </w:r>
      <w:r w:rsidRPr="00AF7125">
        <w:rPr>
          <w:rFonts w:ascii="Times New Roman" w:hAnsi="Times New Roman" w:cs="Times New Roman"/>
          <w:sz w:val="24"/>
          <w:szCs w:val="24"/>
        </w:rPr>
        <w:t xml:space="preserve">. </w:t>
      </w:r>
      <w:r w:rsidR="00815319" w:rsidRPr="00AF7125">
        <w:rPr>
          <w:rFonts w:ascii="Times New Roman" w:hAnsi="Times New Roman" w:cs="Times New Roman"/>
          <w:sz w:val="24"/>
          <w:szCs w:val="24"/>
        </w:rPr>
        <w:t>В целях проведения публичных консультаций уполномоченный орган размещает на официальном сайте подготовленный разработчиком о</w:t>
      </w:r>
      <w:r w:rsidRPr="00AF7125">
        <w:rPr>
          <w:rFonts w:ascii="Times New Roman" w:hAnsi="Times New Roman" w:cs="Times New Roman"/>
          <w:sz w:val="24"/>
          <w:szCs w:val="24"/>
        </w:rPr>
        <w:t>тчет об оценке фактического воздействия акта. Вместе с материалами отчета размещается перечень вопросов</w:t>
      </w:r>
      <w:r w:rsidR="00696C35" w:rsidRPr="00AF7125">
        <w:rPr>
          <w:rFonts w:ascii="Times New Roman" w:hAnsi="Times New Roman" w:cs="Times New Roman"/>
          <w:sz w:val="24"/>
          <w:szCs w:val="24"/>
        </w:rPr>
        <w:t xml:space="preserve"> (опросный лист)</w:t>
      </w:r>
      <w:r w:rsidRPr="00AF7125">
        <w:rPr>
          <w:rFonts w:ascii="Times New Roman" w:hAnsi="Times New Roman" w:cs="Times New Roman"/>
          <w:sz w:val="24"/>
          <w:szCs w:val="24"/>
        </w:rPr>
        <w:t xml:space="preserve"> для участников публичных консультаций.</w:t>
      </w:r>
    </w:p>
    <w:p w14:paraId="7E1B3A6B" w14:textId="50A2EFEF" w:rsidR="00696C35" w:rsidRPr="00696C35" w:rsidRDefault="00696C35" w:rsidP="00696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Типовая форма опросного листа при проведении публичных консультаций при оценке фактического воздействия приведена в Приложении №</w:t>
      </w:r>
      <w:r w:rsidR="00692558" w:rsidRPr="00AF7125">
        <w:rPr>
          <w:rFonts w:ascii="Times New Roman" w:hAnsi="Times New Roman" w:cs="Times New Roman"/>
          <w:sz w:val="24"/>
          <w:szCs w:val="24"/>
        </w:rPr>
        <w:t>6</w:t>
      </w:r>
      <w:r w:rsidRPr="00AF7125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696C35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14:paraId="6ED66CD0" w14:textId="4A4E5220" w:rsidR="009A56C3" w:rsidRPr="005E537F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C35">
        <w:rPr>
          <w:rFonts w:ascii="Times New Roman" w:hAnsi="Times New Roman" w:cs="Times New Roman"/>
          <w:sz w:val="24"/>
          <w:szCs w:val="24"/>
        </w:rPr>
        <w:t>Целью публичных консультаций является выработка мнения относительно того, достигаются ли в процессе действия акта заявленные цели правового регулирования, а также о целесообразности отмены или изменения данного</w:t>
      </w:r>
      <w:r w:rsidRPr="005E537F">
        <w:rPr>
          <w:rFonts w:ascii="Times New Roman" w:hAnsi="Times New Roman" w:cs="Times New Roman"/>
          <w:sz w:val="24"/>
          <w:szCs w:val="24"/>
        </w:rPr>
        <w:t xml:space="preserve"> акта или его отдельных положений.</w:t>
      </w:r>
    </w:p>
    <w:p w14:paraId="52DEE75A" w14:textId="5104CBD8" w:rsidR="00493298" w:rsidRPr="00493298" w:rsidRDefault="00AF7125" w:rsidP="0049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9A56C3" w:rsidRPr="005E537F">
        <w:rPr>
          <w:rFonts w:ascii="Times New Roman" w:hAnsi="Times New Roman" w:cs="Times New Roman"/>
          <w:sz w:val="24"/>
          <w:szCs w:val="24"/>
        </w:rPr>
        <w:t xml:space="preserve"> Публичные консультации начинаются одновременно с размещением отчета об оценке </w:t>
      </w:r>
      <w:r w:rsidR="009A56C3" w:rsidRPr="00493298">
        <w:rPr>
          <w:rFonts w:ascii="Times New Roman" w:hAnsi="Times New Roman" w:cs="Times New Roman"/>
          <w:sz w:val="24"/>
          <w:szCs w:val="24"/>
        </w:rPr>
        <w:t xml:space="preserve">фактического воздействия акта. Срок проведения публичных консультаций составляет </w:t>
      </w:r>
      <w:r w:rsidR="009A56C3" w:rsidRPr="007D4870">
        <w:rPr>
          <w:rFonts w:ascii="Times New Roman" w:hAnsi="Times New Roman" w:cs="Times New Roman"/>
          <w:sz w:val="24"/>
          <w:szCs w:val="24"/>
        </w:rPr>
        <w:t xml:space="preserve">не </w:t>
      </w:r>
      <w:r w:rsidR="00EF56E9" w:rsidRPr="007D4870">
        <w:rPr>
          <w:rFonts w:ascii="Times New Roman" w:hAnsi="Times New Roman" w:cs="Times New Roman"/>
          <w:sz w:val="24"/>
          <w:szCs w:val="24"/>
        </w:rPr>
        <w:t>менее 20 (двадцати) рабочих дней</w:t>
      </w:r>
      <w:r w:rsidR="009A56C3" w:rsidRPr="007D4870">
        <w:rPr>
          <w:rFonts w:ascii="Times New Roman" w:hAnsi="Times New Roman" w:cs="Times New Roman"/>
          <w:sz w:val="24"/>
          <w:szCs w:val="24"/>
        </w:rPr>
        <w:t xml:space="preserve"> </w:t>
      </w:r>
      <w:r w:rsidR="009A56C3" w:rsidRPr="00493298">
        <w:rPr>
          <w:rFonts w:ascii="Times New Roman" w:hAnsi="Times New Roman" w:cs="Times New Roman"/>
          <w:sz w:val="24"/>
          <w:szCs w:val="24"/>
        </w:rPr>
        <w:t xml:space="preserve">со дня размещения </w:t>
      </w:r>
      <w:r w:rsidR="00B224A8" w:rsidRPr="00493298">
        <w:rPr>
          <w:rFonts w:ascii="Times New Roman" w:hAnsi="Times New Roman" w:cs="Times New Roman"/>
          <w:sz w:val="24"/>
          <w:szCs w:val="24"/>
        </w:rPr>
        <w:t xml:space="preserve">отчета об оценке фактического воздействия акта </w:t>
      </w:r>
      <w:r w:rsidR="009A56C3" w:rsidRPr="00493298">
        <w:rPr>
          <w:rFonts w:ascii="Times New Roman" w:hAnsi="Times New Roman" w:cs="Times New Roman"/>
          <w:sz w:val="24"/>
          <w:szCs w:val="24"/>
        </w:rPr>
        <w:t xml:space="preserve">на официальном сайте. </w:t>
      </w:r>
    </w:p>
    <w:p w14:paraId="1B788184" w14:textId="5772A27E" w:rsidR="00493298" w:rsidRPr="00493298" w:rsidRDefault="00AF7125" w:rsidP="0049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493298">
        <w:rPr>
          <w:rFonts w:ascii="Times New Roman" w:hAnsi="Times New Roman" w:cs="Times New Roman"/>
          <w:sz w:val="24"/>
          <w:szCs w:val="24"/>
        </w:rPr>
        <w:t xml:space="preserve">. В ходе </w:t>
      </w:r>
      <w:r w:rsidR="00493298" w:rsidRPr="00493298">
        <w:rPr>
          <w:rFonts w:ascii="Times New Roman" w:hAnsi="Times New Roman" w:cs="Times New Roman"/>
          <w:sz w:val="24"/>
          <w:szCs w:val="24"/>
        </w:rPr>
        <w:t>проведения публичных консультаций уполномоченный орган составляет сводку предложений, в которой указывается автор и содержание предложения, и направляет ее разработчику для рассмотрения.</w:t>
      </w:r>
    </w:p>
    <w:p w14:paraId="2D7BF842" w14:textId="79B410F1" w:rsidR="00493298" w:rsidRPr="00AF7125" w:rsidRDefault="00493298" w:rsidP="0049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93298">
        <w:rPr>
          <w:rFonts w:ascii="Times New Roman" w:hAnsi="Times New Roman" w:cs="Times New Roman"/>
          <w:sz w:val="24"/>
          <w:szCs w:val="24"/>
        </w:rPr>
        <w:t xml:space="preserve">о результатам рассмотрения предложений, полученных в ходе проведения публичных консультаций, разработчик дополняет сводку предложений результатами </w:t>
      </w:r>
      <w:r w:rsidRPr="00AF7125">
        <w:rPr>
          <w:rFonts w:ascii="Times New Roman" w:hAnsi="Times New Roman" w:cs="Times New Roman"/>
          <w:sz w:val="24"/>
          <w:szCs w:val="24"/>
        </w:rPr>
        <w:t>рассмотрения предложений и направляет ее в уполномоченный орган.</w:t>
      </w:r>
    </w:p>
    <w:p w14:paraId="20553E27" w14:textId="7950D804" w:rsidR="00493298" w:rsidRPr="00493298" w:rsidRDefault="00493298" w:rsidP="0049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 xml:space="preserve">Сводка </w:t>
      </w:r>
      <w:r w:rsidRPr="00480C46">
        <w:rPr>
          <w:rFonts w:ascii="Times New Roman" w:hAnsi="Times New Roman" w:cs="Times New Roman"/>
          <w:sz w:val="24"/>
          <w:szCs w:val="24"/>
        </w:rPr>
        <w:t xml:space="preserve">предложений подписывается руководителем разработчика или уполномоченным им лицом и размещается уполномоченным органом на официальном сайте </w:t>
      </w:r>
      <w:r w:rsidRPr="007D4870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r w:rsidRPr="00493298">
        <w:rPr>
          <w:rFonts w:ascii="Times New Roman" w:hAnsi="Times New Roman" w:cs="Times New Roman"/>
          <w:sz w:val="24"/>
          <w:szCs w:val="24"/>
        </w:rPr>
        <w:t>с даты окончания публичных консультаций.</w:t>
      </w:r>
    </w:p>
    <w:p w14:paraId="0FEC8149" w14:textId="18E38147" w:rsidR="00B224A8" w:rsidRPr="00B224A8" w:rsidRDefault="00AF712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9A56C3" w:rsidRPr="005E537F">
        <w:rPr>
          <w:rFonts w:ascii="Times New Roman" w:hAnsi="Times New Roman" w:cs="Times New Roman"/>
          <w:sz w:val="24"/>
          <w:szCs w:val="24"/>
        </w:rPr>
        <w:t xml:space="preserve">. По итогам проведения публичных консультаций </w:t>
      </w:r>
      <w:r w:rsidR="00815319" w:rsidRPr="00AF7125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 </w:t>
      </w:r>
      <w:r w:rsidR="00493298" w:rsidRPr="00AF7125">
        <w:rPr>
          <w:rFonts w:ascii="Times New Roman" w:hAnsi="Times New Roman" w:cs="Times New Roman"/>
          <w:sz w:val="24"/>
          <w:szCs w:val="24"/>
        </w:rPr>
        <w:t>подготавливается заключение об оценке фактического воздействия акта, которое должно содержать выводы о достижении заявленных целей регулирования и оценку положительных и отрицательных последствий действия акта, а также могут быть</w:t>
      </w:r>
      <w:r w:rsidR="00493298" w:rsidRPr="00493298">
        <w:rPr>
          <w:rFonts w:ascii="Times New Roman" w:hAnsi="Times New Roman" w:cs="Times New Roman"/>
          <w:sz w:val="24"/>
          <w:szCs w:val="24"/>
        </w:rPr>
        <w:t xml:space="preserve"> представлены предложения об отмене или изменении </w:t>
      </w:r>
      <w:proofErr w:type="gramStart"/>
      <w:r w:rsidR="00493298" w:rsidRPr="00493298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="00493298" w:rsidRPr="00493298">
        <w:rPr>
          <w:rFonts w:ascii="Times New Roman" w:hAnsi="Times New Roman" w:cs="Times New Roman"/>
          <w:sz w:val="24"/>
          <w:szCs w:val="24"/>
        </w:rPr>
        <w:t xml:space="preserve"> или его отдельных положений.</w:t>
      </w:r>
    </w:p>
    <w:p w14:paraId="15DFAF65" w14:textId="44C92B22" w:rsidR="009A56C3" w:rsidRPr="00AF7125" w:rsidRDefault="00AF712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47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. Заключение об оценке фактического воздействия акта </w:t>
      </w:r>
      <w:r w:rsidR="00CE1FDA" w:rsidRPr="00AF7125">
        <w:rPr>
          <w:rFonts w:ascii="Times New Roman" w:hAnsi="Times New Roman" w:cs="Times New Roman"/>
          <w:sz w:val="24"/>
          <w:szCs w:val="24"/>
        </w:rPr>
        <w:t>подписывается руководителем уполномоченного органа или уполномоченным им лицом,</w:t>
      </w:r>
      <w:r w:rsidR="00CE1FDA" w:rsidRPr="00AF7125">
        <w:rPr>
          <w:rFonts w:cs="Times New Roman"/>
        </w:rPr>
        <w:t xml:space="preserve"> </w:t>
      </w:r>
      <w:r w:rsidR="009A56C3" w:rsidRPr="00AF7125">
        <w:rPr>
          <w:rFonts w:ascii="Times New Roman" w:hAnsi="Times New Roman" w:cs="Times New Roman"/>
          <w:sz w:val="24"/>
          <w:szCs w:val="24"/>
        </w:rPr>
        <w:t>направляется в адрес разработчика и подлежит публикации на официальном сайте.</w:t>
      </w:r>
    </w:p>
    <w:p w14:paraId="76A7F539" w14:textId="76A282B8" w:rsidR="009A56C3" w:rsidRPr="00AF7125" w:rsidRDefault="00AF712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48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. В случае возникновения разногласий в процессе оценки фактического воздействия акта </w:t>
      </w:r>
      <w:r w:rsidR="00AF3FA1" w:rsidRPr="00AF712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 обеспечивает проведение согласительных совещаний с участием представителей разработчика</w:t>
      </w:r>
      <w:r w:rsidR="00AF3FA1" w:rsidRPr="00AF7125">
        <w:rPr>
          <w:rFonts w:ascii="Times New Roman" w:hAnsi="Times New Roman" w:cs="Times New Roman"/>
          <w:sz w:val="24"/>
          <w:szCs w:val="24"/>
        </w:rPr>
        <w:t xml:space="preserve"> и иных заинтересованных лиц</w:t>
      </w:r>
      <w:r w:rsidR="009A56C3" w:rsidRPr="00AF7125">
        <w:rPr>
          <w:rFonts w:ascii="Times New Roman" w:hAnsi="Times New Roman" w:cs="Times New Roman"/>
          <w:sz w:val="24"/>
          <w:szCs w:val="24"/>
        </w:rPr>
        <w:t>.</w:t>
      </w:r>
    </w:p>
    <w:p w14:paraId="601B8DF9" w14:textId="77777777" w:rsidR="00AF3FA1" w:rsidRPr="00AF7125" w:rsidRDefault="00AF3FA1" w:rsidP="009A56C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7B28D3E" w14:textId="202FAD64" w:rsidR="009A56C3" w:rsidRPr="00AF7125" w:rsidRDefault="009A56C3" w:rsidP="009A56C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7125">
        <w:rPr>
          <w:bCs/>
          <w:lang w:val="en-US"/>
        </w:rPr>
        <w:t>IV</w:t>
      </w:r>
      <w:r w:rsidRPr="00AF7125">
        <w:rPr>
          <w:bCs/>
        </w:rPr>
        <w:t xml:space="preserve">. Организация и проведение экспертизы муниципальных </w:t>
      </w:r>
    </w:p>
    <w:p w14:paraId="37E136C6" w14:textId="486BCB92" w:rsidR="009A56C3" w:rsidRPr="00AF7125" w:rsidRDefault="009A56C3" w:rsidP="009A56C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F7125">
        <w:rPr>
          <w:bCs/>
        </w:rPr>
        <w:t>нормативных правовых актов</w:t>
      </w:r>
    </w:p>
    <w:p w14:paraId="68FBC57C" w14:textId="77777777" w:rsidR="002013BC" w:rsidRDefault="002013BC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53C318" w14:textId="429AE09A" w:rsidR="002013BC" w:rsidRPr="00AF7125" w:rsidRDefault="00AF7125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49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. Экспертиза актов, затрагивающих вопросы осуществления предпринимательской и инвестиционной деятельности, за исключением актов, определенных </w:t>
      </w:r>
      <w:hyperlink w:anchor="P260">
        <w:r w:rsidR="009A56C3" w:rsidRPr="00AF7125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2013BC" w:rsidRPr="00AF7125">
        <w:rPr>
          <w:rFonts w:ascii="Times New Roman" w:hAnsi="Times New Roman" w:cs="Times New Roman"/>
          <w:sz w:val="24"/>
          <w:szCs w:val="24"/>
        </w:rPr>
        <w:t>3</w:t>
      </w:r>
      <w:r w:rsidRPr="00AF7125">
        <w:rPr>
          <w:rFonts w:ascii="Times New Roman" w:hAnsi="Times New Roman" w:cs="Times New Roman"/>
          <w:sz w:val="24"/>
          <w:szCs w:val="24"/>
        </w:rPr>
        <w:t>8</w:t>
      </w:r>
      <w:r w:rsidR="002013BC" w:rsidRPr="00AF7125">
        <w:rPr>
          <w:rFonts w:ascii="Times New Roman" w:hAnsi="Times New Roman" w:cs="Times New Roman"/>
          <w:sz w:val="24"/>
          <w:szCs w:val="24"/>
        </w:rPr>
        <w:t xml:space="preserve"> 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настоящего Порядка, проводится </w:t>
      </w:r>
      <w:r w:rsidR="002013BC" w:rsidRPr="00AF7125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 в целях выявления положений, необоснованно затрудняющих осуществление предпринимательской и инвестиционной деятельности, на основании Плана проведения экспертизы актов</w:t>
      </w:r>
      <w:r w:rsidR="00E96B8C" w:rsidRPr="00AF7125">
        <w:rPr>
          <w:rFonts w:ascii="Times New Roman" w:hAnsi="Times New Roman" w:cs="Times New Roman"/>
          <w:sz w:val="24"/>
          <w:szCs w:val="24"/>
        </w:rPr>
        <w:t xml:space="preserve"> на очередной год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013BC" w:rsidRPr="00AF7125">
        <w:rPr>
          <w:rFonts w:ascii="Times New Roman" w:hAnsi="Times New Roman" w:cs="Times New Roman"/>
          <w:sz w:val="24"/>
          <w:szCs w:val="24"/>
        </w:rPr>
        <w:t>П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лан </w:t>
      </w:r>
      <w:r w:rsidR="002013BC" w:rsidRPr="00AF7125">
        <w:rPr>
          <w:rFonts w:ascii="Times New Roman" w:hAnsi="Times New Roman" w:cs="Times New Roman"/>
          <w:sz w:val="24"/>
          <w:szCs w:val="24"/>
        </w:rPr>
        <w:t>экспертизы</w:t>
      </w:r>
      <w:r w:rsidR="009A56C3" w:rsidRPr="00AF7125">
        <w:rPr>
          <w:rFonts w:ascii="Times New Roman" w:hAnsi="Times New Roman" w:cs="Times New Roman"/>
          <w:sz w:val="24"/>
          <w:szCs w:val="24"/>
        </w:rPr>
        <w:t xml:space="preserve">), сформированного </w:t>
      </w:r>
      <w:r w:rsidR="002013BC" w:rsidRPr="00AF7125">
        <w:rPr>
          <w:rFonts w:ascii="Times New Roman" w:hAnsi="Times New Roman" w:cs="Times New Roman"/>
          <w:sz w:val="24"/>
          <w:szCs w:val="24"/>
        </w:rPr>
        <w:t>уполномоченным органом с учетом предложений о ее проведении, поступивших от:</w:t>
      </w:r>
    </w:p>
    <w:p w14:paraId="3B70394D" w14:textId="275617D3" w:rsidR="002013BC" w:rsidRPr="00AF7125" w:rsidRDefault="002013BC" w:rsidP="00E96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1) органов местного самоуправления либо структурных подразделений Администрации городского округа Электросталь Московской области</w:t>
      </w:r>
      <w:r w:rsidR="00E96B8C" w:rsidRPr="00AF7125">
        <w:rPr>
          <w:rFonts w:ascii="Times New Roman" w:hAnsi="Times New Roman" w:cs="Times New Roman"/>
          <w:sz w:val="24"/>
          <w:szCs w:val="24"/>
        </w:rPr>
        <w:t>, подведомственных учреждений</w:t>
      </w:r>
      <w:r w:rsidRPr="00AF7125">
        <w:rPr>
          <w:rFonts w:ascii="Times New Roman" w:hAnsi="Times New Roman" w:cs="Times New Roman"/>
          <w:sz w:val="24"/>
          <w:szCs w:val="24"/>
        </w:rPr>
        <w:t>;</w:t>
      </w:r>
    </w:p>
    <w:p w14:paraId="5B5300AF" w14:textId="74CBB70F" w:rsidR="002013BC" w:rsidRPr="00AF7125" w:rsidRDefault="002013BC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lastRenderedPageBreak/>
        <w:t xml:space="preserve">2) субъектов предпринимательской и инвестиционной деятельности, </w:t>
      </w:r>
    </w:p>
    <w:p w14:paraId="1A4E1EE1" w14:textId="77777777" w:rsidR="002013BC" w:rsidRPr="00AF7125" w:rsidRDefault="002013BC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3) органов и организаций, действующих на территории городского округа Электросталь Московской области, целью деятельности которых является защита и представление интересов субъектов предпринимательской и иной экономической деятельности.</w:t>
      </w:r>
    </w:p>
    <w:p w14:paraId="42036765" w14:textId="4E9AB1E6" w:rsidR="002013BC" w:rsidRPr="00AF7125" w:rsidRDefault="002013BC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 xml:space="preserve">План экспертизы на очередной год утверждается распоряжением Администрации городского округа Электросталь Московской области не позднее 20 декабря текущего года и размещается на официальном сайте в срок </w:t>
      </w:r>
      <w:r w:rsidRPr="007D4870">
        <w:rPr>
          <w:rFonts w:ascii="Times New Roman" w:hAnsi="Times New Roman" w:cs="Times New Roman"/>
          <w:sz w:val="24"/>
          <w:szCs w:val="24"/>
        </w:rPr>
        <w:t xml:space="preserve">не позднее 5 (пяти) рабочих дней </w:t>
      </w:r>
      <w:r w:rsidRPr="00AF7125">
        <w:rPr>
          <w:rFonts w:ascii="Times New Roman" w:hAnsi="Times New Roman" w:cs="Times New Roman"/>
          <w:sz w:val="24"/>
          <w:szCs w:val="24"/>
        </w:rPr>
        <w:t>с даты его утверждения.</w:t>
      </w:r>
    </w:p>
    <w:p w14:paraId="2DA6ABD6" w14:textId="53AC3EB0" w:rsidR="002013BC" w:rsidRDefault="00AF7125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="009A56C3" w:rsidRPr="002013BC">
        <w:rPr>
          <w:rFonts w:ascii="Times New Roman" w:hAnsi="Times New Roman" w:cs="Times New Roman"/>
          <w:sz w:val="24"/>
          <w:szCs w:val="24"/>
        </w:rPr>
        <w:t xml:space="preserve"> Продолжительность проведения экспертизы акта составляет </w:t>
      </w:r>
      <w:r w:rsidR="009A56C3" w:rsidRPr="007D4870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EF56E9" w:rsidRPr="007D4870">
        <w:rPr>
          <w:rFonts w:ascii="Times New Roman" w:hAnsi="Times New Roman" w:cs="Times New Roman"/>
          <w:sz w:val="24"/>
          <w:szCs w:val="24"/>
        </w:rPr>
        <w:t>3</w:t>
      </w:r>
      <w:r w:rsidR="009A56C3" w:rsidRPr="007D4870">
        <w:rPr>
          <w:rFonts w:ascii="Times New Roman" w:hAnsi="Times New Roman" w:cs="Times New Roman"/>
          <w:sz w:val="24"/>
          <w:szCs w:val="24"/>
        </w:rPr>
        <w:t xml:space="preserve"> (</w:t>
      </w:r>
      <w:r w:rsidR="00EF56E9" w:rsidRPr="007D4870">
        <w:rPr>
          <w:rFonts w:ascii="Times New Roman" w:hAnsi="Times New Roman" w:cs="Times New Roman"/>
          <w:sz w:val="24"/>
          <w:szCs w:val="24"/>
        </w:rPr>
        <w:t>тре</w:t>
      </w:r>
      <w:r w:rsidR="002013BC" w:rsidRPr="007D4870">
        <w:rPr>
          <w:rFonts w:ascii="Times New Roman" w:hAnsi="Times New Roman" w:cs="Times New Roman"/>
          <w:sz w:val="24"/>
          <w:szCs w:val="24"/>
        </w:rPr>
        <w:t>х</w:t>
      </w:r>
      <w:r w:rsidR="009A56C3" w:rsidRPr="007D4870">
        <w:rPr>
          <w:rFonts w:ascii="Times New Roman" w:hAnsi="Times New Roman" w:cs="Times New Roman"/>
          <w:sz w:val="24"/>
          <w:szCs w:val="24"/>
        </w:rPr>
        <w:t>) месяцев</w:t>
      </w:r>
      <w:r w:rsidR="009A56C3" w:rsidRPr="002013BC">
        <w:rPr>
          <w:rFonts w:ascii="Times New Roman" w:hAnsi="Times New Roman" w:cs="Times New Roman"/>
          <w:sz w:val="24"/>
          <w:szCs w:val="24"/>
        </w:rPr>
        <w:t xml:space="preserve"> со дня размещения уведомления о проведении экспертизы акта на официальном сайте. </w:t>
      </w:r>
    </w:p>
    <w:p w14:paraId="7DC0A289" w14:textId="247167C5" w:rsidR="009A56C3" w:rsidRPr="002013BC" w:rsidRDefault="009A56C3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13BC">
        <w:rPr>
          <w:rFonts w:ascii="Times New Roman" w:hAnsi="Times New Roman" w:cs="Times New Roman"/>
          <w:sz w:val="24"/>
          <w:szCs w:val="24"/>
        </w:rPr>
        <w:t>Срок проведения экспертизы акта при необходимости может быть продлен уполномоченным органом, но не более чем на один месяц.</w:t>
      </w:r>
    </w:p>
    <w:p w14:paraId="3F18C3AD" w14:textId="30BCEAF1" w:rsidR="009A56C3" w:rsidRPr="00AF7125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F7125">
        <w:t>5</w:t>
      </w:r>
      <w:r w:rsidR="00AF7125" w:rsidRPr="00AF7125">
        <w:t>1</w:t>
      </w:r>
      <w:r w:rsidRPr="00AF7125">
        <w:t xml:space="preserve">. </w:t>
      </w:r>
      <w:r w:rsidR="004D1089" w:rsidRPr="00AF7125">
        <w:t>У</w:t>
      </w:r>
      <w:r w:rsidRPr="00AF7125">
        <w:t xml:space="preserve">полномоченный орган размещает на официальном сайте уведомление о проведении </w:t>
      </w:r>
      <w:r w:rsidR="004D1089" w:rsidRPr="00AF7125">
        <w:t xml:space="preserve">публичных консультаций при проведении </w:t>
      </w:r>
      <w:r w:rsidRPr="00AF7125">
        <w:t>экспертизы акта</w:t>
      </w:r>
      <w:r w:rsidR="004D1089" w:rsidRPr="00AF7125">
        <w:t xml:space="preserve">, к </w:t>
      </w:r>
      <w:r w:rsidR="00836D69" w:rsidRPr="00AF7125">
        <w:t xml:space="preserve">которому прилагается акт, в отношении которого проводится экспертиза, </w:t>
      </w:r>
      <w:r w:rsidRPr="00AF7125">
        <w:t>и опросн</w:t>
      </w:r>
      <w:r w:rsidR="00836D69" w:rsidRPr="00AF7125">
        <w:t xml:space="preserve">ый </w:t>
      </w:r>
      <w:r w:rsidRPr="00AF7125">
        <w:t>лист.</w:t>
      </w:r>
    </w:p>
    <w:p w14:paraId="0AD7118F" w14:textId="24112AA9" w:rsidR="00696C35" w:rsidRPr="00696C35" w:rsidRDefault="00696C35" w:rsidP="00696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125">
        <w:rPr>
          <w:rFonts w:ascii="Times New Roman" w:hAnsi="Times New Roman" w:cs="Times New Roman"/>
          <w:sz w:val="24"/>
          <w:szCs w:val="24"/>
        </w:rPr>
        <w:t>Типовая форма опросного листа при проведении публичных консультаций при проведении экспертизы акта приведена в Приложении №</w:t>
      </w:r>
      <w:r w:rsidR="00692558" w:rsidRPr="00AF7125">
        <w:rPr>
          <w:rFonts w:ascii="Times New Roman" w:hAnsi="Times New Roman" w:cs="Times New Roman"/>
          <w:sz w:val="24"/>
          <w:szCs w:val="24"/>
        </w:rPr>
        <w:t>6</w:t>
      </w:r>
      <w:r w:rsidRPr="00AF712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05F2BE2E" w14:textId="2E359335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Публичные консультации проводятся </w:t>
      </w:r>
      <w:r w:rsidRPr="007D4870">
        <w:t xml:space="preserve">в </w:t>
      </w:r>
      <w:r w:rsidR="00EF56E9" w:rsidRPr="007D4870">
        <w:t>срок не более одного месяца</w:t>
      </w:r>
      <w:r w:rsidRPr="007D4870">
        <w:t xml:space="preserve"> </w:t>
      </w:r>
      <w:r>
        <w:t>со дня, установленного для начала экспертизы.</w:t>
      </w:r>
    </w:p>
    <w:p w14:paraId="4C768C21" w14:textId="01311E4F" w:rsidR="009A56C3" w:rsidRPr="00836D69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5</w:t>
      </w:r>
      <w:r w:rsidR="00AF7125">
        <w:t>2</w:t>
      </w:r>
      <w:r>
        <w:t>.</w:t>
      </w:r>
      <w:r w:rsidRPr="004D2F49">
        <w:t xml:space="preserve"> </w:t>
      </w:r>
      <w:r>
        <w:t xml:space="preserve">Для проведения экспертизы </w:t>
      </w:r>
      <w:r w:rsidRPr="00836D69">
        <w:t>акта уполномоченный орган:</w:t>
      </w:r>
    </w:p>
    <w:p w14:paraId="7AEAA846" w14:textId="73239955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1) запрашивает у структурного подразделения Администрации городского округа Электросталь Московской области</w:t>
      </w:r>
      <w:r w:rsidR="00836D69">
        <w:t xml:space="preserve">, подведомственного учреждения, </w:t>
      </w:r>
      <w:r>
        <w:t>осуществляющего в пределах предоставленных полномочий функции по выработке правового регулирования по вопросам местного значения в соответствующей сфере деятельности (далее – регулирующий орган) материалы, необходимые для проведения экспертизы акта, содержащие сведения (расчеты, обоснования), на которых основывается необходимость правового регулирования общественных отношений в сфере предпринимательской и инвестиционной деятельности, указывая срок их предоставления.</w:t>
      </w:r>
    </w:p>
    <w:p w14:paraId="174680EA" w14:textId="77777777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случае если по запросу </w:t>
      </w:r>
      <w:r w:rsidRPr="00827127">
        <w:t>уполномоченного органа</w:t>
      </w:r>
      <w:r>
        <w:t xml:space="preserve"> в установленный срок не представлены необходимые для проведения экспертизы акта материалы, сведения об этом подлежат указанию в тексте заключения;</w:t>
      </w:r>
    </w:p>
    <w:p w14:paraId="06CC51AD" w14:textId="0BD719BC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F7125">
        <w:t xml:space="preserve">2) </w:t>
      </w:r>
      <w:r w:rsidR="00827127" w:rsidRPr="00AF7125">
        <w:t xml:space="preserve">при необходимости, </w:t>
      </w:r>
      <w:r w:rsidRPr="00AF7125">
        <w:t xml:space="preserve">обращается к представителям предпринимательского сообщества и иным заинтересованным лицам с запросом </w:t>
      </w:r>
      <w:r>
        <w:t>информационно-аналитических материалов по предмету экспертизы акта, предлагая в нем срок для их представления.</w:t>
      </w:r>
    </w:p>
    <w:p w14:paraId="4FB2AAFD" w14:textId="29CBFB92" w:rsidR="009A56C3" w:rsidRPr="005D1B58" w:rsidRDefault="00827127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5</w:t>
      </w:r>
      <w:r w:rsidR="00AF7125">
        <w:t>3</w:t>
      </w:r>
      <w:r w:rsidR="009A56C3">
        <w:t xml:space="preserve">. При проведении </w:t>
      </w:r>
      <w:r w:rsidR="009A56C3" w:rsidRPr="00827127">
        <w:t>экспертизы акта уполномоченный орган:</w:t>
      </w:r>
    </w:p>
    <w:p w14:paraId="145695B6" w14:textId="77777777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14:paraId="58BA2CE0" w14:textId="77777777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2) анализирует положения акта во взаимосвязи со сложившейся практикой его применения;</w:t>
      </w:r>
    </w:p>
    <w:p w14:paraId="79586B55" w14:textId="77777777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3) определяет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14:paraId="501A938A" w14:textId="77777777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4) устанавливает наличие затруднений в осуществлении предпринимательской и инвестиционной деятельности, вызванных применением положений акта, а также его обоснованность и целесообразность для целей правового регулирования соответствующих отношений.</w:t>
      </w:r>
    </w:p>
    <w:p w14:paraId="214752B3" w14:textId="27D8161D" w:rsidR="009A56C3" w:rsidRDefault="00AF7125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54</w:t>
      </w:r>
      <w:r w:rsidR="009A56C3">
        <w:t xml:space="preserve">. По результатам исследования </w:t>
      </w:r>
      <w:r w:rsidR="009A56C3" w:rsidRPr="00827127">
        <w:t>уполномоченный орган</w:t>
      </w:r>
      <w:r w:rsidR="00827127">
        <w:t xml:space="preserve"> </w:t>
      </w:r>
      <w:r w:rsidR="009A56C3">
        <w:t>подготавливает заключение об экспертизе акта</w:t>
      </w:r>
      <w:r w:rsidR="00AF3FA1">
        <w:t>, в котором указываются</w:t>
      </w:r>
      <w:r w:rsidR="009A56C3">
        <w:t xml:space="preserve"> сведения:</w:t>
      </w:r>
    </w:p>
    <w:p w14:paraId="483C62C9" w14:textId="77777777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1) об акте, в отношении которого проводится экспертиза, источниках его официального опубликования и регулирующем органе, принявшем его;</w:t>
      </w:r>
    </w:p>
    <w:p w14:paraId="4FA696FB" w14:textId="77777777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2) о выявленных положениях акта,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14:paraId="44FAEC7B" w14:textId="77777777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3) об обосновании сделанных выводов;</w:t>
      </w:r>
    </w:p>
    <w:p w14:paraId="694F0798" w14:textId="77777777" w:rsidR="009A56C3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4) о проведенных публичных консультациях.</w:t>
      </w:r>
    </w:p>
    <w:p w14:paraId="17E3350D" w14:textId="615E6029" w:rsidR="009A56C3" w:rsidRPr="00AF7125" w:rsidRDefault="00AF7125" w:rsidP="00AF3FA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t>55</w:t>
      </w:r>
      <w:r w:rsidR="009A56C3" w:rsidRPr="00AF7125">
        <w:t xml:space="preserve">. Заключение об экспертизе акта подписывается </w:t>
      </w:r>
      <w:r w:rsidR="00AF3FA1" w:rsidRPr="00AF7125">
        <w:rPr>
          <w:rFonts w:cs="Times New Roman"/>
        </w:rPr>
        <w:t xml:space="preserve">руководителем уполномоченного органа или уполномоченным им лицом, </w:t>
      </w:r>
      <w:r w:rsidR="009A56C3" w:rsidRPr="00AF7125">
        <w:t xml:space="preserve">направляется в регулирующий орган и </w:t>
      </w:r>
      <w:r w:rsidR="00AF3FA1" w:rsidRPr="00AF7125">
        <w:t>подлежит публикации на официальном сайте.</w:t>
      </w:r>
    </w:p>
    <w:p w14:paraId="582B683A" w14:textId="76A29CC1" w:rsidR="009A56C3" w:rsidRDefault="00AF7125" w:rsidP="009A56C3">
      <w:pPr>
        <w:widowControl w:val="0"/>
        <w:autoSpaceDE w:val="0"/>
        <w:autoSpaceDN w:val="0"/>
        <w:adjustRightInd w:val="0"/>
        <w:ind w:firstLine="567"/>
        <w:jc w:val="both"/>
      </w:pPr>
      <w:r>
        <w:t>56</w:t>
      </w:r>
      <w:r w:rsidR="009A56C3">
        <w:t xml:space="preserve">. В случае возникновения разногласий в процессе экспертизы акта </w:t>
      </w:r>
      <w:r w:rsidR="009A56C3" w:rsidRPr="007C2AB2">
        <w:t>уполномоченный орган</w:t>
      </w:r>
      <w:r w:rsidR="009A56C3">
        <w:t xml:space="preserve"> обеспечивает проведение согласительных совещаний с участием регулирующего органа и заинтересованных лиц.</w:t>
      </w:r>
    </w:p>
    <w:p w14:paraId="16A0F7FB" w14:textId="77777777" w:rsidR="0034740C" w:rsidRDefault="0034740C" w:rsidP="009A56C3">
      <w:pPr>
        <w:widowControl w:val="0"/>
        <w:autoSpaceDE w:val="0"/>
        <w:autoSpaceDN w:val="0"/>
        <w:adjustRightInd w:val="0"/>
        <w:ind w:firstLine="567"/>
        <w:jc w:val="both"/>
      </w:pPr>
    </w:p>
    <w:p w14:paraId="351952C9" w14:textId="77777777" w:rsidR="00692558" w:rsidRDefault="00692558" w:rsidP="00692558">
      <w:pPr>
        <w:widowControl w:val="0"/>
        <w:autoSpaceDE w:val="0"/>
        <w:autoSpaceDN w:val="0"/>
        <w:adjustRightInd w:val="0"/>
        <w:outlineLvl w:val="1"/>
      </w:pPr>
    </w:p>
    <w:p w14:paraId="557811D3" w14:textId="6C4FD4B8" w:rsidR="00692558" w:rsidRDefault="00692558" w:rsidP="00692558">
      <w:r>
        <w:br w:type="page"/>
      </w:r>
    </w:p>
    <w:p w14:paraId="039A97F7" w14:textId="784A4CFA" w:rsidR="009A56C3" w:rsidRDefault="009A56C3" w:rsidP="009A56C3">
      <w:pPr>
        <w:widowControl w:val="0"/>
        <w:autoSpaceDE w:val="0"/>
        <w:autoSpaceDN w:val="0"/>
        <w:adjustRightInd w:val="0"/>
        <w:ind w:left="4678"/>
        <w:outlineLvl w:val="1"/>
      </w:pPr>
      <w:r>
        <w:lastRenderedPageBreak/>
        <w:t xml:space="preserve">Приложение </w:t>
      </w:r>
      <w:r w:rsidR="00FD3B95">
        <w:t>№</w:t>
      </w:r>
      <w:r>
        <w:t>1</w:t>
      </w:r>
    </w:p>
    <w:p w14:paraId="21BB1FE2" w14:textId="45947A08" w:rsidR="009A56C3" w:rsidRDefault="009A56C3" w:rsidP="00FD3B95">
      <w:pPr>
        <w:widowControl w:val="0"/>
        <w:autoSpaceDE w:val="0"/>
        <w:autoSpaceDN w:val="0"/>
        <w:adjustRightInd w:val="0"/>
        <w:ind w:left="4678"/>
        <w:outlineLvl w:val="1"/>
      </w:pPr>
      <w:r>
        <w:t>к Поряд</w:t>
      </w:r>
      <w:r w:rsidRPr="00EF1DA8">
        <w:t>к</w:t>
      </w:r>
      <w:r>
        <w:t>у</w:t>
      </w:r>
      <w:r w:rsidRPr="00EF1DA8">
        <w:t xml:space="preserve"> </w:t>
      </w:r>
      <w:r w:rsidR="00FD3B95" w:rsidRPr="00FD3B95">
        <w:t>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6C1A5946" w14:textId="77777777" w:rsidR="00FD3B95" w:rsidRDefault="00FD3B95" w:rsidP="00FD3B95">
      <w:pPr>
        <w:widowControl w:val="0"/>
        <w:autoSpaceDE w:val="0"/>
        <w:autoSpaceDN w:val="0"/>
        <w:adjustRightInd w:val="0"/>
        <w:ind w:left="4678"/>
        <w:outlineLvl w:val="1"/>
        <w:rPr>
          <w:rFonts w:cs="Times New Roman"/>
          <w:b/>
        </w:rPr>
      </w:pPr>
    </w:p>
    <w:p w14:paraId="22C2D57B" w14:textId="77777777" w:rsidR="009A56C3" w:rsidRPr="00FD3B95" w:rsidRDefault="009A56C3" w:rsidP="009A56C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r w:rsidRPr="00FD3B95">
        <w:rPr>
          <w:rFonts w:cs="Times New Roman"/>
          <w:bCs/>
        </w:rPr>
        <w:t>СВОДНЫЙ ОТЧЕТ</w:t>
      </w:r>
    </w:p>
    <w:p w14:paraId="278481E3" w14:textId="61E01921" w:rsidR="009A56C3" w:rsidRPr="00FD3B95" w:rsidRDefault="009A56C3" w:rsidP="009A56C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B95">
        <w:rPr>
          <w:rFonts w:ascii="Times New Roman" w:hAnsi="Times New Roman" w:cs="Times New Roman"/>
          <w:bCs/>
          <w:sz w:val="24"/>
          <w:szCs w:val="24"/>
        </w:rPr>
        <w:t>о проведени</w:t>
      </w:r>
      <w:r w:rsidR="00FD3B95" w:rsidRPr="00FD3B95">
        <w:rPr>
          <w:rFonts w:ascii="Times New Roman" w:hAnsi="Times New Roman" w:cs="Times New Roman"/>
          <w:bCs/>
          <w:sz w:val="24"/>
          <w:szCs w:val="24"/>
        </w:rPr>
        <w:t>и</w:t>
      </w:r>
      <w:r w:rsidRPr="00FD3B95">
        <w:rPr>
          <w:rFonts w:ascii="Times New Roman" w:hAnsi="Times New Roman" w:cs="Times New Roman"/>
          <w:bCs/>
          <w:sz w:val="24"/>
          <w:szCs w:val="24"/>
        </w:rPr>
        <w:t xml:space="preserve"> оценки регулирующего</w:t>
      </w:r>
    </w:p>
    <w:p w14:paraId="2177AFC4" w14:textId="77777777" w:rsidR="009A56C3" w:rsidRPr="00FD3B95" w:rsidRDefault="009A56C3" w:rsidP="009A56C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B95">
        <w:rPr>
          <w:rFonts w:ascii="Times New Roman" w:hAnsi="Times New Roman" w:cs="Times New Roman"/>
          <w:bCs/>
          <w:sz w:val="24"/>
          <w:szCs w:val="24"/>
        </w:rPr>
        <w:t>воздействия проекта нормативного правового акта</w:t>
      </w:r>
    </w:p>
    <w:p w14:paraId="44CA5FC3" w14:textId="77777777" w:rsidR="00FD3B95" w:rsidRDefault="00FD3B95" w:rsidP="009A56C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434"/>
      <w:bookmarkEnd w:id="11"/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76"/>
        <w:gridCol w:w="4522"/>
        <w:gridCol w:w="4253"/>
      </w:tblGrid>
      <w:tr w:rsidR="00082BEB" w:rsidRPr="00F01484" w14:paraId="3D3F4507" w14:textId="77777777" w:rsidTr="00082BEB">
        <w:tc>
          <w:tcPr>
            <w:tcW w:w="576" w:type="dxa"/>
          </w:tcPr>
          <w:p w14:paraId="058E62D7" w14:textId="61861FBC" w:rsidR="00082BEB" w:rsidRPr="00F01484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"/>
          </w:tcPr>
          <w:p w14:paraId="42727D57" w14:textId="2F0D1988" w:rsidR="00082BEB" w:rsidRPr="00F01484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Общая информация</w:t>
            </w:r>
          </w:p>
        </w:tc>
      </w:tr>
      <w:tr w:rsidR="00F01484" w:rsidRPr="00F01484" w14:paraId="0F95C5C2" w14:textId="77777777" w:rsidTr="00082BEB">
        <w:tc>
          <w:tcPr>
            <w:tcW w:w="576" w:type="dxa"/>
          </w:tcPr>
          <w:p w14:paraId="3F47EFE4" w14:textId="1FED62F8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522" w:type="dxa"/>
          </w:tcPr>
          <w:p w14:paraId="50C509EA" w14:textId="6FE78ED7" w:rsidR="00FD3B95" w:rsidRPr="00F01484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ид и наименование проекта акта</w:t>
            </w:r>
          </w:p>
        </w:tc>
        <w:tc>
          <w:tcPr>
            <w:tcW w:w="4253" w:type="dxa"/>
          </w:tcPr>
          <w:p w14:paraId="45CAC935" w14:textId="0F97E1FB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F01484" w14:paraId="0B51D02A" w14:textId="77777777" w:rsidTr="00082BEB">
        <w:tc>
          <w:tcPr>
            <w:tcW w:w="576" w:type="dxa"/>
          </w:tcPr>
          <w:p w14:paraId="7FD04C3C" w14:textId="11D33A18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522" w:type="dxa"/>
          </w:tcPr>
          <w:p w14:paraId="2FF85D09" w14:textId="7415B776" w:rsidR="00FD3B95" w:rsidRPr="00F01484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азработчик</w:t>
            </w:r>
          </w:p>
        </w:tc>
        <w:tc>
          <w:tcPr>
            <w:tcW w:w="4253" w:type="dxa"/>
          </w:tcPr>
          <w:p w14:paraId="750992CE" w14:textId="321A2489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F01484" w14:paraId="3F62FF5E" w14:textId="77777777" w:rsidTr="00082BEB">
        <w:tc>
          <w:tcPr>
            <w:tcW w:w="576" w:type="dxa"/>
          </w:tcPr>
          <w:p w14:paraId="5CABA150" w14:textId="103AA9A0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14:paraId="6FE96438" w14:textId="6AE77962" w:rsidR="00FD3B95" w:rsidRPr="00F01484" w:rsidRDefault="00F01484" w:rsidP="00F014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тепень регулирующего воздействия проекта акта</w:t>
            </w:r>
            <w:r w:rsidR="005828A1"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  <w:r w:rsidR="005828A1"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боснование отнесения проекта акта к </w:t>
            </w:r>
            <w:r w:rsidR="005828A1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соответствующей</w:t>
            </w:r>
            <w:r w:rsidR="005828A1"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 регулирующего воздействия</w:t>
            </w:r>
          </w:p>
        </w:tc>
        <w:tc>
          <w:tcPr>
            <w:tcW w:w="4253" w:type="dxa"/>
          </w:tcPr>
          <w:p w14:paraId="3F5873E5" w14:textId="07CA73A6" w:rsidR="00FD3B95" w:rsidRPr="00F01484" w:rsidRDefault="00FD3B95" w:rsidP="00F0148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F01484" w14:paraId="07D9F9DA" w14:textId="77777777" w:rsidTr="00082BEB">
        <w:tc>
          <w:tcPr>
            <w:tcW w:w="576" w:type="dxa"/>
          </w:tcPr>
          <w:p w14:paraId="53EB978F" w14:textId="0F6B136D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</w:tcPr>
          <w:p w14:paraId="27B5E3A7" w14:textId="77777777" w:rsidR="00082BE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1484"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писание проблемы, на решение которой направлен предлагаемый способ регулирования,</w:t>
            </w:r>
          </w:p>
          <w:p w14:paraId="64EA2606" w14:textId="5705B44F" w:rsidR="00FD3B95" w:rsidRPr="00F01484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1484"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F01484"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негативных эффектов, возникающих в связи с наличием рассматриваемой проблемы</w:t>
            </w:r>
          </w:p>
        </w:tc>
        <w:tc>
          <w:tcPr>
            <w:tcW w:w="4253" w:type="dxa"/>
          </w:tcPr>
          <w:p w14:paraId="10221DB2" w14:textId="67B6A523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F01484" w14:paraId="73B8C684" w14:textId="77777777" w:rsidTr="00082BEB">
        <w:tc>
          <w:tcPr>
            <w:tcW w:w="576" w:type="dxa"/>
          </w:tcPr>
          <w:p w14:paraId="5052DEE9" w14:textId="1C5234D0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</w:tcPr>
          <w:p w14:paraId="721B11D1" w14:textId="6B87DE99" w:rsidR="00FD3B95" w:rsidRPr="00F01484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F01484"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ели предлагаемого регулирования и их соответствие принципам правового регулирования</w:t>
            </w:r>
          </w:p>
        </w:tc>
        <w:tc>
          <w:tcPr>
            <w:tcW w:w="4253" w:type="dxa"/>
          </w:tcPr>
          <w:p w14:paraId="163E6BC3" w14:textId="05C1AD1E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F01484" w14:paraId="04552EF3" w14:textId="77777777" w:rsidTr="00082BEB">
        <w:tc>
          <w:tcPr>
            <w:tcW w:w="576" w:type="dxa"/>
          </w:tcPr>
          <w:p w14:paraId="12A4BC61" w14:textId="39993F2E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22" w:type="dxa"/>
          </w:tcPr>
          <w:p w14:paraId="4CBDEDD8" w14:textId="75CF666E" w:rsidR="00FD3B95" w:rsidRPr="00F01484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1484"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группы субъектов предпринимательской и иной экономической деятельности, иных заинтересованных лиц, включая органы местного самоуправления городского округа Электросталь Московской области, интересы которых будут затронуты предлагаемым правовым регулированием, оценк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01484"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количества таких субъектов</w:t>
            </w:r>
          </w:p>
        </w:tc>
        <w:tc>
          <w:tcPr>
            <w:tcW w:w="4253" w:type="dxa"/>
          </w:tcPr>
          <w:p w14:paraId="54DB839E" w14:textId="1387686E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F01484" w14:paraId="13375803" w14:textId="77777777" w:rsidTr="00082BEB">
        <w:tc>
          <w:tcPr>
            <w:tcW w:w="576" w:type="dxa"/>
          </w:tcPr>
          <w:p w14:paraId="52F6DEFE" w14:textId="3C5A7B47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</w:tcPr>
          <w:p w14:paraId="000491D0" w14:textId="60568344" w:rsidR="00FD3B95" w:rsidRPr="00F01484" w:rsidRDefault="00082BEB" w:rsidP="00082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F01484" w:rsidRPr="00F01484">
              <w:rPr>
                <w:rFonts w:ascii="Times New Roman" w:hAnsi="Times New Roman" w:cs="Times New Roman"/>
                <w:bCs/>
              </w:rPr>
              <w:t>овые или изменяющие ранее предусмотренные правовыми актами городского округа Электросталь Московской области обязанности, запреты и ограничения для субъектов предпринимательской и иной экономической деятельности</w:t>
            </w:r>
          </w:p>
        </w:tc>
        <w:tc>
          <w:tcPr>
            <w:tcW w:w="4253" w:type="dxa"/>
          </w:tcPr>
          <w:p w14:paraId="63D59162" w14:textId="2D5A65EA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2BEB" w:rsidRPr="00F01484" w14:paraId="121442E5" w14:textId="77777777" w:rsidTr="00082BEB">
        <w:tc>
          <w:tcPr>
            <w:tcW w:w="576" w:type="dxa"/>
          </w:tcPr>
          <w:p w14:paraId="7E4794CE" w14:textId="67DC71DF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22" w:type="dxa"/>
          </w:tcPr>
          <w:p w14:paraId="1B24ABA8" w14:textId="35C50009" w:rsidR="00FD3B95" w:rsidRPr="00F01484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F01484" w:rsidRPr="00F01484">
              <w:rPr>
                <w:rFonts w:ascii="Times New Roman" w:hAnsi="Times New Roman" w:cs="Times New Roman"/>
                <w:bCs/>
              </w:rPr>
              <w:t>ценк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="00F01484" w:rsidRPr="00F01484">
              <w:rPr>
                <w:rFonts w:ascii="Times New Roman" w:hAnsi="Times New Roman" w:cs="Times New Roman"/>
                <w:bCs/>
              </w:rPr>
              <w:t xml:space="preserve">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запретов и ограничений либо изменением </w:t>
            </w:r>
            <w:r w:rsidR="00F01484" w:rsidRPr="00F01484">
              <w:rPr>
                <w:rFonts w:ascii="Times New Roman" w:hAnsi="Times New Roman" w:cs="Times New Roman"/>
                <w:bCs/>
              </w:rPr>
              <w:lastRenderedPageBreak/>
              <w:t>содержания таких обязанностей</w:t>
            </w:r>
          </w:p>
        </w:tc>
        <w:tc>
          <w:tcPr>
            <w:tcW w:w="4253" w:type="dxa"/>
          </w:tcPr>
          <w:p w14:paraId="68DA1994" w14:textId="77777777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2BEB" w:rsidRPr="00F01484" w14:paraId="00E61DEF" w14:textId="77777777" w:rsidTr="00082BEB">
        <w:tc>
          <w:tcPr>
            <w:tcW w:w="576" w:type="dxa"/>
          </w:tcPr>
          <w:p w14:paraId="3950ABA9" w14:textId="76D61476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22" w:type="dxa"/>
          </w:tcPr>
          <w:p w14:paraId="66D63BD2" w14:textId="01337CC5" w:rsidR="00FD3B95" w:rsidRPr="00F01484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F01484" w:rsidRPr="00F01484">
              <w:rPr>
                <w:rFonts w:ascii="Times New Roman" w:hAnsi="Times New Roman" w:cs="Times New Roman"/>
                <w:bCs/>
              </w:rPr>
              <w:t>иски решения проблемы предложенным способом регулирования и риски негативных последствий</w:t>
            </w:r>
          </w:p>
        </w:tc>
        <w:tc>
          <w:tcPr>
            <w:tcW w:w="4253" w:type="dxa"/>
          </w:tcPr>
          <w:p w14:paraId="43C1E7CB" w14:textId="77777777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2BEB" w:rsidRPr="00F01484" w14:paraId="7F3486D3" w14:textId="77777777" w:rsidTr="00082BEB">
        <w:tc>
          <w:tcPr>
            <w:tcW w:w="576" w:type="dxa"/>
          </w:tcPr>
          <w:p w14:paraId="1E2FEBCD" w14:textId="49EC0C94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22" w:type="dxa"/>
          </w:tcPr>
          <w:p w14:paraId="37E19B87" w14:textId="77777777" w:rsidR="00082BEB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="00F01484" w:rsidRPr="00F01484">
              <w:rPr>
                <w:rFonts w:ascii="Times New Roman" w:hAnsi="Times New Roman" w:cs="Times New Roman"/>
                <w:bCs/>
              </w:rPr>
              <w:t>ндикативные показатели и иные способы (методы)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2F75D1B1" w14:textId="7800203C" w:rsidR="00FD3B95" w:rsidRPr="00F01484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их прогнозные значения по годам</w:t>
            </w:r>
          </w:p>
        </w:tc>
        <w:tc>
          <w:tcPr>
            <w:tcW w:w="4253" w:type="dxa"/>
          </w:tcPr>
          <w:p w14:paraId="55FA524F" w14:textId="77777777" w:rsidR="00FD3B95" w:rsidRPr="00F01484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F01484" w14:paraId="42508489" w14:textId="77777777" w:rsidTr="00082BEB">
        <w:tc>
          <w:tcPr>
            <w:tcW w:w="576" w:type="dxa"/>
          </w:tcPr>
          <w:p w14:paraId="20229FD1" w14:textId="39913E30" w:rsidR="00F01484" w:rsidRPr="00F01484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22" w:type="dxa"/>
          </w:tcPr>
          <w:p w14:paraId="6B59DD28" w14:textId="4BA0E233" w:rsidR="00F01484" w:rsidRPr="00F01484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F01484" w:rsidRPr="00F01484">
              <w:rPr>
                <w:rFonts w:ascii="Times New Roman" w:hAnsi="Times New Roman" w:cs="Times New Roman"/>
                <w:bCs/>
              </w:rPr>
              <w:t>редполагаем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="00F01484" w:rsidRPr="00F01484">
              <w:rPr>
                <w:rFonts w:ascii="Times New Roman" w:hAnsi="Times New Roman" w:cs="Times New Roman"/>
                <w:bCs/>
              </w:rPr>
              <w:t xml:space="preserve"> дат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="00F01484" w:rsidRPr="00F01484">
              <w:rPr>
                <w:rFonts w:ascii="Times New Roman" w:hAnsi="Times New Roman" w:cs="Times New Roman"/>
                <w:bCs/>
              </w:rPr>
              <w:t xml:space="preserve"> вступления в силу проекта акта, необходимость установления переходных положений (переходного периода);</w:t>
            </w:r>
          </w:p>
        </w:tc>
        <w:tc>
          <w:tcPr>
            <w:tcW w:w="4253" w:type="dxa"/>
          </w:tcPr>
          <w:p w14:paraId="71862544" w14:textId="77777777" w:rsidR="00F01484" w:rsidRPr="00F01484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F01484" w14:paraId="62185D0E" w14:textId="77777777" w:rsidTr="00082BEB">
        <w:tc>
          <w:tcPr>
            <w:tcW w:w="576" w:type="dxa"/>
          </w:tcPr>
          <w:p w14:paraId="71270CCC" w14:textId="3CA4DA0F" w:rsidR="00F01484" w:rsidRPr="00F01484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22" w:type="dxa"/>
          </w:tcPr>
          <w:p w14:paraId="0222EBEB" w14:textId="5E94F2FD" w:rsidR="00F01484" w:rsidRPr="00F01484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="00F01484" w:rsidRPr="00F01484">
              <w:rPr>
                <w:rFonts w:ascii="Times New Roman" w:hAnsi="Times New Roman" w:cs="Times New Roman"/>
                <w:bCs/>
              </w:rPr>
              <w:t>ные сведения, которые, по мнению разработчика, позволяют оценить обоснованность правового регулирования</w:t>
            </w:r>
          </w:p>
        </w:tc>
        <w:tc>
          <w:tcPr>
            <w:tcW w:w="4253" w:type="dxa"/>
          </w:tcPr>
          <w:p w14:paraId="10C148F3" w14:textId="77777777" w:rsidR="00F01484" w:rsidRPr="00F01484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F01484" w14:paraId="53981ABD" w14:textId="77777777" w:rsidTr="00082BEB">
        <w:tc>
          <w:tcPr>
            <w:tcW w:w="576" w:type="dxa"/>
          </w:tcPr>
          <w:p w14:paraId="034F5CAA" w14:textId="27FB4620" w:rsidR="00F01484" w:rsidRPr="00F01484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522" w:type="dxa"/>
          </w:tcPr>
          <w:p w14:paraId="16A29CD5" w14:textId="133AC3B5" w:rsidR="00F01484" w:rsidRPr="00F01484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="00F01484" w:rsidRPr="00F01484">
              <w:rPr>
                <w:rFonts w:ascii="Times New Roman" w:hAnsi="Times New Roman" w:cs="Times New Roman"/>
                <w:bCs/>
              </w:rPr>
              <w:t>нформация о сроках проведения публичных консультаций по проекту акта</w:t>
            </w:r>
          </w:p>
        </w:tc>
        <w:tc>
          <w:tcPr>
            <w:tcW w:w="4253" w:type="dxa"/>
          </w:tcPr>
          <w:p w14:paraId="77675E43" w14:textId="77777777" w:rsidR="00F01484" w:rsidRPr="00F01484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42BA580" w14:textId="09AB38EF" w:rsidR="00FD3B95" w:rsidRDefault="00FD3B95" w:rsidP="00FD3B9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7089B" w14:textId="77777777" w:rsidR="00FD3B95" w:rsidRDefault="00FD3B95" w:rsidP="009A56C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E9023" w14:textId="4B70FF6A" w:rsidR="009A56C3" w:rsidRDefault="009A56C3" w:rsidP="009A5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разработчика </w:t>
      </w:r>
    </w:p>
    <w:p w14:paraId="06DC43D8" w14:textId="77777777" w:rsidR="009A56C3" w:rsidRDefault="009A56C3" w:rsidP="009A5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</w:p>
    <w:p w14:paraId="4B2360A1" w14:textId="77777777" w:rsidR="009A56C3" w:rsidRDefault="009A56C3" w:rsidP="009A56C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3ECBF1" w14:textId="77777777" w:rsidR="009A56C3" w:rsidRDefault="009A56C3" w:rsidP="009A56C3">
      <w:pPr>
        <w:pStyle w:val="ConsPlusNonformat"/>
        <w:jc w:val="both"/>
        <w:rPr>
          <w:rFonts w:ascii="Times New Roman" w:hAnsi="Times New Roman" w:cs="Times New Roman"/>
        </w:rPr>
      </w:pPr>
      <w:r w:rsidRPr="007A074D">
        <w:rPr>
          <w:rFonts w:ascii="Times New Roman" w:hAnsi="Times New Roman" w:cs="Times New Roman"/>
          <w:sz w:val="24"/>
          <w:szCs w:val="24"/>
        </w:rPr>
        <w:t>_______________________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074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9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</w:p>
    <w:p w14:paraId="2F22B305" w14:textId="77777777" w:rsidR="009A56C3" w:rsidRPr="004003C8" w:rsidRDefault="009A56C3" w:rsidP="009A5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(</w:t>
      </w:r>
      <w:r w:rsidRPr="008E1956">
        <w:rPr>
          <w:rFonts w:ascii="Times New Roman" w:hAnsi="Times New Roman" w:cs="Times New Roman"/>
        </w:rPr>
        <w:t xml:space="preserve">инициалы, </w:t>
      </w:r>
      <w:proofErr w:type="gramStart"/>
      <w:r w:rsidRPr="008E1956">
        <w:rPr>
          <w:rFonts w:ascii="Times New Roman" w:hAnsi="Times New Roman" w:cs="Times New Roman"/>
        </w:rPr>
        <w:t xml:space="preserve">фамилия)   </w:t>
      </w:r>
      <w:proofErr w:type="gramEnd"/>
      <w:r w:rsidRPr="008E1956">
        <w:rPr>
          <w:rFonts w:ascii="Times New Roman" w:hAnsi="Times New Roman" w:cs="Times New Roman"/>
        </w:rPr>
        <w:t xml:space="preserve">                                           Дата                                                   Подпись</w:t>
      </w:r>
    </w:p>
    <w:p w14:paraId="613A91D1" w14:textId="77777777" w:rsidR="009A56C3" w:rsidRDefault="009A56C3" w:rsidP="009A56C3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C9417" w14:textId="77777777" w:rsidR="005828A1" w:rsidRDefault="005828A1">
      <w:r>
        <w:br w:type="page"/>
      </w:r>
    </w:p>
    <w:p w14:paraId="66C4102F" w14:textId="1A310B5F" w:rsidR="005828A1" w:rsidRDefault="005828A1" w:rsidP="005828A1">
      <w:pPr>
        <w:ind w:left="4678"/>
      </w:pPr>
      <w:r>
        <w:lastRenderedPageBreak/>
        <w:t>Приложение №2</w:t>
      </w:r>
    </w:p>
    <w:p w14:paraId="6A863399" w14:textId="0AADD549" w:rsidR="009A56C3" w:rsidRDefault="005828A1" w:rsidP="005828A1">
      <w:pPr>
        <w:ind w:left="4678"/>
        <w:rPr>
          <w:b/>
        </w:rPr>
      </w:pPr>
      <w:r>
        <w:t>к Порядку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39765324" w14:textId="77777777" w:rsidR="009A56C3" w:rsidRDefault="009A56C3" w:rsidP="009A56C3">
      <w:pPr>
        <w:jc w:val="center"/>
        <w:rPr>
          <w:b/>
        </w:rPr>
      </w:pPr>
    </w:p>
    <w:p w14:paraId="7641E30C" w14:textId="77777777" w:rsidR="005828A1" w:rsidRDefault="005828A1" w:rsidP="009A56C3">
      <w:pPr>
        <w:jc w:val="center"/>
        <w:rPr>
          <w:bCs/>
        </w:rPr>
      </w:pPr>
    </w:p>
    <w:p w14:paraId="79A764E3" w14:textId="77777777" w:rsidR="005828A1" w:rsidRDefault="005828A1" w:rsidP="009A56C3">
      <w:pPr>
        <w:jc w:val="center"/>
        <w:rPr>
          <w:bCs/>
        </w:rPr>
      </w:pPr>
    </w:p>
    <w:p w14:paraId="0B606EC3" w14:textId="58B02C7C" w:rsidR="009A56C3" w:rsidRPr="005828A1" w:rsidRDefault="009A56C3" w:rsidP="009A56C3">
      <w:pPr>
        <w:jc w:val="center"/>
        <w:rPr>
          <w:bCs/>
        </w:rPr>
      </w:pPr>
      <w:r w:rsidRPr="005828A1">
        <w:rPr>
          <w:bCs/>
        </w:rPr>
        <w:t>УВЕДОМЛЕНИЕ</w:t>
      </w:r>
    </w:p>
    <w:p w14:paraId="657FEA75" w14:textId="0B9EC905" w:rsidR="005828A1" w:rsidRDefault="009A56C3" w:rsidP="005828A1">
      <w:pPr>
        <w:jc w:val="center"/>
      </w:pPr>
      <w:r w:rsidRPr="005828A1">
        <w:rPr>
          <w:bCs/>
        </w:rPr>
        <w:t xml:space="preserve">о проведении публичных консультаций </w:t>
      </w:r>
    </w:p>
    <w:p w14:paraId="688CC91D" w14:textId="516C1929" w:rsidR="009A56C3" w:rsidRDefault="005828A1" w:rsidP="005828A1">
      <w:pPr>
        <w:jc w:val="center"/>
        <w:rPr>
          <w:bCs/>
        </w:rPr>
      </w:pPr>
      <w:r w:rsidRPr="00F8422D">
        <w:t>при оценке регулирующего воздействия</w:t>
      </w:r>
      <w:r w:rsidR="00D42786">
        <w:t xml:space="preserve"> по проекту нормативного правового акта</w:t>
      </w:r>
    </w:p>
    <w:p w14:paraId="5EF9D80D" w14:textId="274B7722" w:rsidR="005828A1" w:rsidRPr="006E7682" w:rsidRDefault="00D42786" w:rsidP="005828A1">
      <w:pPr>
        <w:jc w:val="center"/>
        <w:rPr>
          <w:bCs/>
        </w:rPr>
      </w:pPr>
      <w:r w:rsidRPr="00B1559E">
        <w:rPr>
          <w:rFonts w:cs="Times New Roman"/>
        </w:rPr>
        <w:t>городского округа Электросталь Московской области</w:t>
      </w:r>
    </w:p>
    <w:p w14:paraId="51AF0B80" w14:textId="77777777" w:rsidR="005828A1" w:rsidRDefault="005828A1" w:rsidP="005828A1">
      <w:pPr>
        <w:jc w:val="center"/>
        <w:rPr>
          <w:b/>
        </w:rPr>
      </w:pPr>
    </w:p>
    <w:p w14:paraId="3A05C39D" w14:textId="0003B83A" w:rsidR="009A56C3" w:rsidRDefault="009A56C3" w:rsidP="009A56C3">
      <w:pPr>
        <w:jc w:val="both"/>
        <w:rPr>
          <w:rFonts w:cs="Times New Roman"/>
        </w:rPr>
      </w:pPr>
    </w:p>
    <w:p w14:paraId="0A2E1FBB" w14:textId="77777777" w:rsidR="009A56C3" w:rsidRPr="00B1559E" w:rsidRDefault="009A56C3" w:rsidP="009A56C3">
      <w:pPr>
        <w:ind w:firstLine="624"/>
        <w:jc w:val="both"/>
        <w:rPr>
          <w:rFonts w:cs="Times New Roman"/>
        </w:rPr>
      </w:pPr>
      <w:r w:rsidRPr="00B1559E">
        <w:rPr>
          <w:rFonts w:cs="Times New Roman"/>
        </w:rPr>
        <w:t>Проект нормативного правового акта: _________</w:t>
      </w:r>
      <w:r>
        <w:rPr>
          <w:rFonts w:cs="Times New Roman"/>
        </w:rPr>
        <w:t>____</w:t>
      </w:r>
      <w:r w:rsidRPr="00B1559E">
        <w:rPr>
          <w:rFonts w:cs="Times New Roman"/>
        </w:rPr>
        <w:t>__________________________</w:t>
      </w:r>
    </w:p>
    <w:p w14:paraId="2F6480EA" w14:textId="2C3C2057" w:rsidR="00D42786" w:rsidRDefault="009A56C3" w:rsidP="009A56C3">
      <w:pPr>
        <w:ind w:firstLine="851"/>
        <w:jc w:val="both"/>
        <w:rPr>
          <w:rFonts w:cs="Times New Roman"/>
          <w:sz w:val="20"/>
          <w:szCs w:val="20"/>
        </w:rPr>
      </w:pPr>
      <w:r w:rsidRPr="00B1559E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D42786">
        <w:rPr>
          <w:rFonts w:cs="Times New Roman"/>
          <w:sz w:val="20"/>
          <w:szCs w:val="20"/>
        </w:rPr>
        <w:t xml:space="preserve">                           </w:t>
      </w:r>
      <w:r w:rsidRPr="00B1559E">
        <w:rPr>
          <w:rFonts w:cs="Times New Roman"/>
          <w:sz w:val="20"/>
          <w:szCs w:val="20"/>
        </w:rPr>
        <w:t>(</w:t>
      </w:r>
      <w:r w:rsidR="005828A1">
        <w:rPr>
          <w:rFonts w:cs="Times New Roman"/>
          <w:sz w:val="20"/>
          <w:szCs w:val="20"/>
        </w:rPr>
        <w:t xml:space="preserve">вид </w:t>
      </w:r>
      <w:r w:rsidR="00D42786">
        <w:rPr>
          <w:rFonts w:cs="Times New Roman"/>
          <w:sz w:val="20"/>
          <w:szCs w:val="20"/>
        </w:rPr>
        <w:t xml:space="preserve">и </w:t>
      </w:r>
      <w:r w:rsidRPr="00B1559E">
        <w:rPr>
          <w:rFonts w:cs="Times New Roman"/>
          <w:sz w:val="20"/>
          <w:szCs w:val="20"/>
        </w:rPr>
        <w:t xml:space="preserve">наименование </w:t>
      </w:r>
    </w:p>
    <w:p w14:paraId="26840FBE" w14:textId="3A19B0BE" w:rsidR="009A56C3" w:rsidRPr="00B1559E" w:rsidRDefault="00D42786" w:rsidP="009A56C3">
      <w:pPr>
        <w:ind w:firstLine="85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9A56C3" w:rsidRPr="00B1559E">
        <w:rPr>
          <w:rFonts w:cs="Times New Roman"/>
          <w:sz w:val="20"/>
          <w:szCs w:val="20"/>
        </w:rPr>
        <w:t>проекта нормативного правового акта)</w:t>
      </w:r>
    </w:p>
    <w:p w14:paraId="335CB874" w14:textId="77777777" w:rsidR="009A56C3" w:rsidRPr="00B1559E" w:rsidRDefault="009A56C3" w:rsidP="009A56C3">
      <w:pPr>
        <w:ind w:firstLine="851"/>
        <w:jc w:val="both"/>
        <w:rPr>
          <w:rFonts w:cs="Times New Roman"/>
        </w:rPr>
      </w:pPr>
    </w:p>
    <w:p w14:paraId="071CF81C" w14:textId="77777777" w:rsidR="009A56C3" w:rsidRPr="00B1559E" w:rsidRDefault="009A56C3" w:rsidP="009A56C3">
      <w:pPr>
        <w:ind w:firstLine="624"/>
        <w:jc w:val="both"/>
        <w:rPr>
          <w:rFonts w:cs="Times New Roman"/>
        </w:rPr>
      </w:pPr>
      <w:r w:rsidRPr="00B1559E">
        <w:rPr>
          <w:rFonts w:cs="Times New Roman"/>
        </w:rPr>
        <w:t>Разработчик проекта нормативного правового акта городского округа Электросталь Московской области ________________</w:t>
      </w:r>
      <w:r>
        <w:rPr>
          <w:rFonts w:cs="Times New Roman"/>
        </w:rPr>
        <w:t>______________</w:t>
      </w:r>
      <w:r w:rsidRPr="00B1559E">
        <w:rPr>
          <w:rFonts w:cs="Times New Roman"/>
        </w:rPr>
        <w:t>_____________________________</w:t>
      </w:r>
    </w:p>
    <w:p w14:paraId="7D6705F6" w14:textId="19B1633A" w:rsidR="009A56C3" w:rsidRPr="00B1559E" w:rsidRDefault="009A56C3" w:rsidP="009A56C3">
      <w:pPr>
        <w:ind w:firstLine="851"/>
        <w:jc w:val="both"/>
        <w:rPr>
          <w:rFonts w:cs="Times New Roman"/>
          <w:sz w:val="20"/>
          <w:szCs w:val="20"/>
        </w:rPr>
      </w:pPr>
      <w:r w:rsidRPr="00B1559E">
        <w:rPr>
          <w:rFonts w:cs="Times New Roman"/>
        </w:rPr>
        <w:t xml:space="preserve">                                                   </w:t>
      </w:r>
      <w:r>
        <w:rPr>
          <w:rFonts w:cs="Times New Roman"/>
        </w:rPr>
        <w:t xml:space="preserve"> </w:t>
      </w:r>
      <w:r w:rsidRPr="00B1559E">
        <w:rPr>
          <w:rFonts w:cs="Times New Roman"/>
          <w:sz w:val="20"/>
          <w:szCs w:val="20"/>
        </w:rPr>
        <w:t>(наименование разработчика)</w:t>
      </w:r>
    </w:p>
    <w:p w14:paraId="745CAC9E" w14:textId="77777777" w:rsidR="009A56C3" w:rsidRPr="00B1559E" w:rsidRDefault="009A56C3" w:rsidP="009A56C3">
      <w:pPr>
        <w:ind w:firstLine="851"/>
        <w:jc w:val="both"/>
        <w:rPr>
          <w:rFonts w:cs="Times New Roman"/>
        </w:rPr>
      </w:pPr>
    </w:p>
    <w:p w14:paraId="22572C27" w14:textId="4CD8357D" w:rsidR="009A56C3" w:rsidRPr="00B1559E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1559E">
        <w:rPr>
          <w:rFonts w:ascii="Times New Roman" w:hAnsi="Times New Roman" w:cs="Times New Roman"/>
          <w:sz w:val="24"/>
          <w:szCs w:val="24"/>
        </w:rPr>
        <w:t>Сроки пр</w:t>
      </w:r>
      <w:r>
        <w:rPr>
          <w:rFonts w:ascii="Times New Roman" w:hAnsi="Times New Roman" w:cs="Times New Roman"/>
          <w:sz w:val="24"/>
          <w:szCs w:val="24"/>
        </w:rPr>
        <w:t xml:space="preserve">оведения публичных </w:t>
      </w:r>
      <w:r w:rsidR="00AF7125">
        <w:rPr>
          <w:rFonts w:ascii="Times New Roman" w:hAnsi="Times New Roman" w:cs="Times New Roman"/>
          <w:sz w:val="24"/>
          <w:szCs w:val="24"/>
        </w:rPr>
        <w:t>консультаций</w:t>
      </w:r>
      <w:r w:rsidR="00AF7125" w:rsidRPr="00B155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F7125" w:rsidRPr="00B1559E">
        <w:rPr>
          <w:rFonts w:ascii="Times New Roman" w:hAnsi="Times New Roman" w:cs="Times New Roman"/>
          <w:sz w:val="24"/>
          <w:szCs w:val="24"/>
        </w:rPr>
        <w:t>с</w:t>
      </w:r>
      <w:r w:rsidRPr="00B155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__________по</w:t>
      </w:r>
      <w:proofErr w:type="spellEnd"/>
      <w:r>
        <w:rPr>
          <w:rFonts w:ascii="Times New Roman" w:hAnsi="Times New Roman" w:cs="Times New Roman"/>
          <w:sz w:val="24"/>
          <w:szCs w:val="24"/>
        </w:rPr>
        <w:t>______</w:t>
      </w:r>
      <w:r w:rsidRPr="007B62D3">
        <w:rPr>
          <w:rFonts w:ascii="Times New Roman" w:hAnsi="Times New Roman" w:cs="Times New Roman"/>
          <w:sz w:val="24"/>
          <w:szCs w:val="24"/>
        </w:rPr>
        <w:t>____</w:t>
      </w:r>
      <w:r w:rsidRPr="00B1559E">
        <w:rPr>
          <w:rFonts w:ascii="Times New Roman" w:hAnsi="Times New Roman" w:cs="Times New Roman"/>
          <w:sz w:val="24"/>
          <w:szCs w:val="24"/>
        </w:rPr>
        <w:t>___.</w:t>
      </w:r>
    </w:p>
    <w:p w14:paraId="0545864D" w14:textId="77777777" w:rsidR="009A56C3" w:rsidRPr="00B1559E" w:rsidRDefault="009A56C3" w:rsidP="009A5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3DD8F1" w14:textId="77777777" w:rsidR="009A56C3" w:rsidRPr="007B62D3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7B62D3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 ________________________ в виде прикрепленного файла, составленного (заполненного) по прилагаемой форме.</w:t>
      </w:r>
    </w:p>
    <w:p w14:paraId="7AB86C64" w14:textId="77777777" w:rsidR="009A56C3" w:rsidRPr="007B62D3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4E52C02F" w14:textId="4E54BBF6" w:rsidR="009A56C3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1559E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59E">
        <w:rPr>
          <w:rFonts w:ascii="Times New Roman" w:hAnsi="Times New Roman" w:cs="Times New Roman"/>
          <w:sz w:val="24"/>
          <w:szCs w:val="24"/>
        </w:rPr>
        <w:t>размещена на сайте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1559E">
        <w:rPr>
          <w:rFonts w:ascii="Times New Roman" w:hAnsi="Times New Roman" w:cs="Times New Roman"/>
          <w:sz w:val="24"/>
          <w:szCs w:val="24"/>
        </w:rPr>
        <w:t>_____________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59E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14:paraId="57A3A85C" w14:textId="23F2398C" w:rsidR="009A56C3" w:rsidRPr="00B1559E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2786">
        <w:rPr>
          <w:rFonts w:ascii="Times New Roman" w:hAnsi="Times New Roman" w:cs="Times New Roman"/>
          <w:sz w:val="24"/>
          <w:szCs w:val="24"/>
        </w:rPr>
        <w:t xml:space="preserve">  </w:t>
      </w:r>
      <w:r w:rsidRPr="00B1559E">
        <w:rPr>
          <w:rFonts w:ascii="Times New Roman" w:hAnsi="Times New Roman" w:cs="Times New Roman"/>
        </w:rPr>
        <w:t xml:space="preserve">(адрес официального </w:t>
      </w:r>
      <w:proofErr w:type="gramStart"/>
      <w:r w:rsidR="00AF7125" w:rsidRPr="00B1559E">
        <w:rPr>
          <w:rFonts w:ascii="Times New Roman" w:hAnsi="Times New Roman" w:cs="Times New Roman"/>
        </w:rPr>
        <w:t xml:space="preserve">сайта)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 </w:t>
      </w:r>
      <w:r w:rsidRPr="00B1559E">
        <w:rPr>
          <w:rFonts w:ascii="Times New Roman" w:hAnsi="Times New Roman" w:cs="Times New Roman"/>
        </w:rPr>
        <w:t>(число, месяц, год).</w:t>
      </w:r>
    </w:p>
    <w:p w14:paraId="3C7EB0BB" w14:textId="77777777" w:rsidR="009A56C3" w:rsidRDefault="009A56C3" w:rsidP="009A56C3">
      <w:pPr>
        <w:jc w:val="both"/>
        <w:rPr>
          <w:rFonts w:cs="Times New Roman"/>
        </w:rPr>
      </w:pPr>
    </w:p>
    <w:p w14:paraId="634ED192" w14:textId="77777777" w:rsidR="009A56C3" w:rsidRPr="00B1559E" w:rsidRDefault="009A56C3" w:rsidP="009A56C3">
      <w:pPr>
        <w:ind w:firstLine="624"/>
        <w:jc w:val="both"/>
        <w:rPr>
          <w:rFonts w:cs="Times New Roman"/>
        </w:rPr>
      </w:pPr>
      <w:r w:rsidRPr="00B1559E">
        <w:rPr>
          <w:rFonts w:cs="Times New Roman"/>
        </w:rPr>
        <w:t>Контактное лицо по вопросам заполнения формы опросного листа и его отправки: _________________________________________________________________</w:t>
      </w:r>
    </w:p>
    <w:p w14:paraId="61CAAD7F" w14:textId="77777777" w:rsidR="009A56C3" w:rsidRPr="00B1559E" w:rsidRDefault="009A56C3" w:rsidP="009A56C3">
      <w:pPr>
        <w:jc w:val="both"/>
        <w:rPr>
          <w:rFonts w:cs="Times New Roman"/>
          <w:sz w:val="20"/>
          <w:szCs w:val="20"/>
        </w:rPr>
      </w:pPr>
      <w:r w:rsidRPr="00B1559E">
        <w:rPr>
          <w:rFonts w:cs="Times New Roman"/>
          <w:sz w:val="20"/>
          <w:szCs w:val="20"/>
        </w:rPr>
        <w:t xml:space="preserve">           (ФИО, должность контактного лица, телефон, время работы)</w:t>
      </w:r>
    </w:p>
    <w:p w14:paraId="376ECAB6" w14:textId="77777777" w:rsidR="009A56C3" w:rsidRPr="00B1559E" w:rsidRDefault="009A56C3" w:rsidP="009A56C3">
      <w:pPr>
        <w:jc w:val="both"/>
        <w:rPr>
          <w:rFonts w:cs="Times New Roman"/>
          <w:sz w:val="20"/>
          <w:szCs w:val="20"/>
        </w:rPr>
      </w:pPr>
    </w:p>
    <w:p w14:paraId="30637F56" w14:textId="77777777" w:rsidR="009A56C3" w:rsidRPr="00B1559E" w:rsidRDefault="009A56C3" w:rsidP="009A56C3">
      <w:pPr>
        <w:ind w:firstLine="624"/>
        <w:jc w:val="both"/>
        <w:rPr>
          <w:rFonts w:cs="Times New Roman"/>
        </w:rPr>
      </w:pPr>
      <w:r w:rsidRPr="00B1559E">
        <w:rPr>
          <w:rFonts w:cs="Times New Roman"/>
        </w:rPr>
        <w:t xml:space="preserve">Прилагаемые к уведомлению </w:t>
      </w:r>
      <w:proofErr w:type="gramStart"/>
      <w:r w:rsidRPr="00B1559E">
        <w:rPr>
          <w:rFonts w:cs="Times New Roman"/>
        </w:rPr>
        <w:t>документы:  _</w:t>
      </w:r>
      <w:proofErr w:type="gramEnd"/>
      <w:r w:rsidRPr="00B1559E">
        <w:rPr>
          <w:rFonts w:cs="Times New Roman"/>
        </w:rPr>
        <w:t>_____________</w:t>
      </w:r>
      <w:r>
        <w:rPr>
          <w:rFonts w:cs="Times New Roman"/>
        </w:rPr>
        <w:t>__</w:t>
      </w:r>
      <w:r w:rsidRPr="00B1559E">
        <w:rPr>
          <w:rFonts w:cs="Times New Roman"/>
        </w:rPr>
        <w:t>____________________</w:t>
      </w:r>
    </w:p>
    <w:p w14:paraId="7418CA33" w14:textId="77777777" w:rsidR="009A56C3" w:rsidRPr="00B1559E" w:rsidRDefault="009A56C3" w:rsidP="009A56C3">
      <w:pPr>
        <w:ind w:firstLine="851"/>
        <w:jc w:val="both"/>
        <w:rPr>
          <w:rFonts w:cs="Times New Roman"/>
        </w:rPr>
      </w:pPr>
    </w:p>
    <w:p w14:paraId="1964A0B7" w14:textId="7BF1D387" w:rsidR="00D42786" w:rsidRDefault="009A56C3" w:rsidP="00D42786">
      <w:pPr>
        <w:ind w:left="4678"/>
      </w:pPr>
      <w:r w:rsidRPr="00B1559E">
        <w:rPr>
          <w:rFonts w:cs="Times New Roman"/>
        </w:rPr>
        <w:br w:type="page"/>
      </w:r>
      <w:r w:rsidR="00D42786">
        <w:lastRenderedPageBreak/>
        <w:t>Приложение №3</w:t>
      </w:r>
    </w:p>
    <w:p w14:paraId="44765948" w14:textId="77777777" w:rsidR="00D42786" w:rsidRDefault="00D42786" w:rsidP="00D42786">
      <w:pPr>
        <w:ind w:left="4678"/>
        <w:rPr>
          <w:b/>
        </w:rPr>
      </w:pPr>
      <w:r>
        <w:t>к Порядку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20738E37" w14:textId="1F2B6E9A" w:rsidR="009A56C3" w:rsidRDefault="009A56C3" w:rsidP="00D42786">
      <w:pPr>
        <w:ind w:firstLine="4678"/>
        <w:jc w:val="both"/>
        <w:rPr>
          <w:bCs/>
          <w:sz w:val="28"/>
          <w:szCs w:val="28"/>
        </w:rPr>
      </w:pPr>
    </w:p>
    <w:p w14:paraId="603ED4F2" w14:textId="77777777" w:rsidR="008B71EB" w:rsidRPr="00D42786" w:rsidRDefault="008B71EB" w:rsidP="00D42786">
      <w:pPr>
        <w:ind w:firstLine="4678"/>
        <w:jc w:val="both"/>
        <w:rPr>
          <w:bCs/>
          <w:sz w:val="28"/>
          <w:szCs w:val="28"/>
        </w:rPr>
      </w:pPr>
    </w:p>
    <w:p w14:paraId="0C238BE1" w14:textId="77777777" w:rsidR="009A56C3" w:rsidRPr="00D42786" w:rsidRDefault="009A56C3" w:rsidP="009A56C3">
      <w:pPr>
        <w:jc w:val="center"/>
        <w:rPr>
          <w:bCs/>
        </w:rPr>
      </w:pPr>
      <w:r w:rsidRPr="00D42786">
        <w:rPr>
          <w:bCs/>
        </w:rPr>
        <w:t>ТИПОВАЯ ФОРМА ОПРОСНОГО ЛИСТА</w:t>
      </w:r>
    </w:p>
    <w:p w14:paraId="48547A6F" w14:textId="77777777" w:rsidR="00D42786" w:rsidRDefault="009A56C3" w:rsidP="00D42786">
      <w:pPr>
        <w:jc w:val="center"/>
        <w:rPr>
          <w:bCs/>
        </w:rPr>
      </w:pPr>
      <w:bookmarkStart w:id="12" w:name="_Hlk149228586"/>
      <w:r w:rsidRPr="00D42786">
        <w:rPr>
          <w:bCs/>
        </w:rPr>
        <w:t>при проведении публичных консультаций</w:t>
      </w:r>
      <w:r w:rsidR="00D42786">
        <w:rPr>
          <w:bCs/>
        </w:rPr>
        <w:t xml:space="preserve"> </w:t>
      </w:r>
    </w:p>
    <w:p w14:paraId="48684131" w14:textId="0107906C" w:rsidR="00D42786" w:rsidRDefault="00D42786" w:rsidP="00D42786">
      <w:pPr>
        <w:jc w:val="center"/>
        <w:rPr>
          <w:bCs/>
        </w:rPr>
      </w:pPr>
      <w:r w:rsidRPr="00F8422D">
        <w:t>при оценке регулирующего воздействия</w:t>
      </w:r>
      <w:r>
        <w:t xml:space="preserve"> </w:t>
      </w:r>
      <w:bookmarkEnd w:id="12"/>
      <w:r>
        <w:t>по проекту нормативного правового акта</w:t>
      </w:r>
    </w:p>
    <w:p w14:paraId="6299C5DF" w14:textId="77777777" w:rsidR="00D42786" w:rsidRDefault="00D42786" w:rsidP="00D42786">
      <w:pPr>
        <w:jc w:val="center"/>
        <w:rPr>
          <w:bCs/>
        </w:rPr>
      </w:pPr>
      <w:r w:rsidRPr="00B1559E">
        <w:rPr>
          <w:rFonts w:cs="Times New Roman"/>
        </w:rPr>
        <w:t>городского округа Электросталь Московской области</w:t>
      </w:r>
    </w:p>
    <w:p w14:paraId="19482188" w14:textId="77777777" w:rsidR="00D42786" w:rsidRDefault="00D42786" w:rsidP="00D42786">
      <w:pPr>
        <w:jc w:val="center"/>
      </w:pPr>
    </w:p>
    <w:p w14:paraId="1AA52032" w14:textId="77777777" w:rsidR="00D42786" w:rsidRDefault="00D42786" w:rsidP="00D42786">
      <w:pPr>
        <w:jc w:val="center"/>
      </w:pPr>
    </w:p>
    <w:p w14:paraId="38B7C4D9" w14:textId="5EC7FE23" w:rsidR="009A56C3" w:rsidRPr="00D42786" w:rsidRDefault="009A56C3" w:rsidP="008B71EB">
      <w:pPr>
        <w:ind w:firstLine="624"/>
      </w:pPr>
      <w:r w:rsidRPr="00D42786">
        <w:t>Пожалуйста, заполните и направьте данную форму по электронной почте на адрес: ____________</w:t>
      </w:r>
      <w:r w:rsidR="008B71EB">
        <w:t>________</w:t>
      </w:r>
      <w:r w:rsidRPr="00D42786">
        <w:t xml:space="preserve">___    не позднее _________________________________. </w:t>
      </w:r>
    </w:p>
    <w:p w14:paraId="7D079AFC" w14:textId="657C414C" w:rsidR="009A56C3" w:rsidRPr="00D42786" w:rsidRDefault="009A56C3" w:rsidP="009A56C3">
      <w:pPr>
        <w:jc w:val="both"/>
        <w:rPr>
          <w:sz w:val="20"/>
          <w:szCs w:val="20"/>
        </w:rPr>
      </w:pPr>
      <w:r w:rsidRPr="00D42786">
        <w:rPr>
          <w:sz w:val="20"/>
          <w:szCs w:val="20"/>
        </w:rPr>
        <w:t xml:space="preserve">                                                               </w:t>
      </w:r>
      <w:r w:rsidR="00D42786">
        <w:rPr>
          <w:sz w:val="20"/>
          <w:szCs w:val="20"/>
        </w:rPr>
        <w:t xml:space="preserve">                     </w:t>
      </w:r>
      <w:r w:rsidRPr="00D42786">
        <w:rPr>
          <w:sz w:val="20"/>
          <w:szCs w:val="20"/>
        </w:rPr>
        <w:t xml:space="preserve">   (дата окончания публичных консультаций)</w:t>
      </w:r>
    </w:p>
    <w:p w14:paraId="67C4BBFD" w14:textId="1B73FC4B" w:rsidR="006E7682" w:rsidRDefault="006E7682" w:rsidP="006E7682">
      <w:pPr>
        <w:ind w:firstLine="624"/>
        <w:jc w:val="both"/>
      </w:pPr>
      <w:r w:rsidRPr="000045FE">
        <w:t xml:space="preserve">Орган, осуществляющий </w:t>
      </w:r>
      <w:r>
        <w:t>оценку регулирующего воздействия</w:t>
      </w:r>
      <w:r w:rsidRPr="000045FE">
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  <w:r w:rsidRPr="007B62D3">
        <w:t xml:space="preserve"> </w:t>
      </w:r>
    </w:p>
    <w:p w14:paraId="4553DBEB" w14:textId="77777777" w:rsidR="006E7682" w:rsidRPr="007B62D3" w:rsidRDefault="006E7682" w:rsidP="006E7682">
      <w:pPr>
        <w:ind w:firstLine="624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56"/>
      </w:tblGrid>
      <w:tr w:rsidR="008B71EB" w:rsidRPr="008B71EB" w14:paraId="71A0610E" w14:textId="77777777" w:rsidTr="008B71EB">
        <w:trPr>
          <w:trHeight w:val="397"/>
        </w:trPr>
        <w:tc>
          <w:tcPr>
            <w:tcW w:w="9452" w:type="dxa"/>
            <w:gridSpan w:val="2"/>
          </w:tcPr>
          <w:p w14:paraId="590A0CF8" w14:textId="6DF9FA66" w:rsidR="008B71EB" w:rsidRPr="008B71EB" w:rsidRDefault="008B71EB" w:rsidP="008B71EB">
            <w:pPr>
              <w:jc w:val="both"/>
              <w:rPr>
                <w:rFonts w:cs="Times New Roman"/>
                <w:bCs/>
              </w:rPr>
            </w:pPr>
            <w:r w:rsidRPr="008B71EB">
              <w:rPr>
                <w:rFonts w:cs="Times New Roman"/>
                <w:bCs/>
              </w:rPr>
              <w:t>Контактная информация:</w:t>
            </w:r>
          </w:p>
        </w:tc>
      </w:tr>
      <w:tr w:rsidR="009A56C3" w:rsidRPr="008B71EB" w14:paraId="50BA662E" w14:textId="77777777" w:rsidTr="008B71EB">
        <w:trPr>
          <w:trHeight w:val="397"/>
        </w:trPr>
        <w:tc>
          <w:tcPr>
            <w:tcW w:w="4596" w:type="dxa"/>
          </w:tcPr>
          <w:p w14:paraId="30B8438F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 xml:space="preserve">Наименование организации </w:t>
            </w:r>
          </w:p>
        </w:tc>
        <w:tc>
          <w:tcPr>
            <w:tcW w:w="4856" w:type="dxa"/>
          </w:tcPr>
          <w:p w14:paraId="280486F6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9A56C3" w:rsidRPr="008B71EB" w14:paraId="168431D8" w14:textId="77777777" w:rsidTr="008B71EB">
        <w:trPr>
          <w:trHeight w:val="397"/>
        </w:trPr>
        <w:tc>
          <w:tcPr>
            <w:tcW w:w="4596" w:type="dxa"/>
          </w:tcPr>
          <w:p w14:paraId="19EED23F" w14:textId="77777777" w:rsidR="009A56C3" w:rsidRPr="008B71EB" w:rsidRDefault="009A56C3" w:rsidP="008B71EB">
            <w:pPr>
              <w:jc w:val="both"/>
              <w:rPr>
                <w:rFonts w:cs="Times New Roman"/>
                <w:lang w:val="en-US"/>
              </w:rPr>
            </w:pPr>
            <w:r w:rsidRPr="008B71EB">
              <w:rPr>
                <w:rFonts w:cs="Times New Roman"/>
              </w:rPr>
              <w:t>Сфера</w:t>
            </w:r>
            <w:r w:rsidRPr="008B71EB">
              <w:rPr>
                <w:rFonts w:cs="Times New Roman"/>
                <w:lang w:val="en-US"/>
              </w:rPr>
              <w:t xml:space="preserve"> </w:t>
            </w:r>
            <w:r w:rsidRPr="008B71EB">
              <w:rPr>
                <w:rFonts w:cs="Times New Roman"/>
              </w:rPr>
              <w:t xml:space="preserve">деятельности </w:t>
            </w:r>
          </w:p>
          <w:p w14:paraId="7A048510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организации</w:t>
            </w:r>
          </w:p>
        </w:tc>
        <w:tc>
          <w:tcPr>
            <w:tcW w:w="4856" w:type="dxa"/>
          </w:tcPr>
          <w:p w14:paraId="1A71B046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9A56C3" w:rsidRPr="008B71EB" w14:paraId="690DEDF4" w14:textId="77777777" w:rsidTr="008B71EB">
        <w:trPr>
          <w:trHeight w:val="397"/>
        </w:trPr>
        <w:tc>
          <w:tcPr>
            <w:tcW w:w="4596" w:type="dxa"/>
          </w:tcPr>
          <w:p w14:paraId="6878D8B9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Ф.И.О. контактного лица</w:t>
            </w:r>
          </w:p>
        </w:tc>
        <w:tc>
          <w:tcPr>
            <w:tcW w:w="4856" w:type="dxa"/>
          </w:tcPr>
          <w:p w14:paraId="7F1F2651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9A56C3" w:rsidRPr="008B71EB" w14:paraId="36DD3597" w14:textId="77777777" w:rsidTr="008B71EB">
        <w:trPr>
          <w:trHeight w:val="397"/>
        </w:trPr>
        <w:tc>
          <w:tcPr>
            <w:tcW w:w="4596" w:type="dxa"/>
          </w:tcPr>
          <w:p w14:paraId="566EA5A5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Номер контактного телефона</w:t>
            </w:r>
          </w:p>
        </w:tc>
        <w:tc>
          <w:tcPr>
            <w:tcW w:w="4856" w:type="dxa"/>
          </w:tcPr>
          <w:p w14:paraId="6DD59C61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9A56C3" w:rsidRPr="008B71EB" w14:paraId="0741991B" w14:textId="77777777" w:rsidTr="008B71EB">
        <w:trPr>
          <w:trHeight w:val="397"/>
        </w:trPr>
        <w:tc>
          <w:tcPr>
            <w:tcW w:w="4596" w:type="dxa"/>
          </w:tcPr>
          <w:p w14:paraId="5F5DC18A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Адрес электронной почты</w:t>
            </w:r>
          </w:p>
        </w:tc>
        <w:tc>
          <w:tcPr>
            <w:tcW w:w="4856" w:type="dxa"/>
          </w:tcPr>
          <w:p w14:paraId="2AD6A340" w14:textId="77777777" w:rsidR="009A56C3" w:rsidRPr="008B71E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8B71EB" w:rsidRPr="008B71EB" w14:paraId="765C013A" w14:textId="77777777" w:rsidTr="008B71EB">
        <w:trPr>
          <w:trHeight w:val="397"/>
        </w:trPr>
        <w:tc>
          <w:tcPr>
            <w:tcW w:w="9452" w:type="dxa"/>
            <w:gridSpan w:val="2"/>
          </w:tcPr>
          <w:p w14:paraId="62D3E744" w14:textId="2BC18055" w:rsidR="008B71EB" w:rsidRPr="008B71EB" w:rsidRDefault="008B71EB" w:rsidP="008B71EB">
            <w:pPr>
              <w:jc w:val="both"/>
              <w:rPr>
                <w:rFonts w:cs="Times New Roman"/>
                <w:bCs/>
              </w:rPr>
            </w:pPr>
            <w:r w:rsidRPr="008B71EB">
              <w:rPr>
                <w:rFonts w:cs="Times New Roman"/>
                <w:bCs/>
              </w:rPr>
              <w:t>Вопросы по проекту нормативного правового акта</w:t>
            </w:r>
          </w:p>
        </w:tc>
      </w:tr>
      <w:tr w:rsidR="008B71EB" w:rsidRPr="008B71EB" w14:paraId="4D33C07F" w14:textId="77777777" w:rsidTr="008B71EB">
        <w:trPr>
          <w:trHeight w:val="397"/>
        </w:trPr>
        <w:tc>
          <w:tcPr>
            <w:tcW w:w="4596" w:type="dxa"/>
          </w:tcPr>
          <w:p w14:paraId="65E53EB0" w14:textId="0521EB08" w:rsidR="008B71EB" w:rsidRPr="008B71EB" w:rsidRDefault="008B71EB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      </w:r>
          </w:p>
        </w:tc>
        <w:tc>
          <w:tcPr>
            <w:tcW w:w="4856" w:type="dxa"/>
          </w:tcPr>
          <w:p w14:paraId="26A2C386" w14:textId="77777777" w:rsidR="008B71EB" w:rsidRPr="008B71E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8B71EB" w:rsidRPr="008B71EB" w14:paraId="632E3CDD" w14:textId="77777777" w:rsidTr="008B71EB">
        <w:trPr>
          <w:trHeight w:val="397"/>
        </w:trPr>
        <w:tc>
          <w:tcPr>
            <w:tcW w:w="4596" w:type="dxa"/>
          </w:tcPr>
          <w:p w14:paraId="3D190649" w14:textId="1CE74433" w:rsidR="008B71EB" w:rsidRPr="008B71EB" w:rsidRDefault="008B71EB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  <w:tc>
          <w:tcPr>
            <w:tcW w:w="4856" w:type="dxa"/>
          </w:tcPr>
          <w:p w14:paraId="0412E029" w14:textId="77777777" w:rsidR="008B71EB" w:rsidRPr="008B71E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8B71EB" w:rsidRPr="008B71EB" w14:paraId="63DAF2BE" w14:textId="77777777" w:rsidTr="008B71EB">
        <w:trPr>
          <w:trHeight w:val="397"/>
        </w:trPr>
        <w:tc>
          <w:tcPr>
            <w:tcW w:w="4596" w:type="dxa"/>
          </w:tcPr>
          <w:p w14:paraId="07F93A2E" w14:textId="45580332" w:rsidR="008B71EB" w:rsidRPr="008B71EB" w:rsidRDefault="008B71EB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 xml:space="preserve">Какие полезные эффекты (для городского округа Электросталь Московской области, общества, субъектов </w:t>
            </w:r>
            <w:r w:rsidRPr="008B71EB">
              <w:rPr>
                <w:rFonts w:cs="Times New Roman"/>
              </w:rPr>
              <w:lastRenderedPageBreak/>
              <w:t>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      </w:r>
          </w:p>
        </w:tc>
        <w:tc>
          <w:tcPr>
            <w:tcW w:w="4856" w:type="dxa"/>
          </w:tcPr>
          <w:p w14:paraId="7F39B4D3" w14:textId="77777777" w:rsidR="008B71EB" w:rsidRPr="008B71E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8B71EB" w:rsidRPr="008B71EB" w14:paraId="5B8CCB8F" w14:textId="77777777" w:rsidTr="008B71EB">
        <w:trPr>
          <w:trHeight w:val="397"/>
        </w:trPr>
        <w:tc>
          <w:tcPr>
            <w:tcW w:w="4596" w:type="dxa"/>
          </w:tcPr>
          <w:p w14:paraId="2032D872" w14:textId="0318FACA" w:rsidR="008B71EB" w:rsidRPr="008B71EB" w:rsidRDefault="008B71EB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силу?</w:t>
            </w:r>
          </w:p>
        </w:tc>
        <w:tc>
          <w:tcPr>
            <w:tcW w:w="4856" w:type="dxa"/>
          </w:tcPr>
          <w:p w14:paraId="59A64AB4" w14:textId="77777777" w:rsidR="008B71EB" w:rsidRPr="008B71E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8B71EB" w:rsidRPr="008B71EB" w14:paraId="14E52E49" w14:textId="77777777" w:rsidTr="008B71EB">
        <w:trPr>
          <w:trHeight w:val="397"/>
        </w:trPr>
        <w:tc>
          <w:tcPr>
            <w:tcW w:w="4596" w:type="dxa"/>
          </w:tcPr>
          <w:p w14:paraId="1A6197C1" w14:textId="5A27365F" w:rsidR="008B71EB" w:rsidRPr="008B71EB" w:rsidRDefault="008B71EB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норм.</w:t>
            </w:r>
          </w:p>
        </w:tc>
        <w:tc>
          <w:tcPr>
            <w:tcW w:w="4856" w:type="dxa"/>
          </w:tcPr>
          <w:p w14:paraId="2D07877A" w14:textId="77777777" w:rsidR="008B71EB" w:rsidRPr="008B71E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8B71EB" w:rsidRPr="008B71EB" w14:paraId="2A49E4FF" w14:textId="77777777" w:rsidTr="008B71EB">
        <w:trPr>
          <w:trHeight w:val="397"/>
        </w:trPr>
        <w:tc>
          <w:tcPr>
            <w:tcW w:w="4596" w:type="dxa"/>
          </w:tcPr>
          <w:p w14:paraId="0083CE83" w14:textId="7EDEB7B4" w:rsidR="008B71EB" w:rsidRPr="008B71EB" w:rsidRDefault="008B71EB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Содержит ли проект нормативного правового акта нормы на практике невыполнимые? Приведите примеры таких норм.</w:t>
            </w:r>
          </w:p>
        </w:tc>
        <w:tc>
          <w:tcPr>
            <w:tcW w:w="4856" w:type="dxa"/>
          </w:tcPr>
          <w:p w14:paraId="5B962658" w14:textId="77777777" w:rsidR="008B71EB" w:rsidRPr="008B71E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8B71EB" w:rsidRPr="008B71EB" w14:paraId="59FB5254" w14:textId="77777777" w:rsidTr="008B71EB">
        <w:trPr>
          <w:trHeight w:val="397"/>
        </w:trPr>
        <w:tc>
          <w:tcPr>
            <w:tcW w:w="4596" w:type="dxa"/>
          </w:tcPr>
          <w:p w14:paraId="31BE7F9F" w14:textId="2E07E0CD" w:rsidR="008B71EB" w:rsidRPr="008B71EB" w:rsidRDefault="008B71EB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</w:t>
            </w:r>
          </w:p>
        </w:tc>
        <w:tc>
          <w:tcPr>
            <w:tcW w:w="4856" w:type="dxa"/>
          </w:tcPr>
          <w:p w14:paraId="7432BFF7" w14:textId="77777777" w:rsidR="008B71EB" w:rsidRPr="008B71E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8B71EB" w:rsidRPr="008B71EB" w14:paraId="02CC8972" w14:textId="77777777" w:rsidTr="008B71EB">
        <w:trPr>
          <w:trHeight w:val="397"/>
        </w:trPr>
        <w:tc>
          <w:tcPr>
            <w:tcW w:w="4596" w:type="dxa"/>
          </w:tcPr>
          <w:p w14:paraId="1E53E294" w14:textId="7BC18C03" w:rsidR="008B71EB" w:rsidRPr="008B71EB" w:rsidRDefault="008B71EB" w:rsidP="008B71EB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  <w:tc>
          <w:tcPr>
            <w:tcW w:w="4856" w:type="dxa"/>
          </w:tcPr>
          <w:p w14:paraId="13280ECD" w14:textId="77777777" w:rsidR="008B71EB" w:rsidRPr="008B71EB" w:rsidRDefault="008B71EB" w:rsidP="008B71EB">
            <w:pPr>
              <w:jc w:val="both"/>
              <w:rPr>
                <w:rFonts w:cs="Times New Roman"/>
              </w:rPr>
            </w:pPr>
          </w:p>
        </w:tc>
      </w:tr>
    </w:tbl>
    <w:p w14:paraId="673DF123" w14:textId="77777777" w:rsidR="009A56C3" w:rsidRPr="00D42786" w:rsidRDefault="009A56C3" w:rsidP="009A56C3">
      <w:pPr>
        <w:jc w:val="both"/>
      </w:pPr>
    </w:p>
    <w:p w14:paraId="5092C793" w14:textId="715FC6E3" w:rsidR="008B71EB" w:rsidRDefault="009A56C3" w:rsidP="008B71EB">
      <w:pPr>
        <w:ind w:left="4678"/>
      </w:pPr>
      <w:r>
        <w:rPr>
          <w:sz w:val="28"/>
          <w:szCs w:val="28"/>
        </w:rPr>
        <w:br w:type="page"/>
      </w:r>
      <w:r w:rsidR="008B71EB">
        <w:lastRenderedPageBreak/>
        <w:t>Приложение №4</w:t>
      </w:r>
    </w:p>
    <w:p w14:paraId="29FF2FC4" w14:textId="77777777" w:rsidR="008B71EB" w:rsidRDefault="008B71EB" w:rsidP="008B71EB">
      <w:pPr>
        <w:ind w:left="4678"/>
        <w:rPr>
          <w:b/>
        </w:rPr>
      </w:pPr>
      <w:r>
        <w:t>к Порядку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21097246" w14:textId="3DD8321E" w:rsidR="009A56C3" w:rsidRPr="001F1A32" w:rsidRDefault="009A56C3" w:rsidP="008B71EB">
      <w:pPr>
        <w:ind w:firstLine="4678"/>
        <w:jc w:val="both"/>
      </w:pPr>
    </w:p>
    <w:p w14:paraId="4B81B6CA" w14:textId="77777777" w:rsidR="00696C35" w:rsidRDefault="00696C35" w:rsidP="009A56C3">
      <w:pPr>
        <w:jc w:val="center"/>
        <w:rPr>
          <w:bCs/>
        </w:rPr>
      </w:pPr>
    </w:p>
    <w:p w14:paraId="02719BF5" w14:textId="08B965C4" w:rsidR="009A56C3" w:rsidRPr="008B71EB" w:rsidRDefault="009A56C3" w:rsidP="009A56C3">
      <w:pPr>
        <w:jc w:val="center"/>
        <w:rPr>
          <w:bCs/>
        </w:rPr>
      </w:pPr>
      <w:r w:rsidRPr="008B71EB">
        <w:rPr>
          <w:bCs/>
        </w:rPr>
        <w:t xml:space="preserve">Сводка предложений </w:t>
      </w:r>
    </w:p>
    <w:p w14:paraId="29132B91" w14:textId="77777777" w:rsidR="008B71EB" w:rsidRDefault="009A56C3" w:rsidP="008B71EB">
      <w:pPr>
        <w:jc w:val="center"/>
        <w:rPr>
          <w:bCs/>
        </w:rPr>
      </w:pPr>
      <w:r w:rsidRPr="008B71EB">
        <w:rPr>
          <w:bCs/>
        </w:rPr>
        <w:t xml:space="preserve">по результатам публичных консультаций </w:t>
      </w:r>
    </w:p>
    <w:p w14:paraId="66F5BDC2" w14:textId="359B7CE5" w:rsidR="008B71EB" w:rsidRDefault="008B71EB" w:rsidP="008B71EB">
      <w:pPr>
        <w:jc w:val="center"/>
        <w:rPr>
          <w:bCs/>
        </w:rPr>
      </w:pPr>
      <w:r w:rsidRPr="00F8422D">
        <w:t>при оценке регулирующего воздействия</w:t>
      </w:r>
      <w:r>
        <w:t xml:space="preserve"> по проекту нормативного правового акта </w:t>
      </w:r>
      <w:r w:rsidRPr="00B1559E">
        <w:rPr>
          <w:rFonts w:cs="Times New Roman"/>
        </w:rPr>
        <w:t>городского округа Электросталь Московской области</w:t>
      </w:r>
    </w:p>
    <w:p w14:paraId="146E60E3" w14:textId="77777777" w:rsidR="008B71EB" w:rsidRDefault="008B71EB" w:rsidP="009A56C3"/>
    <w:p w14:paraId="43563F80" w14:textId="5F7B335D" w:rsidR="009A56C3" w:rsidRDefault="009A56C3" w:rsidP="009A56C3">
      <w:r>
        <w:t>_____________________________________________________________________________</w:t>
      </w:r>
    </w:p>
    <w:p w14:paraId="5ECEFBF9" w14:textId="77777777" w:rsidR="009A56C3" w:rsidRPr="001F1A32" w:rsidRDefault="009A56C3" w:rsidP="009A56C3">
      <w:pPr>
        <w:jc w:val="center"/>
        <w:rPr>
          <w:sz w:val="20"/>
          <w:szCs w:val="20"/>
        </w:rPr>
      </w:pPr>
      <w:r w:rsidRPr="001F1A32">
        <w:rPr>
          <w:sz w:val="20"/>
          <w:szCs w:val="20"/>
        </w:rPr>
        <w:t>(наименование муниципального нормативного правового акта)</w:t>
      </w:r>
    </w:p>
    <w:p w14:paraId="45A55D91" w14:textId="77777777" w:rsidR="009A56C3" w:rsidRPr="00FC5ECA" w:rsidRDefault="009A56C3" w:rsidP="009A56C3"/>
    <w:p w14:paraId="740362E8" w14:textId="77777777" w:rsidR="009A56C3" w:rsidRDefault="009A56C3" w:rsidP="009A56C3"/>
    <w:p w14:paraId="40F65950" w14:textId="1307BCC7" w:rsidR="009A56C3" w:rsidRPr="00FC5ECA" w:rsidRDefault="009A56C3" w:rsidP="009A56C3">
      <w:pPr>
        <w:ind w:firstLine="624"/>
        <w:jc w:val="both"/>
      </w:pPr>
      <w:r>
        <w:t xml:space="preserve">Дата проведения публичных </w:t>
      </w:r>
      <w:r w:rsidR="008B71EB">
        <w:t>консультаций: с</w:t>
      </w:r>
      <w:r w:rsidRPr="00FC5ECA">
        <w:t xml:space="preserve"> __________</w:t>
      </w:r>
      <w:proofErr w:type="gramStart"/>
      <w:r w:rsidRPr="00FC5ECA">
        <w:t>_</w:t>
      </w:r>
      <w:r>
        <w:t xml:space="preserve">  по</w:t>
      </w:r>
      <w:proofErr w:type="gramEnd"/>
      <w:r>
        <w:t xml:space="preserve"> _____________.</w:t>
      </w:r>
    </w:p>
    <w:p w14:paraId="45CD35CB" w14:textId="77777777" w:rsidR="009A56C3" w:rsidRDefault="009A56C3" w:rsidP="009A56C3">
      <w:pPr>
        <w:jc w:val="both"/>
      </w:pPr>
      <w:r w:rsidRPr="00FC5ECA">
        <w:t xml:space="preserve">     </w:t>
      </w:r>
      <w:r>
        <w:t xml:space="preserve">      </w:t>
      </w:r>
    </w:p>
    <w:p w14:paraId="6C957D84" w14:textId="77777777" w:rsidR="009A56C3" w:rsidRDefault="009A56C3" w:rsidP="009A56C3">
      <w:pPr>
        <w:ind w:firstLine="624"/>
      </w:pPr>
      <w:r>
        <w:t>Перечень органов и организаций, которым были направлены извещения о проведении публичных консультаций:</w:t>
      </w:r>
    </w:p>
    <w:p w14:paraId="3DFD29D0" w14:textId="77777777" w:rsidR="009A56C3" w:rsidRDefault="009A56C3" w:rsidP="009A56C3">
      <w:pPr>
        <w:ind w:firstLine="624"/>
      </w:pPr>
      <w:r>
        <w:t>_______________________________________________________________</w:t>
      </w:r>
    </w:p>
    <w:p w14:paraId="3439E9F4" w14:textId="77777777" w:rsidR="009A56C3" w:rsidRDefault="009A56C3" w:rsidP="009A56C3">
      <w:pPr>
        <w:jc w:val="both"/>
      </w:pPr>
      <w:r>
        <w:t xml:space="preserve">                                                                              </w:t>
      </w:r>
    </w:p>
    <w:p w14:paraId="2CD103DE" w14:textId="77777777" w:rsidR="009A56C3" w:rsidRDefault="009A56C3" w:rsidP="009A56C3">
      <w:pPr>
        <w:ind w:firstLine="624"/>
      </w:pPr>
      <w:r>
        <w:t>Количество экспертов, участвовавших в публичных консультациях: _____</w:t>
      </w:r>
      <w:proofErr w:type="gramStart"/>
      <w:r>
        <w:t>_ .</w:t>
      </w:r>
      <w:proofErr w:type="gramEnd"/>
    </w:p>
    <w:p w14:paraId="698E2766" w14:textId="77777777" w:rsidR="009A56C3" w:rsidRDefault="009A56C3" w:rsidP="009A56C3"/>
    <w:p w14:paraId="0D8A6666" w14:textId="77777777" w:rsidR="009A56C3" w:rsidRDefault="009A56C3" w:rsidP="009A56C3"/>
    <w:tbl>
      <w:tblPr>
        <w:tblW w:w="95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93"/>
        <w:gridCol w:w="3890"/>
        <w:gridCol w:w="2977"/>
      </w:tblGrid>
      <w:tr w:rsidR="00096610" w:rsidRPr="009140A1" w14:paraId="24DAFDEB" w14:textId="77777777" w:rsidTr="00096610">
        <w:tc>
          <w:tcPr>
            <w:tcW w:w="630" w:type="dxa"/>
            <w:shd w:val="clear" w:color="auto" w:fill="auto"/>
          </w:tcPr>
          <w:p w14:paraId="11871194" w14:textId="77777777" w:rsidR="00096610" w:rsidRPr="009140A1" w:rsidRDefault="00096610" w:rsidP="00023C2B">
            <w:pPr>
              <w:jc w:val="center"/>
              <w:rPr>
                <w:sz w:val="20"/>
                <w:szCs w:val="20"/>
              </w:rPr>
            </w:pPr>
            <w:r w:rsidRPr="009140A1">
              <w:rPr>
                <w:sz w:val="20"/>
                <w:szCs w:val="20"/>
              </w:rPr>
              <w:t>№ п/п</w:t>
            </w:r>
          </w:p>
        </w:tc>
        <w:tc>
          <w:tcPr>
            <w:tcW w:w="2093" w:type="dxa"/>
            <w:shd w:val="clear" w:color="auto" w:fill="auto"/>
          </w:tcPr>
          <w:p w14:paraId="05BA08ED" w14:textId="29D3C43B" w:rsidR="00096610" w:rsidRPr="009140A1" w:rsidRDefault="00096610" w:rsidP="00023C2B">
            <w:pPr>
              <w:jc w:val="center"/>
              <w:rPr>
                <w:sz w:val="20"/>
                <w:szCs w:val="20"/>
              </w:rPr>
            </w:pPr>
            <w:r w:rsidRPr="009140A1">
              <w:rPr>
                <w:sz w:val="20"/>
                <w:szCs w:val="20"/>
              </w:rPr>
              <w:t xml:space="preserve">Участник </w:t>
            </w:r>
            <w:r>
              <w:rPr>
                <w:sz w:val="20"/>
                <w:szCs w:val="20"/>
              </w:rPr>
              <w:t xml:space="preserve">публичных консультаций </w:t>
            </w:r>
          </w:p>
        </w:tc>
        <w:tc>
          <w:tcPr>
            <w:tcW w:w="3890" w:type="dxa"/>
            <w:shd w:val="clear" w:color="auto" w:fill="auto"/>
          </w:tcPr>
          <w:p w14:paraId="72282350" w14:textId="7BDE000B" w:rsidR="00096610" w:rsidRPr="009140A1" w:rsidRDefault="00096610" w:rsidP="0002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Позиция </w:t>
            </w:r>
            <w:r w:rsidRPr="009140A1">
              <w:rPr>
                <w:sz w:val="20"/>
                <w:szCs w:val="20"/>
              </w:rPr>
              <w:t xml:space="preserve">участника </w:t>
            </w:r>
            <w:r>
              <w:rPr>
                <w:sz w:val="20"/>
                <w:szCs w:val="20"/>
              </w:rPr>
              <w:t>публичных консультаций</w:t>
            </w:r>
          </w:p>
        </w:tc>
        <w:tc>
          <w:tcPr>
            <w:tcW w:w="2977" w:type="dxa"/>
            <w:shd w:val="clear" w:color="auto" w:fill="auto"/>
          </w:tcPr>
          <w:p w14:paraId="09192632" w14:textId="63314391" w:rsidR="00096610" w:rsidRPr="009140A1" w:rsidRDefault="00096610" w:rsidP="00023C2B">
            <w:pPr>
              <w:jc w:val="center"/>
              <w:rPr>
                <w:sz w:val="20"/>
                <w:szCs w:val="20"/>
              </w:rPr>
            </w:pPr>
            <w:r w:rsidRPr="009140A1">
              <w:rPr>
                <w:sz w:val="20"/>
                <w:szCs w:val="20"/>
              </w:rPr>
              <w:t>Комментари</w:t>
            </w:r>
            <w:r>
              <w:rPr>
                <w:sz w:val="20"/>
                <w:szCs w:val="20"/>
              </w:rPr>
              <w:t>и</w:t>
            </w:r>
            <w:r w:rsidRPr="009140A1">
              <w:rPr>
                <w:sz w:val="20"/>
                <w:szCs w:val="20"/>
              </w:rPr>
              <w:t xml:space="preserve"> разработчика</w:t>
            </w:r>
          </w:p>
        </w:tc>
      </w:tr>
      <w:tr w:rsidR="00096610" w:rsidRPr="00DF75E3" w14:paraId="48EAAFC3" w14:textId="77777777" w:rsidTr="00096610">
        <w:tc>
          <w:tcPr>
            <w:tcW w:w="630" w:type="dxa"/>
            <w:shd w:val="clear" w:color="auto" w:fill="auto"/>
          </w:tcPr>
          <w:p w14:paraId="004BEB3B" w14:textId="77777777" w:rsidR="00096610" w:rsidRPr="00DF75E3" w:rsidRDefault="00096610" w:rsidP="00023C2B">
            <w:r w:rsidRPr="00DF75E3">
              <w:t>1</w:t>
            </w:r>
          </w:p>
        </w:tc>
        <w:tc>
          <w:tcPr>
            <w:tcW w:w="2093" w:type="dxa"/>
            <w:shd w:val="clear" w:color="auto" w:fill="auto"/>
          </w:tcPr>
          <w:p w14:paraId="7B8BD527" w14:textId="2AE1CABA" w:rsidR="00096610" w:rsidRPr="00DF75E3" w:rsidRDefault="00096610" w:rsidP="00023C2B"/>
        </w:tc>
        <w:tc>
          <w:tcPr>
            <w:tcW w:w="3890" w:type="dxa"/>
            <w:shd w:val="clear" w:color="auto" w:fill="auto"/>
          </w:tcPr>
          <w:p w14:paraId="6206B490" w14:textId="77777777" w:rsidR="00096610" w:rsidRPr="00DF75E3" w:rsidRDefault="00096610" w:rsidP="00023C2B"/>
        </w:tc>
        <w:tc>
          <w:tcPr>
            <w:tcW w:w="2977" w:type="dxa"/>
            <w:shd w:val="clear" w:color="auto" w:fill="auto"/>
          </w:tcPr>
          <w:p w14:paraId="4957D09B" w14:textId="77777777" w:rsidR="00096610" w:rsidRPr="00DF75E3" w:rsidRDefault="00096610" w:rsidP="00023C2B"/>
        </w:tc>
      </w:tr>
      <w:tr w:rsidR="00096610" w:rsidRPr="00DF75E3" w14:paraId="5955119A" w14:textId="77777777" w:rsidTr="00096610">
        <w:tc>
          <w:tcPr>
            <w:tcW w:w="630" w:type="dxa"/>
            <w:shd w:val="clear" w:color="auto" w:fill="auto"/>
          </w:tcPr>
          <w:p w14:paraId="6E65A36E" w14:textId="77777777" w:rsidR="00096610" w:rsidRPr="00DF75E3" w:rsidRDefault="00096610" w:rsidP="00023C2B">
            <w:r w:rsidRPr="00DF75E3">
              <w:t>2</w:t>
            </w:r>
          </w:p>
        </w:tc>
        <w:tc>
          <w:tcPr>
            <w:tcW w:w="2093" w:type="dxa"/>
            <w:shd w:val="clear" w:color="auto" w:fill="auto"/>
          </w:tcPr>
          <w:p w14:paraId="4C3B99C3" w14:textId="332B1065" w:rsidR="00096610" w:rsidRPr="00DF75E3" w:rsidRDefault="00096610" w:rsidP="00023C2B"/>
        </w:tc>
        <w:tc>
          <w:tcPr>
            <w:tcW w:w="3890" w:type="dxa"/>
            <w:shd w:val="clear" w:color="auto" w:fill="auto"/>
          </w:tcPr>
          <w:p w14:paraId="3B1201EB" w14:textId="77777777" w:rsidR="00096610" w:rsidRPr="00DF75E3" w:rsidRDefault="00096610" w:rsidP="00023C2B"/>
        </w:tc>
        <w:tc>
          <w:tcPr>
            <w:tcW w:w="2977" w:type="dxa"/>
            <w:shd w:val="clear" w:color="auto" w:fill="auto"/>
          </w:tcPr>
          <w:p w14:paraId="056A47E7" w14:textId="77777777" w:rsidR="00096610" w:rsidRPr="00DF75E3" w:rsidRDefault="00096610" w:rsidP="00023C2B"/>
        </w:tc>
      </w:tr>
      <w:tr w:rsidR="00096610" w:rsidRPr="00DF75E3" w14:paraId="5262950E" w14:textId="77777777" w:rsidTr="00096610">
        <w:tc>
          <w:tcPr>
            <w:tcW w:w="630" w:type="dxa"/>
            <w:shd w:val="clear" w:color="auto" w:fill="auto"/>
          </w:tcPr>
          <w:p w14:paraId="2F9132FD" w14:textId="03D1C964" w:rsidR="00096610" w:rsidRPr="00DF75E3" w:rsidRDefault="00096610" w:rsidP="00023C2B">
            <w:pPr>
              <w:rPr>
                <w:lang w:val="en-US"/>
              </w:rPr>
            </w:pPr>
            <w:r w:rsidRPr="00DF75E3">
              <w:t>…</w:t>
            </w:r>
          </w:p>
        </w:tc>
        <w:tc>
          <w:tcPr>
            <w:tcW w:w="2093" w:type="dxa"/>
            <w:shd w:val="clear" w:color="auto" w:fill="auto"/>
          </w:tcPr>
          <w:p w14:paraId="5B579460" w14:textId="1620CFD5" w:rsidR="00096610" w:rsidRPr="00DF75E3" w:rsidRDefault="00096610" w:rsidP="00023C2B"/>
        </w:tc>
        <w:tc>
          <w:tcPr>
            <w:tcW w:w="3890" w:type="dxa"/>
            <w:shd w:val="clear" w:color="auto" w:fill="auto"/>
          </w:tcPr>
          <w:p w14:paraId="4A21C7FB" w14:textId="77777777" w:rsidR="00096610" w:rsidRPr="00DF75E3" w:rsidRDefault="00096610" w:rsidP="00023C2B"/>
        </w:tc>
        <w:tc>
          <w:tcPr>
            <w:tcW w:w="2977" w:type="dxa"/>
            <w:shd w:val="clear" w:color="auto" w:fill="auto"/>
          </w:tcPr>
          <w:p w14:paraId="185D67C4" w14:textId="77777777" w:rsidR="00096610" w:rsidRPr="00DF75E3" w:rsidRDefault="00096610" w:rsidP="00023C2B"/>
        </w:tc>
      </w:tr>
    </w:tbl>
    <w:p w14:paraId="2AFD2589" w14:textId="77777777" w:rsidR="009A56C3" w:rsidRDefault="009A56C3" w:rsidP="009A56C3">
      <w:pPr>
        <w:ind w:firstLine="624"/>
      </w:pPr>
    </w:p>
    <w:p w14:paraId="4C95BE61" w14:textId="77777777" w:rsidR="009A56C3" w:rsidRDefault="009A56C3" w:rsidP="009A56C3"/>
    <w:p w14:paraId="5EA7B731" w14:textId="77777777" w:rsidR="00096610" w:rsidRDefault="00096610" w:rsidP="0009661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BABD0" w14:textId="77777777" w:rsidR="00096610" w:rsidRDefault="00096610" w:rsidP="000966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разработчика </w:t>
      </w:r>
    </w:p>
    <w:p w14:paraId="1D6B42AD" w14:textId="77777777" w:rsidR="00096610" w:rsidRDefault="00096610" w:rsidP="000966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</w:p>
    <w:p w14:paraId="36E9A0D8" w14:textId="77777777" w:rsidR="00096610" w:rsidRDefault="00096610" w:rsidP="000966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CC4893" w14:textId="77777777" w:rsidR="00096610" w:rsidRDefault="00096610" w:rsidP="00096610">
      <w:pPr>
        <w:pStyle w:val="ConsPlusNonformat"/>
        <w:jc w:val="both"/>
        <w:rPr>
          <w:rFonts w:ascii="Times New Roman" w:hAnsi="Times New Roman" w:cs="Times New Roman"/>
        </w:rPr>
      </w:pPr>
      <w:r w:rsidRPr="007A074D">
        <w:rPr>
          <w:rFonts w:ascii="Times New Roman" w:hAnsi="Times New Roman" w:cs="Times New Roman"/>
          <w:sz w:val="24"/>
          <w:szCs w:val="24"/>
        </w:rPr>
        <w:t>_______________________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074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9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</w:p>
    <w:p w14:paraId="2708FB88" w14:textId="77777777" w:rsidR="00096610" w:rsidRPr="004003C8" w:rsidRDefault="00096610" w:rsidP="000966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(</w:t>
      </w:r>
      <w:r w:rsidRPr="008E1956">
        <w:rPr>
          <w:rFonts w:ascii="Times New Roman" w:hAnsi="Times New Roman" w:cs="Times New Roman"/>
        </w:rPr>
        <w:t xml:space="preserve">инициалы, </w:t>
      </w:r>
      <w:proofErr w:type="gramStart"/>
      <w:r w:rsidRPr="008E1956">
        <w:rPr>
          <w:rFonts w:ascii="Times New Roman" w:hAnsi="Times New Roman" w:cs="Times New Roman"/>
        </w:rPr>
        <w:t xml:space="preserve">фамилия)   </w:t>
      </w:r>
      <w:proofErr w:type="gramEnd"/>
      <w:r w:rsidRPr="008E1956">
        <w:rPr>
          <w:rFonts w:ascii="Times New Roman" w:hAnsi="Times New Roman" w:cs="Times New Roman"/>
        </w:rPr>
        <w:t xml:space="preserve">                                           Дата                                                   Подпись</w:t>
      </w:r>
    </w:p>
    <w:p w14:paraId="1EA658DD" w14:textId="77777777" w:rsidR="00096610" w:rsidRDefault="00096610" w:rsidP="00096610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B29DB" w14:textId="77777777" w:rsidR="009A56C3" w:rsidRDefault="009A56C3" w:rsidP="009A56C3">
      <w:pPr>
        <w:widowControl w:val="0"/>
        <w:autoSpaceDE w:val="0"/>
        <w:autoSpaceDN w:val="0"/>
        <w:adjustRightInd w:val="0"/>
        <w:jc w:val="both"/>
      </w:pPr>
    </w:p>
    <w:p w14:paraId="0501A84E" w14:textId="77777777" w:rsidR="009A56C3" w:rsidRDefault="009A56C3" w:rsidP="009A56C3">
      <w:pPr>
        <w:widowControl w:val="0"/>
        <w:autoSpaceDE w:val="0"/>
        <w:autoSpaceDN w:val="0"/>
        <w:adjustRightInd w:val="0"/>
        <w:jc w:val="both"/>
      </w:pPr>
    </w:p>
    <w:p w14:paraId="2BA2619F" w14:textId="2B00AC6A" w:rsidR="00696C35" w:rsidRDefault="00696C35">
      <w:r>
        <w:br w:type="page"/>
      </w:r>
    </w:p>
    <w:p w14:paraId="4CF01748" w14:textId="0C8F0C12" w:rsidR="00696C35" w:rsidRDefault="00696C35" w:rsidP="00696C35">
      <w:pPr>
        <w:widowControl w:val="0"/>
        <w:autoSpaceDE w:val="0"/>
        <w:autoSpaceDN w:val="0"/>
        <w:adjustRightInd w:val="0"/>
        <w:ind w:left="4678"/>
        <w:outlineLvl w:val="1"/>
      </w:pPr>
      <w:r>
        <w:lastRenderedPageBreak/>
        <w:t>Приложение №5</w:t>
      </w:r>
    </w:p>
    <w:p w14:paraId="31BA0B6F" w14:textId="77777777" w:rsidR="00696C35" w:rsidRDefault="00696C35" w:rsidP="00696C35">
      <w:pPr>
        <w:widowControl w:val="0"/>
        <w:autoSpaceDE w:val="0"/>
        <w:autoSpaceDN w:val="0"/>
        <w:adjustRightInd w:val="0"/>
        <w:ind w:left="4678"/>
        <w:outlineLvl w:val="1"/>
      </w:pPr>
      <w:r>
        <w:t>к Поряд</w:t>
      </w:r>
      <w:r w:rsidRPr="00EF1DA8">
        <w:t>к</w:t>
      </w:r>
      <w:r>
        <w:t>у</w:t>
      </w:r>
      <w:r w:rsidRPr="00EF1DA8">
        <w:t xml:space="preserve"> </w:t>
      </w:r>
      <w:r w:rsidRPr="00FD3B95">
        <w:t>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495578D7" w14:textId="77777777" w:rsidR="00696C35" w:rsidRDefault="00696C35" w:rsidP="00696C35">
      <w:pPr>
        <w:widowControl w:val="0"/>
        <w:autoSpaceDE w:val="0"/>
        <w:autoSpaceDN w:val="0"/>
        <w:adjustRightInd w:val="0"/>
        <w:ind w:left="4678"/>
        <w:outlineLvl w:val="1"/>
        <w:rPr>
          <w:rFonts w:cs="Times New Roman"/>
          <w:b/>
        </w:rPr>
      </w:pPr>
    </w:p>
    <w:p w14:paraId="6F09AFF0" w14:textId="71DC1D7D" w:rsidR="00696C35" w:rsidRPr="00FD3B95" w:rsidRDefault="00696C35" w:rsidP="00696C3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r w:rsidRPr="00FD3B95">
        <w:rPr>
          <w:rFonts w:cs="Times New Roman"/>
          <w:bCs/>
        </w:rPr>
        <w:t>ОТЧЕТ</w:t>
      </w:r>
    </w:p>
    <w:p w14:paraId="61AF703D" w14:textId="5DF8073D" w:rsidR="00696C35" w:rsidRPr="00FD3B95" w:rsidRDefault="00696C35" w:rsidP="00696C35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B95">
        <w:rPr>
          <w:rFonts w:ascii="Times New Roman" w:hAnsi="Times New Roman" w:cs="Times New Roman"/>
          <w:bCs/>
          <w:sz w:val="24"/>
          <w:szCs w:val="24"/>
        </w:rPr>
        <w:t xml:space="preserve">о проведении оценки </w:t>
      </w:r>
      <w:r>
        <w:rPr>
          <w:rFonts w:ascii="Times New Roman" w:hAnsi="Times New Roman" w:cs="Times New Roman"/>
          <w:bCs/>
          <w:sz w:val="24"/>
          <w:szCs w:val="24"/>
        </w:rPr>
        <w:t>фактического</w:t>
      </w:r>
    </w:p>
    <w:p w14:paraId="2271BD49" w14:textId="0F3A88DA" w:rsidR="00696C35" w:rsidRPr="00FD3B95" w:rsidRDefault="00696C35" w:rsidP="00696C35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B95">
        <w:rPr>
          <w:rFonts w:ascii="Times New Roman" w:hAnsi="Times New Roman" w:cs="Times New Roman"/>
          <w:bCs/>
          <w:sz w:val="24"/>
          <w:szCs w:val="24"/>
        </w:rPr>
        <w:t>воздействия нормативного правового акта</w:t>
      </w:r>
    </w:p>
    <w:p w14:paraId="00776D4B" w14:textId="77777777" w:rsidR="00696C35" w:rsidRDefault="00696C35" w:rsidP="00696C3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76"/>
        <w:gridCol w:w="4522"/>
        <w:gridCol w:w="4253"/>
      </w:tblGrid>
      <w:tr w:rsidR="00696C35" w:rsidRPr="00F01484" w14:paraId="30F36E40" w14:textId="77777777" w:rsidTr="000B7260">
        <w:tc>
          <w:tcPr>
            <w:tcW w:w="576" w:type="dxa"/>
          </w:tcPr>
          <w:p w14:paraId="3398811A" w14:textId="2D209953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22" w:type="dxa"/>
          </w:tcPr>
          <w:p w14:paraId="7C9D9B9B" w14:textId="138B9523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31CC">
              <w:rPr>
                <w:rFonts w:ascii="Times New Roman" w:hAnsi="Times New Roman" w:cs="Times New Roman"/>
                <w:sz w:val="24"/>
                <w:szCs w:val="24"/>
              </w:rPr>
              <w:t>еквизиты акта</w:t>
            </w:r>
          </w:p>
        </w:tc>
        <w:tc>
          <w:tcPr>
            <w:tcW w:w="4253" w:type="dxa"/>
          </w:tcPr>
          <w:p w14:paraId="45678F5B" w14:textId="77777777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C35" w:rsidRPr="00F01484" w14:paraId="7705B180" w14:textId="77777777" w:rsidTr="000B7260">
        <w:tc>
          <w:tcPr>
            <w:tcW w:w="576" w:type="dxa"/>
          </w:tcPr>
          <w:p w14:paraId="05D95F13" w14:textId="5966D7B9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14:paraId="7F211CDD" w14:textId="07196F3E" w:rsidR="00696C35" w:rsidRPr="00F01484" w:rsidRDefault="00692558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C35" w:rsidRPr="00E831CC">
              <w:rPr>
                <w:rFonts w:ascii="Times New Roman" w:hAnsi="Times New Roman" w:cs="Times New Roman"/>
                <w:sz w:val="24"/>
                <w:szCs w:val="24"/>
              </w:rPr>
              <w:t>ведения о проведении процедуры</w:t>
            </w:r>
            <w:r w:rsidR="00696C35" w:rsidRPr="005E537F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регулирующего воздействия проекта акта и ее результатах</w:t>
            </w:r>
          </w:p>
        </w:tc>
        <w:tc>
          <w:tcPr>
            <w:tcW w:w="4253" w:type="dxa"/>
          </w:tcPr>
          <w:p w14:paraId="345D36A2" w14:textId="77777777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C35" w:rsidRPr="00F01484" w14:paraId="6CA967DC" w14:textId="77777777" w:rsidTr="000B7260">
        <w:tc>
          <w:tcPr>
            <w:tcW w:w="576" w:type="dxa"/>
          </w:tcPr>
          <w:p w14:paraId="544FD516" w14:textId="77777777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</w:tcPr>
          <w:p w14:paraId="672080E3" w14:textId="5F788C61" w:rsidR="00696C35" w:rsidRPr="00F01484" w:rsidRDefault="00692558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C35" w:rsidRPr="005E537F">
              <w:rPr>
                <w:rFonts w:ascii="Times New Roman" w:hAnsi="Times New Roman" w:cs="Times New Roman"/>
                <w:sz w:val="24"/>
                <w:szCs w:val="24"/>
              </w:rPr>
              <w:t xml:space="preserve">равнительный анализ </w:t>
            </w:r>
            <w:r w:rsidR="00696C35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в </w:t>
            </w:r>
            <w:r w:rsidR="00696C35" w:rsidRPr="00692558">
              <w:rPr>
                <w:rFonts w:ascii="Times New Roman" w:hAnsi="Times New Roman" w:cs="Times New Roman"/>
                <w:sz w:val="24"/>
                <w:szCs w:val="24"/>
              </w:rPr>
              <w:t xml:space="preserve">сводном отчете о результатах проведения оценки регулирующего воздействия проекта акта прогнозных индикаторов достижения целей </w:t>
            </w:r>
            <w:r w:rsidR="00696C35" w:rsidRPr="005E537F">
              <w:rPr>
                <w:rFonts w:ascii="Times New Roman" w:hAnsi="Times New Roman" w:cs="Times New Roman"/>
                <w:sz w:val="24"/>
                <w:szCs w:val="24"/>
              </w:rPr>
              <w:t>и их фактических значений.</w:t>
            </w:r>
          </w:p>
        </w:tc>
        <w:tc>
          <w:tcPr>
            <w:tcW w:w="4253" w:type="dxa"/>
          </w:tcPr>
          <w:p w14:paraId="64FD8377" w14:textId="44D66A77" w:rsidR="00696C35" w:rsidRPr="00F01484" w:rsidRDefault="00696C35" w:rsidP="0069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C35" w:rsidRPr="00F01484" w14:paraId="089996B4" w14:textId="77777777" w:rsidTr="000B7260">
        <w:tc>
          <w:tcPr>
            <w:tcW w:w="576" w:type="dxa"/>
          </w:tcPr>
          <w:p w14:paraId="3A0257E3" w14:textId="77777777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</w:tcPr>
          <w:p w14:paraId="06F267C6" w14:textId="3110947D" w:rsidR="00696C35" w:rsidRPr="00692558" w:rsidRDefault="00692558" w:rsidP="006925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6C35" w:rsidRPr="00815319">
              <w:rPr>
                <w:rFonts w:ascii="Times New Roman" w:hAnsi="Times New Roman" w:cs="Times New Roman"/>
                <w:sz w:val="24"/>
                <w:szCs w:val="24"/>
              </w:rPr>
              <w:t>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содержащимися в заключении об оценке регулирующего воздействия проекта акта</w:t>
            </w:r>
          </w:p>
        </w:tc>
        <w:tc>
          <w:tcPr>
            <w:tcW w:w="4253" w:type="dxa"/>
          </w:tcPr>
          <w:p w14:paraId="1C83D546" w14:textId="77777777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C35" w:rsidRPr="00F01484" w14:paraId="089E9CB9" w14:textId="77777777" w:rsidTr="000B7260">
        <w:tc>
          <w:tcPr>
            <w:tcW w:w="576" w:type="dxa"/>
          </w:tcPr>
          <w:p w14:paraId="07373AAE" w14:textId="77777777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22" w:type="dxa"/>
          </w:tcPr>
          <w:p w14:paraId="6CD2DD08" w14:textId="6E042BC8" w:rsidR="00696C35" w:rsidRPr="00692558" w:rsidRDefault="00692558" w:rsidP="006925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6C35" w:rsidRPr="00815319">
              <w:rPr>
                <w:rFonts w:ascii="Times New Roman" w:hAnsi="Times New Roman" w:cs="Times New Roman"/>
                <w:sz w:val="24"/>
                <w:szCs w:val="24"/>
              </w:rPr>
              <w:t>езультаты предыдущих процедур оценок фактического воздействия данного акта (при наличии)</w:t>
            </w:r>
          </w:p>
        </w:tc>
        <w:tc>
          <w:tcPr>
            <w:tcW w:w="4253" w:type="dxa"/>
          </w:tcPr>
          <w:p w14:paraId="7076621B" w14:textId="77777777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C35" w:rsidRPr="00F01484" w14:paraId="55E90A98" w14:textId="77777777" w:rsidTr="000B7260">
        <w:tc>
          <w:tcPr>
            <w:tcW w:w="576" w:type="dxa"/>
          </w:tcPr>
          <w:p w14:paraId="47EF22DF" w14:textId="77777777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</w:tcPr>
          <w:p w14:paraId="3C19B1A9" w14:textId="049ACD8F" w:rsidR="00696C35" w:rsidRPr="00692558" w:rsidRDefault="00692558" w:rsidP="006925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6C35" w:rsidRPr="00815319">
              <w:rPr>
                <w:rFonts w:ascii="Times New Roman" w:hAnsi="Times New Roman" w:cs="Times New Roman"/>
                <w:sz w:val="24"/>
                <w:szCs w:val="24"/>
              </w:rPr>
              <w:t>ные сведения, которые позволяют оценить фактическое воздействие.</w:t>
            </w:r>
          </w:p>
        </w:tc>
        <w:tc>
          <w:tcPr>
            <w:tcW w:w="4253" w:type="dxa"/>
          </w:tcPr>
          <w:p w14:paraId="40C16268" w14:textId="77777777" w:rsidR="00696C35" w:rsidRPr="00F01484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08AAF9" w14:textId="77777777" w:rsidR="00696C35" w:rsidRDefault="00696C35" w:rsidP="00696C3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3E4BB" w14:textId="77777777" w:rsidR="00696C35" w:rsidRDefault="00696C35" w:rsidP="00696C3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DF54D" w14:textId="77777777" w:rsidR="00692558" w:rsidRDefault="00692558" w:rsidP="00692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разработчика </w:t>
      </w:r>
    </w:p>
    <w:p w14:paraId="0EE85BC0" w14:textId="77777777" w:rsidR="00692558" w:rsidRDefault="00692558" w:rsidP="00692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</w:p>
    <w:p w14:paraId="031480E3" w14:textId="77777777" w:rsidR="00692558" w:rsidRDefault="00692558" w:rsidP="0069255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A1376B" w14:textId="77777777" w:rsidR="00692558" w:rsidRDefault="00692558" w:rsidP="00692558">
      <w:pPr>
        <w:pStyle w:val="ConsPlusNonformat"/>
        <w:jc w:val="both"/>
        <w:rPr>
          <w:rFonts w:ascii="Times New Roman" w:hAnsi="Times New Roman" w:cs="Times New Roman"/>
        </w:rPr>
      </w:pPr>
      <w:r w:rsidRPr="007A074D">
        <w:rPr>
          <w:rFonts w:ascii="Times New Roman" w:hAnsi="Times New Roman" w:cs="Times New Roman"/>
          <w:sz w:val="24"/>
          <w:szCs w:val="24"/>
        </w:rPr>
        <w:t>_______________________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074D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195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</w:p>
    <w:p w14:paraId="77D7CB21" w14:textId="77777777" w:rsidR="00692558" w:rsidRPr="004003C8" w:rsidRDefault="00692558" w:rsidP="00692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(</w:t>
      </w:r>
      <w:r w:rsidRPr="008E1956">
        <w:rPr>
          <w:rFonts w:ascii="Times New Roman" w:hAnsi="Times New Roman" w:cs="Times New Roman"/>
        </w:rPr>
        <w:t xml:space="preserve">инициалы, </w:t>
      </w:r>
      <w:proofErr w:type="gramStart"/>
      <w:r w:rsidRPr="008E1956">
        <w:rPr>
          <w:rFonts w:ascii="Times New Roman" w:hAnsi="Times New Roman" w:cs="Times New Roman"/>
        </w:rPr>
        <w:t xml:space="preserve">фамилия)   </w:t>
      </w:r>
      <w:proofErr w:type="gramEnd"/>
      <w:r w:rsidRPr="008E1956">
        <w:rPr>
          <w:rFonts w:ascii="Times New Roman" w:hAnsi="Times New Roman" w:cs="Times New Roman"/>
        </w:rPr>
        <w:t xml:space="preserve">                                           Дата                                                   Подпись</w:t>
      </w:r>
    </w:p>
    <w:p w14:paraId="6E583C86" w14:textId="77AD4EDE" w:rsidR="00096610" w:rsidRDefault="009A56C3" w:rsidP="00096610">
      <w:pPr>
        <w:ind w:firstLine="4678"/>
      </w:pPr>
      <w:r>
        <w:rPr>
          <w:sz w:val="28"/>
          <w:szCs w:val="28"/>
        </w:rPr>
        <w:br w:type="page"/>
      </w:r>
    </w:p>
    <w:p w14:paraId="03850B4A" w14:textId="7506E242" w:rsidR="006E7682" w:rsidRDefault="006E7682" w:rsidP="006E7682">
      <w:pPr>
        <w:ind w:left="4678"/>
      </w:pPr>
      <w:r>
        <w:lastRenderedPageBreak/>
        <w:t>Приложение №</w:t>
      </w:r>
      <w:r w:rsidR="00692558">
        <w:t>6</w:t>
      </w:r>
    </w:p>
    <w:p w14:paraId="220EB581" w14:textId="77777777" w:rsidR="006E7682" w:rsidRDefault="006E7682" w:rsidP="006E7682">
      <w:pPr>
        <w:ind w:left="4678"/>
        <w:rPr>
          <w:b/>
        </w:rPr>
      </w:pPr>
      <w:r>
        <w:t>к Порядку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2955E25E" w14:textId="77777777" w:rsidR="006E7682" w:rsidRDefault="006E7682" w:rsidP="006E7682">
      <w:pPr>
        <w:ind w:firstLine="4678"/>
        <w:jc w:val="both"/>
        <w:rPr>
          <w:bCs/>
          <w:sz w:val="28"/>
          <w:szCs w:val="28"/>
        </w:rPr>
      </w:pPr>
    </w:p>
    <w:p w14:paraId="5ED9F515" w14:textId="77777777" w:rsidR="006E7682" w:rsidRPr="00D42786" w:rsidRDefault="006E7682" w:rsidP="006E7682">
      <w:pPr>
        <w:ind w:firstLine="4678"/>
        <w:jc w:val="both"/>
        <w:rPr>
          <w:bCs/>
          <w:sz w:val="28"/>
          <w:szCs w:val="28"/>
        </w:rPr>
      </w:pPr>
    </w:p>
    <w:p w14:paraId="6A9C04A9" w14:textId="77777777" w:rsidR="006E7682" w:rsidRPr="00D42786" w:rsidRDefault="006E7682" w:rsidP="006E7682">
      <w:pPr>
        <w:jc w:val="center"/>
        <w:rPr>
          <w:bCs/>
        </w:rPr>
      </w:pPr>
      <w:r w:rsidRPr="00D42786">
        <w:rPr>
          <w:bCs/>
        </w:rPr>
        <w:t>ТИПОВАЯ ФОРМА ОПРОСНОГО ЛИСТА</w:t>
      </w:r>
    </w:p>
    <w:p w14:paraId="7E6BC605" w14:textId="77777777" w:rsidR="006E7682" w:rsidRDefault="006E7682" w:rsidP="006E7682">
      <w:pPr>
        <w:jc w:val="center"/>
        <w:rPr>
          <w:bCs/>
        </w:rPr>
      </w:pPr>
      <w:r w:rsidRPr="00D42786">
        <w:rPr>
          <w:bCs/>
        </w:rPr>
        <w:t>при проведении публичных консультаций</w:t>
      </w:r>
      <w:r>
        <w:rPr>
          <w:bCs/>
        </w:rPr>
        <w:t xml:space="preserve"> </w:t>
      </w:r>
    </w:p>
    <w:p w14:paraId="0798ACF9" w14:textId="5A0FE101" w:rsidR="006E7682" w:rsidRDefault="006E7682" w:rsidP="006E7682">
      <w:pPr>
        <w:jc w:val="center"/>
        <w:rPr>
          <w:bCs/>
        </w:rPr>
      </w:pPr>
      <w:r w:rsidRPr="00F8422D">
        <w:t xml:space="preserve">при оценке </w:t>
      </w:r>
      <w:r>
        <w:t>фактического</w:t>
      </w:r>
      <w:r w:rsidRPr="00F8422D">
        <w:t xml:space="preserve"> воздействия</w:t>
      </w:r>
      <w:r w:rsidR="00696C35">
        <w:t>/экспертизе</w:t>
      </w:r>
      <w:r>
        <w:t xml:space="preserve"> нормативного правового акта</w:t>
      </w:r>
    </w:p>
    <w:p w14:paraId="07308961" w14:textId="77777777" w:rsidR="006E7682" w:rsidRDefault="006E7682" w:rsidP="006E7682">
      <w:pPr>
        <w:jc w:val="center"/>
        <w:rPr>
          <w:bCs/>
        </w:rPr>
      </w:pPr>
      <w:r w:rsidRPr="00B1559E">
        <w:rPr>
          <w:rFonts w:cs="Times New Roman"/>
        </w:rPr>
        <w:t>городского округа Электросталь Московской области</w:t>
      </w:r>
    </w:p>
    <w:p w14:paraId="6C12F533" w14:textId="77777777" w:rsidR="006E7682" w:rsidRDefault="006E7682" w:rsidP="006E7682">
      <w:pPr>
        <w:jc w:val="center"/>
      </w:pPr>
    </w:p>
    <w:p w14:paraId="2E5590C0" w14:textId="77777777" w:rsidR="006E7682" w:rsidRDefault="006E7682" w:rsidP="006E7682">
      <w:pPr>
        <w:jc w:val="center"/>
      </w:pPr>
    </w:p>
    <w:p w14:paraId="239EECE5" w14:textId="77777777" w:rsidR="006E7682" w:rsidRPr="00D42786" w:rsidRDefault="006E7682" w:rsidP="006E7682">
      <w:pPr>
        <w:ind w:firstLine="624"/>
      </w:pPr>
      <w:r w:rsidRPr="00D42786">
        <w:t>Пожалуйста, заполните и направьте данную форму по электронной почте на адрес: ____________</w:t>
      </w:r>
      <w:r>
        <w:t>________</w:t>
      </w:r>
      <w:r w:rsidRPr="00D42786">
        <w:t xml:space="preserve">___    не позднее _________________________________. </w:t>
      </w:r>
    </w:p>
    <w:p w14:paraId="22F2CA2F" w14:textId="77777777" w:rsidR="006E7682" w:rsidRPr="00D42786" w:rsidRDefault="006E7682" w:rsidP="006E7682">
      <w:pPr>
        <w:jc w:val="both"/>
        <w:rPr>
          <w:sz w:val="20"/>
          <w:szCs w:val="20"/>
        </w:rPr>
      </w:pPr>
      <w:r w:rsidRPr="00D42786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D42786">
        <w:rPr>
          <w:sz w:val="20"/>
          <w:szCs w:val="20"/>
        </w:rPr>
        <w:t xml:space="preserve">   (дата окончания публичных консультаций)</w:t>
      </w:r>
    </w:p>
    <w:p w14:paraId="35C25DEC" w14:textId="27B9B468" w:rsidR="006E7682" w:rsidRDefault="006E7682" w:rsidP="006E7682">
      <w:pPr>
        <w:ind w:firstLine="624"/>
        <w:jc w:val="both"/>
      </w:pPr>
      <w:r w:rsidRPr="000045FE">
        <w:t xml:space="preserve">Орган, осуществляющий </w:t>
      </w:r>
      <w:r>
        <w:t>оценку фактического воздействия</w:t>
      </w:r>
      <w:r w:rsidR="00696C35">
        <w:t>/экспертизу</w:t>
      </w:r>
      <w:r w:rsidRPr="000045FE">
        <w:t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  <w:r w:rsidRPr="007B62D3">
        <w:t xml:space="preserve"> </w:t>
      </w:r>
    </w:p>
    <w:p w14:paraId="4A2F9A40" w14:textId="77777777" w:rsidR="006E7682" w:rsidRDefault="006E7682" w:rsidP="006E7682">
      <w:pPr>
        <w:jc w:val="both"/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4253"/>
      </w:tblGrid>
      <w:tr w:rsidR="006E7682" w:rsidRPr="008B71EB" w14:paraId="10B33F2B" w14:textId="77777777" w:rsidTr="006E7682">
        <w:trPr>
          <w:trHeight w:val="397"/>
        </w:trPr>
        <w:tc>
          <w:tcPr>
            <w:tcW w:w="9599" w:type="dxa"/>
            <w:gridSpan w:val="2"/>
          </w:tcPr>
          <w:p w14:paraId="1F3D60B2" w14:textId="77777777" w:rsidR="006E7682" w:rsidRPr="008B71EB" w:rsidRDefault="006E7682" w:rsidP="000B7260">
            <w:pPr>
              <w:jc w:val="both"/>
              <w:rPr>
                <w:rFonts w:cs="Times New Roman"/>
                <w:bCs/>
              </w:rPr>
            </w:pPr>
            <w:r w:rsidRPr="008B71EB">
              <w:rPr>
                <w:rFonts w:cs="Times New Roman"/>
                <w:bCs/>
              </w:rPr>
              <w:t>Контактная информация:</w:t>
            </w:r>
          </w:p>
        </w:tc>
      </w:tr>
      <w:tr w:rsidR="006E7682" w:rsidRPr="008B71EB" w14:paraId="169589AC" w14:textId="77777777" w:rsidTr="006E7682">
        <w:trPr>
          <w:trHeight w:val="397"/>
        </w:trPr>
        <w:tc>
          <w:tcPr>
            <w:tcW w:w="5346" w:type="dxa"/>
          </w:tcPr>
          <w:p w14:paraId="478B186E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 xml:space="preserve">Наименование организации </w:t>
            </w:r>
          </w:p>
        </w:tc>
        <w:tc>
          <w:tcPr>
            <w:tcW w:w="4253" w:type="dxa"/>
          </w:tcPr>
          <w:p w14:paraId="3E351C90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0FA3DB5B" w14:textId="77777777" w:rsidTr="006E7682">
        <w:trPr>
          <w:trHeight w:val="397"/>
        </w:trPr>
        <w:tc>
          <w:tcPr>
            <w:tcW w:w="5346" w:type="dxa"/>
          </w:tcPr>
          <w:p w14:paraId="01CF384C" w14:textId="77777777" w:rsidR="006E7682" w:rsidRPr="008B71EB" w:rsidRDefault="006E7682" w:rsidP="000B7260">
            <w:pPr>
              <w:jc w:val="both"/>
              <w:rPr>
                <w:rFonts w:cs="Times New Roman"/>
                <w:lang w:val="en-US"/>
              </w:rPr>
            </w:pPr>
            <w:r w:rsidRPr="008B71EB">
              <w:rPr>
                <w:rFonts w:cs="Times New Roman"/>
              </w:rPr>
              <w:t>Сфера</w:t>
            </w:r>
            <w:r w:rsidRPr="008B71EB">
              <w:rPr>
                <w:rFonts w:cs="Times New Roman"/>
                <w:lang w:val="en-US"/>
              </w:rPr>
              <w:t xml:space="preserve"> </w:t>
            </w:r>
            <w:r w:rsidRPr="008B71EB">
              <w:rPr>
                <w:rFonts w:cs="Times New Roman"/>
              </w:rPr>
              <w:t xml:space="preserve">деятельности </w:t>
            </w:r>
          </w:p>
          <w:p w14:paraId="05AF608E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организации</w:t>
            </w:r>
          </w:p>
        </w:tc>
        <w:tc>
          <w:tcPr>
            <w:tcW w:w="4253" w:type="dxa"/>
          </w:tcPr>
          <w:p w14:paraId="3417C9C2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61B2B1FB" w14:textId="77777777" w:rsidTr="006E7682">
        <w:trPr>
          <w:trHeight w:val="397"/>
        </w:trPr>
        <w:tc>
          <w:tcPr>
            <w:tcW w:w="5346" w:type="dxa"/>
          </w:tcPr>
          <w:p w14:paraId="1C22EC05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Ф.И.О. контактного лица</w:t>
            </w:r>
          </w:p>
        </w:tc>
        <w:tc>
          <w:tcPr>
            <w:tcW w:w="4253" w:type="dxa"/>
          </w:tcPr>
          <w:p w14:paraId="02C52F42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5057B49B" w14:textId="77777777" w:rsidTr="006E7682">
        <w:trPr>
          <w:trHeight w:val="397"/>
        </w:trPr>
        <w:tc>
          <w:tcPr>
            <w:tcW w:w="5346" w:type="dxa"/>
          </w:tcPr>
          <w:p w14:paraId="1F62D8D2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Номер контактного телефона</w:t>
            </w:r>
          </w:p>
        </w:tc>
        <w:tc>
          <w:tcPr>
            <w:tcW w:w="4253" w:type="dxa"/>
          </w:tcPr>
          <w:p w14:paraId="2E24AEEE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203F37B2" w14:textId="77777777" w:rsidTr="006E7682">
        <w:trPr>
          <w:trHeight w:val="397"/>
        </w:trPr>
        <w:tc>
          <w:tcPr>
            <w:tcW w:w="5346" w:type="dxa"/>
          </w:tcPr>
          <w:p w14:paraId="4FB87779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8B71EB">
              <w:rPr>
                <w:rFonts w:cs="Times New Roman"/>
              </w:rPr>
              <w:t>Адрес электронной почты</w:t>
            </w:r>
          </w:p>
        </w:tc>
        <w:tc>
          <w:tcPr>
            <w:tcW w:w="4253" w:type="dxa"/>
          </w:tcPr>
          <w:p w14:paraId="72CC3CA3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5A5E1D66" w14:textId="77777777" w:rsidTr="006E7682">
        <w:trPr>
          <w:trHeight w:val="397"/>
        </w:trPr>
        <w:tc>
          <w:tcPr>
            <w:tcW w:w="9599" w:type="dxa"/>
            <w:gridSpan w:val="2"/>
          </w:tcPr>
          <w:p w14:paraId="34487285" w14:textId="77777777" w:rsidR="006E7682" w:rsidRPr="008B71EB" w:rsidRDefault="006E7682" w:rsidP="000B7260">
            <w:pPr>
              <w:jc w:val="both"/>
              <w:rPr>
                <w:rFonts w:cs="Times New Roman"/>
                <w:bCs/>
              </w:rPr>
            </w:pPr>
            <w:r w:rsidRPr="008B71EB">
              <w:rPr>
                <w:rFonts w:cs="Times New Roman"/>
                <w:bCs/>
              </w:rPr>
              <w:t>Вопросы по проекту нормативного правового акта</w:t>
            </w:r>
          </w:p>
        </w:tc>
      </w:tr>
      <w:tr w:rsidR="006E7682" w:rsidRPr="008B71EB" w14:paraId="5698AE37" w14:textId="77777777" w:rsidTr="006E7682">
        <w:trPr>
          <w:trHeight w:val="397"/>
        </w:trPr>
        <w:tc>
          <w:tcPr>
            <w:tcW w:w="5346" w:type="dxa"/>
          </w:tcPr>
          <w:p w14:paraId="679ABE06" w14:textId="18F5BD0C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6E7682">
              <w:rPr>
                <w:rFonts w:cs="Times New Roman"/>
              </w:rPr>
              <w:t>1.</w:t>
            </w:r>
            <w:r w:rsidRPr="006E7682">
              <w:rPr>
                <w:rFonts w:cs="Times New Roman"/>
              </w:rPr>
              <w:tab/>
              <w:t>Обоснованы ли нормы, содержащиеся в нормативном правовом акте?</w:t>
            </w:r>
          </w:p>
        </w:tc>
        <w:tc>
          <w:tcPr>
            <w:tcW w:w="4253" w:type="dxa"/>
          </w:tcPr>
          <w:p w14:paraId="3678E291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491A835E" w14:textId="77777777" w:rsidTr="006E7682">
        <w:trPr>
          <w:trHeight w:val="397"/>
        </w:trPr>
        <w:tc>
          <w:tcPr>
            <w:tcW w:w="5346" w:type="dxa"/>
          </w:tcPr>
          <w:p w14:paraId="3A605025" w14:textId="7ABF479A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6E7682">
              <w:rPr>
                <w:rFonts w:cs="Times New Roman"/>
              </w:rPr>
              <w:t>2.</w:t>
            </w:r>
            <w:r w:rsidRPr="006E7682">
              <w:rPr>
                <w:rFonts w:cs="Times New Roman"/>
              </w:rPr>
              <w:tab/>
              <w:t>Опишите издержки, которые несут субъекты общественных отношений в связи с действующим правовым регулированием (по возможности дайте количественную оценку).</w:t>
            </w:r>
          </w:p>
        </w:tc>
        <w:tc>
          <w:tcPr>
            <w:tcW w:w="4253" w:type="dxa"/>
          </w:tcPr>
          <w:p w14:paraId="1BEF5EF4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1CC85285" w14:textId="77777777" w:rsidTr="006E7682">
        <w:trPr>
          <w:trHeight w:val="397"/>
        </w:trPr>
        <w:tc>
          <w:tcPr>
            <w:tcW w:w="5346" w:type="dxa"/>
          </w:tcPr>
          <w:p w14:paraId="192E86FD" w14:textId="04BDA6D3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6E7682">
              <w:rPr>
                <w:rFonts w:cs="Times New Roman"/>
              </w:rPr>
              <w:t>3.</w:t>
            </w:r>
            <w:r w:rsidRPr="006E7682">
              <w:rPr>
                <w:rFonts w:cs="Times New Roman"/>
              </w:rPr>
              <w:tab/>
              <w:t>Существуют ли на Ваш взгляд, иные наиболее эффективные и менее затратные для органа, осуществляющего оценку фактического воздействия нормативного правового акта, а также субъектов предпринимательской, инвестиционной и иной экономической деятельности варианты правового регулирования? Если да, приведите варианты, обосновав каждый из них.</w:t>
            </w:r>
          </w:p>
        </w:tc>
        <w:tc>
          <w:tcPr>
            <w:tcW w:w="4253" w:type="dxa"/>
          </w:tcPr>
          <w:p w14:paraId="28FD6995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5586B93A" w14:textId="77777777" w:rsidTr="006E7682">
        <w:trPr>
          <w:trHeight w:val="397"/>
        </w:trPr>
        <w:tc>
          <w:tcPr>
            <w:tcW w:w="5346" w:type="dxa"/>
          </w:tcPr>
          <w:p w14:paraId="4C12868B" w14:textId="1CD48922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6E7682">
              <w:rPr>
                <w:rFonts w:cs="Times New Roman"/>
              </w:rPr>
              <w:t>4.</w:t>
            </w:r>
            <w:r w:rsidRPr="006E7682">
              <w:rPr>
                <w:rFonts w:cs="Times New Roman"/>
              </w:rPr>
              <w:tab/>
              <w:t xml:space="preserve">Существует ли в действующем правовом регулировании положения, которые необоснованно затрудняют ведение </w:t>
            </w:r>
            <w:r w:rsidRPr="006E7682">
              <w:rPr>
                <w:rFonts w:cs="Times New Roman"/>
              </w:rPr>
              <w:lastRenderedPageBreak/>
              <w:t>предпринимательской и инвестиционной деятельности? Приведите обоснования по каждому указанному положению.</w:t>
            </w:r>
          </w:p>
        </w:tc>
        <w:tc>
          <w:tcPr>
            <w:tcW w:w="4253" w:type="dxa"/>
          </w:tcPr>
          <w:p w14:paraId="7DC04E3F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73B4F551" w14:textId="77777777" w:rsidTr="006E7682">
        <w:trPr>
          <w:trHeight w:val="397"/>
        </w:trPr>
        <w:tc>
          <w:tcPr>
            <w:tcW w:w="5346" w:type="dxa"/>
          </w:tcPr>
          <w:p w14:paraId="2C7CC71B" w14:textId="2B161FCD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6E7682">
              <w:rPr>
                <w:rFonts w:cs="Times New Roman"/>
              </w:rPr>
              <w:t>5.</w:t>
            </w:r>
            <w:r w:rsidRPr="006E7682">
              <w:rPr>
                <w:rFonts w:cs="Times New Roman"/>
              </w:rPr>
              <w:tab/>
              <w:t>Оцените, достигаются ли в процессе действия нормативного правового акта заявленные цели правового регулирования?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</w:tc>
        <w:tc>
          <w:tcPr>
            <w:tcW w:w="4253" w:type="dxa"/>
          </w:tcPr>
          <w:p w14:paraId="49EF12E7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6E7682" w:rsidRPr="008B71EB" w14:paraId="697FD2BB" w14:textId="77777777" w:rsidTr="006E7682">
        <w:trPr>
          <w:trHeight w:val="397"/>
        </w:trPr>
        <w:tc>
          <w:tcPr>
            <w:tcW w:w="5346" w:type="dxa"/>
          </w:tcPr>
          <w:p w14:paraId="0034169F" w14:textId="5B2AD47B" w:rsidR="006E7682" w:rsidRPr="008B71EB" w:rsidRDefault="006E7682" w:rsidP="000B7260">
            <w:pPr>
              <w:jc w:val="both"/>
              <w:rPr>
                <w:rFonts w:cs="Times New Roman"/>
              </w:rPr>
            </w:pPr>
            <w:r w:rsidRPr="006E7682">
              <w:rPr>
                <w:rFonts w:cs="Times New Roman"/>
              </w:rPr>
              <w:t>6.</w:t>
            </w:r>
            <w:r w:rsidRPr="006E7682">
              <w:rPr>
                <w:rFonts w:cs="Times New Roman"/>
              </w:rPr>
              <w:tab/>
              <w:t>Иные предложения и замечания, которые, по Вашему мнению, целесообразно учесть в рамках оценки фактического воздействия</w:t>
            </w:r>
            <w:r w:rsidR="00696C35">
              <w:rPr>
                <w:rFonts w:cs="Times New Roman"/>
              </w:rPr>
              <w:t>/экспертизы</w:t>
            </w:r>
            <w:r w:rsidRPr="006E7682">
              <w:rPr>
                <w:rFonts w:cs="Times New Roman"/>
              </w:rPr>
              <w:t xml:space="preserve"> нормативного правового акта.</w:t>
            </w:r>
          </w:p>
        </w:tc>
        <w:tc>
          <w:tcPr>
            <w:tcW w:w="4253" w:type="dxa"/>
          </w:tcPr>
          <w:p w14:paraId="69547E58" w14:textId="77777777" w:rsidR="006E7682" w:rsidRPr="008B71EB" w:rsidRDefault="006E7682" w:rsidP="000B7260">
            <w:pPr>
              <w:jc w:val="both"/>
              <w:rPr>
                <w:rFonts w:cs="Times New Roman"/>
              </w:rPr>
            </w:pPr>
          </w:p>
        </w:tc>
      </w:tr>
    </w:tbl>
    <w:p w14:paraId="701882B7" w14:textId="77777777" w:rsidR="006E7682" w:rsidRDefault="006E7682" w:rsidP="00696C35">
      <w:pPr>
        <w:widowControl w:val="0"/>
        <w:autoSpaceDE w:val="0"/>
        <w:autoSpaceDN w:val="0"/>
        <w:adjustRightInd w:val="0"/>
        <w:ind w:firstLine="4678"/>
        <w:outlineLvl w:val="1"/>
      </w:pPr>
    </w:p>
    <w:sectPr w:rsidR="006E7682" w:rsidSect="00AD15B3"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D8DB4" w14:textId="77777777" w:rsidR="00123C3B" w:rsidRDefault="00123C3B">
      <w:r>
        <w:separator/>
      </w:r>
    </w:p>
  </w:endnote>
  <w:endnote w:type="continuationSeparator" w:id="0">
    <w:p w14:paraId="66A914D4" w14:textId="77777777" w:rsidR="00123C3B" w:rsidRDefault="0012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65AA" w14:textId="77777777" w:rsidR="00123C3B" w:rsidRDefault="00123C3B">
      <w:r>
        <w:separator/>
      </w:r>
    </w:p>
  </w:footnote>
  <w:footnote w:type="continuationSeparator" w:id="0">
    <w:p w14:paraId="0386A873" w14:textId="77777777" w:rsidR="00123C3B" w:rsidRDefault="00123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819475"/>
      <w:docPartObj>
        <w:docPartGallery w:val="Page Numbers (Top of Page)"/>
        <w:docPartUnique/>
      </w:docPartObj>
    </w:sdtPr>
    <w:sdtEndPr/>
    <w:sdtContent>
      <w:p w14:paraId="633F9425" w14:textId="755AFC2B" w:rsidR="0034740C" w:rsidRDefault="003474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618">
          <w:rPr>
            <w:noProof/>
          </w:rPr>
          <w:t>2</w:t>
        </w:r>
        <w:r>
          <w:fldChar w:fldCharType="end"/>
        </w:r>
      </w:p>
    </w:sdtContent>
  </w:sdt>
  <w:p w14:paraId="6EA52B5A" w14:textId="77777777" w:rsidR="0034740C" w:rsidRDefault="003474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6F9B8" w14:textId="5546C283" w:rsidR="0034740C" w:rsidRDefault="0034740C">
    <w:pPr>
      <w:pStyle w:val="a7"/>
      <w:jc w:val="center"/>
    </w:pPr>
  </w:p>
  <w:p w14:paraId="2CB051A5" w14:textId="77777777" w:rsidR="0034740C" w:rsidRDefault="003474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B74ED"/>
    <w:multiLevelType w:val="hybridMultilevel"/>
    <w:tmpl w:val="1E0E588C"/>
    <w:lvl w:ilvl="0" w:tplc="BADC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32041"/>
    <w:multiLevelType w:val="hybridMultilevel"/>
    <w:tmpl w:val="4D7C20D6"/>
    <w:lvl w:ilvl="0" w:tplc="2C529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5FE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0877"/>
    <w:rsid w:val="00057C39"/>
    <w:rsid w:val="00061CEC"/>
    <w:rsid w:val="00062C77"/>
    <w:rsid w:val="00063D79"/>
    <w:rsid w:val="00067285"/>
    <w:rsid w:val="00067B44"/>
    <w:rsid w:val="00067D8F"/>
    <w:rsid w:val="00070D22"/>
    <w:rsid w:val="00076DA3"/>
    <w:rsid w:val="00077EBC"/>
    <w:rsid w:val="00080DC6"/>
    <w:rsid w:val="0008102E"/>
    <w:rsid w:val="000825E3"/>
    <w:rsid w:val="00082BEB"/>
    <w:rsid w:val="00083933"/>
    <w:rsid w:val="00083A33"/>
    <w:rsid w:val="00087E50"/>
    <w:rsid w:val="00090E4A"/>
    <w:rsid w:val="00096610"/>
    <w:rsid w:val="0009664F"/>
    <w:rsid w:val="0009730D"/>
    <w:rsid w:val="000A3098"/>
    <w:rsid w:val="000A4C22"/>
    <w:rsid w:val="000A4D91"/>
    <w:rsid w:val="000A532A"/>
    <w:rsid w:val="000A57A9"/>
    <w:rsid w:val="000A7000"/>
    <w:rsid w:val="000B2BDC"/>
    <w:rsid w:val="000B3080"/>
    <w:rsid w:val="000B4CB7"/>
    <w:rsid w:val="000B6F03"/>
    <w:rsid w:val="000C5760"/>
    <w:rsid w:val="000C57B2"/>
    <w:rsid w:val="000C5FF2"/>
    <w:rsid w:val="000D1A0F"/>
    <w:rsid w:val="000D51A1"/>
    <w:rsid w:val="000D5591"/>
    <w:rsid w:val="000D64E5"/>
    <w:rsid w:val="000D7DCE"/>
    <w:rsid w:val="000E04C0"/>
    <w:rsid w:val="000E0DF3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5305"/>
    <w:rsid w:val="00106739"/>
    <w:rsid w:val="00111122"/>
    <w:rsid w:val="001114A3"/>
    <w:rsid w:val="001148CC"/>
    <w:rsid w:val="00115C35"/>
    <w:rsid w:val="00117A81"/>
    <w:rsid w:val="00123C3B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1E1C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43EA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32F3"/>
    <w:rsid w:val="001C4893"/>
    <w:rsid w:val="001C7948"/>
    <w:rsid w:val="001D421F"/>
    <w:rsid w:val="001D730D"/>
    <w:rsid w:val="001E02D9"/>
    <w:rsid w:val="001E4279"/>
    <w:rsid w:val="001E4375"/>
    <w:rsid w:val="001E557B"/>
    <w:rsid w:val="001E6EEC"/>
    <w:rsid w:val="001F23D5"/>
    <w:rsid w:val="001F5E1A"/>
    <w:rsid w:val="002013BC"/>
    <w:rsid w:val="002017A3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2F96"/>
    <w:rsid w:val="00234FDD"/>
    <w:rsid w:val="002367C2"/>
    <w:rsid w:val="00236B63"/>
    <w:rsid w:val="00236EEF"/>
    <w:rsid w:val="0024032C"/>
    <w:rsid w:val="00241E73"/>
    <w:rsid w:val="0024635C"/>
    <w:rsid w:val="0025078D"/>
    <w:rsid w:val="002508E0"/>
    <w:rsid w:val="00250B96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1F9E"/>
    <w:rsid w:val="002934BC"/>
    <w:rsid w:val="002A03A0"/>
    <w:rsid w:val="002A0531"/>
    <w:rsid w:val="002A0790"/>
    <w:rsid w:val="002B0515"/>
    <w:rsid w:val="002B37F3"/>
    <w:rsid w:val="002B422A"/>
    <w:rsid w:val="002B68EA"/>
    <w:rsid w:val="002C1018"/>
    <w:rsid w:val="002C2ABF"/>
    <w:rsid w:val="002C2E75"/>
    <w:rsid w:val="002C72A8"/>
    <w:rsid w:val="002C77B3"/>
    <w:rsid w:val="002D3964"/>
    <w:rsid w:val="002D4FC9"/>
    <w:rsid w:val="002E04A0"/>
    <w:rsid w:val="002E129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4740C"/>
    <w:rsid w:val="003562B8"/>
    <w:rsid w:val="003602F0"/>
    <w:rsid w:val="00361E55"/>
    <w:rsid w:val="003622F5"/>
    <w:rsid w:val="00362948"/>
    <w:rsid w:val="00363678"/>
    <w:rsid w:val="00370077"/>
    <w:rsid w:val="00371833"/>
    <w:rsid w:val="00372713"/>
    <w:rsid w:val="00372FBB"/>
    <w:rsid w:val="003735ED"/>
    <w:rsid w:val="0037372F"/>
    <w:rsid w:val="00373897"/>
    <w:rsid w:val="003739EB"/>
    <w:rsid w:val="00377D68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846"/>
    <w:rsid w:val="003E0C20"/>
    <w:rsid w:val="003E1F7F"/>
    <w:rsid w:val="003E1FF2"/>
    <w:rsid w:val="003E21BE"/>
    <w:rsid w:val="003E2A40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145E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4D1C"/>
    <w:rsid w:val="00436FA3"/>
    <w:rsid w:val="00444B1B"/>
    <w:rsid w:val="00444B9D"/>
    <w:rsid w:val="00446044"/>
    <w:rsid w:val="004505B3"/>
    <w:rsid w:val="00452B5F"/>
    <w:rsid w:val="00453A3A"/>
    <w:rsid w:val="00455047"/>
    <w:rsid w:val="004555B9"/>
    <w:rsid w:val="00455C12"/>
    <w:rsid w:val="004601E4"/>
    <w:rsid w:val="004635DC"/>
    <w:rsid w:val="004651E2"/>
    <w:rsid w:val="00465228"/>
    <w:rsid w:val="004656AB"/>
    <w:rsid w:val="00465FCD"/>
    <w:rsid w:val="00467EB8"/>
    <w:rsid w:val="00471A93"/>
    <w:rsid w:val="00471F91"/>
    <w:rsid w:val="00472502"/>
    <w:rsid w:val="00473A66"/>
    <w:rsid w:val="004764BF"/>
    <w:rsid w:val="0047675C"/>
    <w:rsid w:val="00476763"/>
    <w:rsid w:val="00476975"/>
    <w:rsid w:val="00480C46"/>
    <w:rsid w:val="004816C6"/>
    <w:rsid w:val="004817C6"/>
    <w:rsid w:val="00482840"/>
    <w:rsid w:val="0048287F"/>
    <w:rsid w:val="004853BF"/>
    <w:rsid w:val="0048660F"/>
    <w:rsid w:val="00486EBD"/>
    <w:rsid w:val="00490676"/>
    <w:rsid w:val="00491D93"/>
    <w:rsid w:val="00493298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089"/>
    <w:rsid w:val="004D12D4"/>
    <w:rsid w:val="004D47D6"/>
    <w:rsid w:val="004D4E72"/>
    <w:rsid w:val="004D578B"/>
    <w:rsid w:val="004D770A"/>
    <w:rsid w:val="004D78A9"/>
    <w:rsid w:val="004E0499"/>
    <w:rsid w:val="004E2B5C"/>
    <w:rsid w:val="004E47E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05EF"/>
    <w:rsid w:val="00521C1C"/>
    <w:rsid w:val="00521E76"/>
    <w:rsid w:val="00523CCB"/>
    <w:rsid w:val="00525038"/>
    <w:rsid w:val="00526B9D"/>
    <w:rsid w:val="00531EF4"/>
    <w:rsid w:val="0053294E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8A1"/>
    <w:rsid w:val="00582B4F"/>
    <w:rsid w:val="00582FD7"/>
    <w:rsid w:val="00584C06"/>
    <w:rsid w:val="00585D68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B6F13"/>
    <w:rsid w:val="005C2FD4"/>
    <w:rsid w:val="005C3360"/>
    <w:rsid w:val="005C36F5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27CA"/>
    <w:rsid w:val="005F35E6"/>
    <w:rsid w:val="005F4568"/>
    <w:rsid w:val="005F5E06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3EFF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359E"/>
    <w:rsid w:val="00654AE8"/>
    <w:rsid w:val="00654D06"/>
    <w:rsid w:val="006550F9"/>
    <w:rsid w:val="00655BA4"/>
    <w:rsid w:val="006571B1"/>
    <w:rsid w:val="00661752"/>
    <w:rsid w:val="00663E2C"/>
    <w:rsid w:val="00667821"/>
    <w:rsid w:val="00667D7C"/>
    <w:rsid w:val="00667FAB"/>
    <w:rsid w:val="0067075C"/>
    <w:rsid w:val="00670E6A"/>
    <w:rsid w:val="00670ECB"/>
    <w:rsid w:val="0067619D"/>
    <w:rsid w:val="00683A4B"/>
    <w:rsid w:val="00684CF8"/>
    <w:rsid w:val="00691D5D"/>
    <w:rsid w:val="00692558"/>
    <w:rsid w:val="00692ED7"/>
    <w:rsid w:val="00694001"/>
    <w:rsid w:val="0069450C"/>
    <w:rsid w:val="006950E3"/>
    <w:rsid w:val="00696168"/>
    <w:rsid w:val="00696C35"/>
    <w:rsid w:val="006971CD"/>
    <w:rsid w:val="00697C8B"/>
    <w:rsid w:val="00697FCE"/>
    <w:rsid w:val="006A0DD2"/>
    <w:rsid w:val="006A17B3"/>
    <w:rsid w:val="006A4454"/>
    <w:rsid w:val="006B151B"/>
    <w:rsid w:val="006B491A"/>
    <w:rsid w:val="006B4F6D"/>
    <w:rsid w:val="006B513A"/>
    <w:rsid w:val="006B59A3"/>
    <w:rsid w:val="006B6748"/>
    <w:rsid w:val="006C1FE3"/>
    <w:rsid w:val="006C32E8"/>
    <w:rsid w:val="006C477A"/>
    <w:rsid w:val="006C56F4"/>
    <w:rsid w:val="006C58D9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78C"/>
    <w:rsid w:val="006E7682"/>
    <w:rsid w:val="006F29CB"/>
    <w:rsid w:val="006F7C9A"/>
    <w:rsid w:val="007017EA"/>
    <w:rsid w:val="00703CF3"/>
    <w:rsid w:val="00704002"/>
    <w:rsid w:val="00706DC9"/>
    <w:rsid w:val="007116DD"/>
    <w:rsid w:val="00712764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0618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03AA"/>
    <w:rsid w:val="00790EE5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B5FDA"/>
    <w:rsid w:val="007C03C0"/>
    <w:rsid w:val="007C1A22"/>
    <w:rsid w:val="007C227D"/>
    <w:rsid w:val="007C2AB2"/>
    <w:rsid w:val="007C361E"/>
    <w:rsid w:val="007C3ED6"/>
    <w:rsid w:val="007C52A3"/>
    <w:rsid w:val="007D1979"/>
    <w:rsid w:val="007D2FB9"/>
    <w:rsid w:val="007D4870"/>
    <w:rsid w:val="007D4D05"/>
    <w:rsid w:val="007D4DBB"/>
    <w:rsid w:val="007D506B"/>
    <w:rsid w:val="007D65B2"/>
    <w:rsid w:val="007D7373"/>
    <w:rsid w:val="007D740F"/>
    <w:rsid w:val="007E3548"/>
    <w:rsid w:val="007E5353"/>
    <w:rsid w:val="007E55F8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0AF7"/>
    <w:rsid w:val="008119E8"/>
    <w:rsid w:val="00815319"/>
    <w:rsid w:val="0081690B"/>
    <w:rsid w:val="00816924"/>
    <w:rsid w:val="00817F66"/>
    <w:rsid w:val="00827127"/>
    <w:rsid w:val="00830F8A"/>
    <w:rsid w:val="00833C0A"/>
    <w:rsid w:val="00834B9D"/>
    <w:rsid w:val="008350FB"/>
    <w:rsid w:val="00835197"/>
    <w:rsid w:val="00835455"/>
    <w:rsid w:val="008360AF"/>
    <w:rsid w:val="00836D69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B71EB"/>
    <w:rsid w:val="008C0B7C"/>
    <w:rsid w:val="008C0CFB"/>
    <w:rsid w:val="008C11EC"/>
    <w:rsid w:val="008C1495"/>
    <w:rsid w:val="008C2463"/>
    <w:rsid w:val="008C336F"/>
    <w:rsid w:val="008C3D6C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15DF6"/>
    <w:rsid w:val="00915F2F"/>
    <w:rsid w:val="009228F5"/>
    <w:rsid w:val="00923A33"/>
    <w:rsid w:val="00924061"/>
    <w:rsid w:val="009261CE"/>
    <w:rsid w:val="00930D77"/>
    <w:rsid w:val="009333F5"/>
    <w:rsid w:val="00937387"/>
    <w:rsid w:val="00940144"/>
    <w:rsid w:val="009423C5"/>
    <w:rsid w:val="00943908"/>
    <w:rsid w:val="009443AD"/>
    <w:rsid w:val="00944C93"/>
    <w:rsid w:val="00945CC0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871A1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56C3"/>
    <w:rsid w:val="009A6872"/>
    <w:rsid w:val="009A7131"/>
    <w:rsid w:val="009A71EA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472C"/>
    <w:rsid w:val="00A76A56"/>
    <w:rsid w:val="00A80655"/>
    <w:rsid w:val="00A8087D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2DCE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15B3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AC4"/>
    <w:rsid w:val="00AF1E9F"/>
    <w:rsid w:val="00AF2BEB"/>
    <w:rsid w:val="00AF3FA1"/>
    <w:rsid w:val="00AF456F"/>
    <w:rsid w:val="00AF4934"/>
    <w:rsid w:val="00AF528E"/>
    <w:rsid w:val="00AF556B"/>
    <w:rsid w:val="00AF564D"/>
    <w:rsid w:val="00AF6F30"/>
    <w:rsid w:val="00AF7125"/>
    <w:rsid w:val="00AF7600"/>
    <w:rsid w:val="00B03B8B"/>
    <w:rsid w:val="00B070E1"/>
    <w:rsid w:val="00B10042"/>
    <w:rsid w:val="00B13ADC"/>
    <w:rsid w:val="00B15EB4"/>
    <w:rsid w:val="00B160CB"/>
    <w:rsid w:val="00B1764B"/>
    <w:rsid w:val="00B21062"/>
    <w:rsid w:val="00B21355"/>
    <w:rsid w:val="00B21F29"/>
    <w:rsid w:val="00B224A8"/>
    <w:rsid w:val="00B225B8"/>
    <w:rsid w:val="00B22ABD"/>
    <w:rsid w:val="00B25554"/>
    <w:rsid w:val="00B26D01"/>
    <w:rsid w:val="00B30343"/>
    <w:rsid w:val="00B31309"/>
    <w:rsid w:val="00B3201F"/>
    <w:rsid w:val="00B34ABD"/>
    <w:rsid w:val="00B3536F"/>
    <w:rsid w:val="00B3543A"/>
    <w:rsid w:val="00B367B7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6AAA"/>
    <w:rsid w:val="00B57C17"/>
    <w:rsid w:val="00B6335A"/>
    <w:rsid w:val="00B64497"/>
    <w:rsid w:val="00B67C2F"/>
    <w:rsid w:val="00B72A60"/>
    <w:rsid w:val="00B74894"/>
    <w:rsid w:val="00B74B65"/>
    <w:rsid w:val="00B74F24"/>
    <w:rsid w:val="00B752E5"/>
    <w:rsid w:val="00B75436"/>
    <w:rsid w:val="00B75C77"/>
    <w:rsid w:val="00B7695E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2F5C"/>
    <w:rsid w:val="00BF3EBD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4D94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57A33"/>
    <w:rsid w:val="00C60FF4"/>
    <w:rsid w:val="00C63559"/>
    <w:rsid w:val="00C64481"/>
    <w:rsid w:val="00C64549"/>
    <w:rsid w:val="00C646B4"/>
    <w:rsid w:val="00C6608E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021C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1FDA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07A74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786"/>
    <w:rsid w:val="00D42E86"/>
    <w:rsid w:val="00D43A07"/>
    <w:rsid w:val="00D44D48"/>
    <w:rsid w:val="00D4732A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277B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0AF1"/>
    <w:rsid w:val="00DE22A3"/>
    <w:rsid w:val="00DE4699"/>
    <w:rsid w:val="00DE6794"/>
    <w:rsid w:val="00DE71B3"/>
    <w:rsid w:val="00DF23F4"/>
    <w:rsid w:val="00DF2F8B"/>
    <w:rsid w:val="00DF451B"/>
    <w:rsid w:val="00DF68F0"/>
    <w:rsid w:val="00E00780"/>
    <w:rsid w:val="00E0107B"/>
    <w:rsid w:val="00E027A3"/>
    <w:rsid w:val="00E03FB8"/>
    <w:rsid w:val="00E05558"/>
    <w:rsid w:val="00E05E3E"/>
    <w:rsid w:val="00E068CC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3E10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31CC"/>
    <w:rsid w:val="00E8546F"/>
    <w:rsid w:val="00E8640D"/>
    <w:rsid w:val="00E90E63"/>
    <w:rsid w:val="00E911BC"/>
    <w:rsid w:val="00E91426"/>
    <w:rsid w:val="00E93621"/>
    <w:rsid w:val="00E95579"/>
    <w:rsid w:val="00E96B8C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B610A"/>
    <w:rsid w:val="00EC083A"/>
    <w:rsid w:val="00EC30AB"/>
    <w:rsid w:val="00EC4F2A"/>
    <w:rsid w:val="00EC64D0"/>
    <w:rsid w:val="00ED1ED4"/>
    <w:rsid w:val="00ED368C"/>
    <w:rsid w:val="00EE069E"/>
    <w:rsid w:val="00EE692F"/>
    <w:rsid w:val="00EF22F4"/>
    <w:rsid w:val="00EF24EB"/>
    <w:rsid w:val="00EF4FB6"/>
    <w:rsid w:val="00EF56E9"/>
    <w:rsid w:val="00EF79F2"/>
    <w:rsid w:val="00F00742"/>
    <w:rsid w:val="00F01484"/>
    <w:rsid w:val="00F0610C"/>
    <w:rsid w:val="00F07006"/>
    <w:rsid w:val="00F0723E"/>
    <w:rsid w:val="00F117B0"/>
    <w:rsid w:val="00F11DF1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4824"/>
    <w:rsid w:val="00F3534B"/>
    <w:rsid w:val="00F36B87"/>
    <w:rsid w:val="00F40FF4"/>
    <w:rsid w:val="00F475E2"/>
    <w:rsid w:val="00F50CFC"/>
    <w:rsid w:val="00F533C1"/>
    <w:rsid w:val="00F53DC3"/>
    <w:rsid w:val="00F53EA0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4BEA"/>
    <w:rsid w:val="00F74F0D"/>
    <w:rsid w:val="00F75A93"/>
    <w:rsid w:val="00F77436"/>
    <w:rsid w:val="00F81737"/>
    <w:rsid w:val="00F824C5"/>
    <w:rsid w:val="00F8422D"/>
    <w:rsid w:val="00F84502"/>
    <w:rsid w:val="00F84675"/>
    <w:rsid w:val="00F8483D"/>
    <w:rsid w:val="00F86143"/>
    <w:rsid w:val="00F86299"/>
    <w:rsid w:val="00F87F2A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B6E91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996"/>
    <w:rsid w:val="00FD2C57"/>
    <w:rsid w:val="00FD3B95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  <w:style w:type="paragraph" w:styleId="af5">
    <w:name w:val="Normal (Web)"/>
    <w:basedOn w:val="a"/>
    <w:uiPriority w:val="99"/>
    <w:unhideWhenUsed/>
    <w:rsid w:val="009A56C3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Знак Знак1"/>
    <w:basedOn w:val="a"/>
    <w:rsid w:val="009A56C3"/>
    <w:rPr>
      <w:rFonts w:ascii="Verdana" w:hAnsi="Verdana" w:cs="Verdana"/>
      <w:sz w:val="20"/>
      <w:szCs w:val="20"/>
      <w:lang w:val="en-US" w:eastAsia="en-US"/>
    </w:rPr>
  </w:style>
  <w:style w:type="paragraph" w:styleId="af6">
    <w:name w:val="endnote text"/>
    <w:basedOn w:val="a"/>
    <w:link w:val="af7"/>
    <w:uiPriority w:val="99"/>
    <w:rsid w:val="009A56C3"/>
    <w:pPr>
      <w:autoSpaceDE w:val="0"/>
      <w:autoSpaceDN w:val="0"/>
    </w:pPr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A56C3"/>
  </w:style>
  <w:style w:type="character" w:styleId="af8">
    <w:name w:val="endnote reference"/>
    <w:uiPriority w:val="99"/>
    <w:rsid w:val="009A56C3"/>
    <w:rPr>
      <w:rFonts w:ascii="Times New Roman" w:hAnsi="Times New Roman" w:cs="Times New Roman"/>
      <w:i/>
      <w:sz w:val="24"/>
      <w:szCs w:val="24"/>
      <w:vertAlign w:val="superscript"/>
    </w:rPr>
  </w:style>
  <w:style w:type="paragraph" w:styleId="af9">
    <w:name w:val="footnote text"/>
    <w:basedOn w:val="a"/>
    <w:link w:val="afa"/>
    <w:rsid w:val="009A56C3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A56C3"/>
    <w:rPr>
      <w:rFonts w:cs="Arial"/>
    </w:rPr>
  </w:style>
  <w:style w:type="character" w:styleId="afb">
    <w:name w:val="footnote reference"/>
    <w:rsid w:val="009A5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9445-F046-46DA-A2B2-910E8050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7523</Words>
  <Characters>42885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50308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6</cp:revision>
  <cp:lastPrinted>2023-11-23T13:25:00Z</cp:lastPrinted>
  <dcterms:created xsi:type="dcterms:W3CDTF">2023-11-23T13:30:00Z</dcterms:created>
  <dcterms:modified xsi:type="dcterms:W3CDTF">2023-11-27T14:52:00Z</dcterms:modified>
</cp:coreProperties>
</file>