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01" w:rsidRDefault="000E1401" w:rsidP="000E1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Изменения уголовного закона об уголовной ответственности за вовлечение несовершеннолетнего в совершение преступления и антиобщественных действий.</w:t>
      </w:r>
    </w:p>
    <w:p w:rsidR="000E1401" w:rsidRDefault="000E1401" w:rsidP="000E1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Федеральным законом от 28.12.2024 № 514-ФЗ «О внесении изменений в Уголовный кодекс Российской Федерации» 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  <w:r w:rsidRPr="00340753">
        <w:rPr>
          <w:rFonts w:ascii="Times New Roman" w:hAnsi="Times New Roman" w:cs="Times New Roman"/>
          <w:sz w:val="28"/>
          <w:szCs w:val="28"/>
        </w:rPr>
        <w:br/>
        <w:t xml:space="preserve">Также часть третья статьи 150 и часть третья статьи 151 УК РФ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 </w:t>
      </w:r>
    </w:p>
    <w:p w:rsidR="000E1401" w:rsidRPr="00340753" w:rsidRDefault="000E1401" w:rsidP="000E140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0E1401" w:rsidRPr="00340753" w:rsidRDefault="000E1401" w:rsidP="000E140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Pr="000E1401" w:rsidRDefault="00166365" w:rsidP="000E1401">
      <w:bookmarkStart w:id="0" w:name="_GoBack"/>
      <w:bookmarkEnd w:id="0"/>
    </w:p>
    <w:sectPr w:rsidR="00166365" w:rsidRPr="000E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4F"/>
    <w:rsid w:val="000E1401"/>
    <w:rsid w:val="00166365"/>
    <w:rsid w:val="00F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8BA3-D40E-4CDE-A51D-F164F81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