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0F" w:rsidRDefault="00790C0F" w:rsidP="00790C0F">
      <w:pPr>
        <w:pStyle w:val="a3"/>
        <w:spacing w:after="0" w:line="240" w:lineRule="auto"/>
        <w:jc w:val="center"/>
        <w:rPr>
          <w:b/>
          <w:bCs/>
          <w:sz w:val="28"/>
          <w:szCs w:val="28"/>
        </w:rPr>
      </w:pPr>
      <w:r w:rsidRPr="006761E0">
        <w:rPr>
          <w:b/>
          <w:bCs/>
          <w:sz w:val="28"/>
          <w:szCs w:val="28"/>
        </w:rPr>
        <w:t xml:space="preserve">Собственники недвижимости могут защитить права на нее с помощью нового сервиса </w:t>
      </w:r>
      <w:proofErr w:type="spellStart"/>
      <w:r w:rsidRPr="006761E0">
        <w:rPr>
          <w:b/>
          <w:bCs/>
          <w:sz w:val="28"/>
          <w:szCs w:val="28"/>
        </w:rPr>
        <w:t>Госуслуг</w:t>
      </w:r>
      <w:proofErr w:type="spellEnd"/>
      <w:r w:rsidRPr="006761E0">
        <w:rPr>
          <w:b/>
          <w:bCs/>
          <w:sz w:val="28"/>
          <w:szCs w:val="28"/>
        </w:rPr>
        <w:br/>
      </w:r>
    </w:p>
    <w:p w:rsidR="00790C0F" w:rsidRPr="006761E0" w:rsidRDefault="00790C0F" w:rsidP="00790C0F">
      <w:pPr>
        <w:pStyle w:val="a3"/>
        <w:spacing w:after="0" w:line="24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6761E0">
        <w:rPr>
          <w:b/>
          <w:bCs/>
          <w:sz w:val="28"/>
          <w:szCs w:val="28"/>
        </w:rPr>
        <w:br/>
      </w:r>
      <w:hyperlink r:id="rId4" w:history="1">
        <w:proofErr w:type="spellStart"/>
        <w:r w:rsidRPr="006761E0">
          <w:rPr>
            <w:rFonts w:eastAsia="Times New Roman"/>
            <w:color w:val="000000" w:themeColor="text1"/>
            <w:sz w:val="28"/>
            <w:szCs w:val="28"/>
            <w:lang w:eastAsia="ru-RU"/>
          </w:rPr>
          <w:t>Госуслуги</w:t>
        </w:r>
        <w:proofErr w:type="spellEnd"/>
      </w:hyperlink>
      <w:r w:rsidRPr="006761E0">
        <w:rPr>
          <w:rFonts w:eastAsia="Times New Roman"/>
          <w:color w:val="000000" w:themeColor="text1"/>
          <w:sz w:val="28"/>
          <w:szCs w:val="28"/>
          <w:lang w:eastAsia="ru-RU"/>
        </w:rPr>
        <w:t xml:space="preserve"> теперь </w:t>
      </w:r>
      <w:hyperlink r:id="rId5" w:history="1">
        <w:r w:rsidRPr="006761E0">
          <w:rPr>
            <w:rFonts w:eastAsia="Times New Roman"/>
            <w:color w:val="000000" w:themeColor="text1"/>
            <w:sz w:val="28"/>
            <w:szCs w:val="28"/>
            <w:lang w:eastAsia="ru-RU"/>
          </w:rPr>
          <w:t>позволяют</w:t>
        </w:r>
      </w:hyperlink>
      <w:r w:rsidRPr="006761E0">
        <w:rPr>
          <w:rFonts w:eastAsia="Times New Roman"/>
          <w:color w:val="000000" w:themeColor="text1"/>
          <w:sz w:val="28"/>
          <w:szCs w:val="28"/>
          <w:lang w:eastAsia="ru-RU"/>
        </w:rPr>
        <w:t xml:space="preserve"> подать </w:t>
      </w:r>
      <w:hyperlink r:id="rId6" w:history="1">
        <w:r w:rsidRPr="006761E0">
          <w:rPr>
            <w:rFonts w:eastAsia="Times New Roman"/>
            <w:color w:val="000000" w:themeColor="text1"/>
            <w:sz w:val="28"/>
            <w:szCs w:val="28"/>
            <w:lang w:eastAsia="ru-RU"/>
          </w:rPr>
          <w:t>заявление</w:t>
        </w:r>
      </w:hyperlink>
      <w:r w:rsidRPr="006761E0">
        <w:rPr>
          <w:rFonts w:eastAsia="Times New Roman"/>
          <w:color w:val="000000" w:themeColor="text1"/>
          <w:sz w:val="28"/>
          <w:szCs w:val="28"/>
          <w:lang w:eastAsia="ru-RU"/>
        </w:rPr>
        <w:t xml:space="preserve"> о невозможности без личного участия собственника зарегистрировать переход, прекращение и ограничение прав на недвижимость, а также ее обременение.</w:t>
      </w:r>
    </w:p>
    <w:p w:rsidR="00790C0F" w:rsidRPr="006761E0" w:rsidRDefault="00790C0F" w:rsidP="00790C0F">
      <w:pPr>
        <w:jc w:val="both"/>
        <w:rPr>
          <w:color w:val="000000" w:themeColor="text1"/>
          <w:sz w:val="28"/>
          <w:szCs w:val="28"/>
        </w:rPr>
      </w:pPr>
      <w:r w:rsidRPr="006761E0">
        <w:rPr>
          <w:color w:val="000000" w:themeColor="text1"/>
          <w:sz w:val="28"/>
          <w:szCs w:val="28"/>
        </w:rPr>
        <w:t xml:space="preserve">Чтобы подать заявление, нужна подтвержденная учетная запись на </w:t>
      </w:r>
      <w:proofErr w:type="spellStart"/>
      <w:r w:rsidRPr="006761E0">
        <w:rPr>
          <w:color w:val="000000" w:themeColor="text1"/>
          <w:sz w:val="28"/>
          <w:szCs w:val="28"/>
        </w:rPr>
        <w:t>Госуслугах</w:t>
      </w:r>
      <w:proofErr w:type="spellEnd"/>
      <w:r w:rsidRPr="006761E0">
        <w:rPr>
          <w:color w:val="000000" w:themeColor="text1"/>
          <w:sz w:val="28"/>
          <w:szCs w:val="28"/>
        </w:rPr>
        <w:t xml:space="preserve">. Перед тем как отправить документ, его надо заверить </w:t>
      </w:r>
      <w:hyperlink r:id="rId7" w:history="1">
        <w:r w:rsidRPr="006761E0">
          <w:rPr>
            <w:color w:val="000000" w:themeColor="text1"/>
            <w:sz w:val="28"/>
            <w:szCs w:val="28"/>
          </w:rPr>
          <w:t>квалифицированной ЭП</w:t>
        </w:r>
      </w:hyperlink>
      <w:r w:rsidRPr="006761E0">
        <w:rPr>
          <w:color w:val="000000" w:themeColor="text1"/>
          <w:sz w:val="28"/>
          <w:szCs w:val="28"/>
        </w:rPr>
        <w:t xml:space="preserve"> с помощью приложения </w:t>
      </w:r>
      <w:hyperlink r:id="rId8" w:history="1">
        <w:r>
          <w:rPr>
            <w:color w:val="000000" w:themeColor="text1"/>
            <w:sz w:val="28"/>
            <w:szCs w:val="28"/>
          </w:rPr>
          <w:t>«</w:t>
        </w:r>
        <w:proofErr w:type="spellStart"/>
        <w:r w:rsidRPr="006761E0">
          <w:rPr>
            <w:color w:val="000000" w:themeColor="text1"/>
            <w:sz w:val="28"/>
            <w:szCs w:val="28"/>
          </w:rPr>
          <w:t>Госключ</w:t>
        </w:r>
        <w:proofErr w:type="spellEnd"/>
      </w:hyperlink>
      <w:r>
        <w:rPr>
          <w:color w:val="000000" w:themeColor="text1"/>
          <w:sz w:val="28"/>
          <w:szCs w:val="28"/>
        </w:rPr>
        <w:t>»</w:t>
      </w:r>
      <w:r w:rsidRPr="006761E0">
        <w:rPr>
          <w:color w:val="000000" w:themeColor="text1"/>
          <w:sz w:val="28"/>
          <w:szCs w:val="28"/>
        </w:rPr>
        <w:t>.</w:t>
      </w:r>
    </w:p>
    <w:p w:rsidR="00790C0F" w:rsidRPr="006761E0" w:rsidRDefault="00790C0F" w:rsidP="00790C0F">
      <w:pPr>
        <w:jc w:val="both"/>
        <w:rPr>
          <w:color w:val="000000" w:themeColor="text1"/>
          <w:sz w:val="28"/>
          <w:szCs w:val="28"/>
        </w:rPr>
      </w:pPr>
      <w:r w:rsidRPr="006761E0">
        <w:rPr>
          <w:color w:val="000000" w:themeColor="text1"/>
          <w:sz w:val="28"/>
          <w:szCs w:val="28"/>
        </w:rPr>
        <w:t xml:space="preserve">Когда запись о невозможности </w:t>
      </w:r>
      <w:proofErr w:type="spellStart"/>
      <w:r w:rsidRPr="006761E0">
        <w:rPr>
          <w:color w:val="000000" w:themeColor="text1"/>
          <w:sz w:val="28"/>
          <w:szCs w:val="28"/>
        </w:rPr>
        <w:t>госрегистрации</w:t>
      </w:r>
      <w:proofErr w:type="spellEnd"/>
      <w:r w:rsidRPr="006761E0">
        <w:rPr>
          <w:color w:val="000000" w:themeColor="text1"/>
          <w:sz w:val="28"/>
          <w:szCs w:val="28"/>
        </w:rPr>
        <w:t xml:space="preserve"> внесут в ЕГРН, заявителя уведомят об этом через личный кабинет на </w:t>
      </w:r>
      <w:proofErr w:type="spellStart"/>
      <w:r w:rsidRPr="006761E0">
        <w:rPr>
          <w:color w:val="000000" w:themeColor="text1"/>
          <w:sz w:val="28"/>
          <w:szCs w:val="28"/>
        </w:rPr>
        <w:t>Госуслугах</w:t>
      </w:r>
      <w:proofErr w:type="spellEnd"/>
      <w:r w:rsidRPr="006761E0">
        <w:rPr>
          <w:color w:val="000000" w:themeColor="text1"/>
          <w:sz w:val="28"/>
          <w:szCs w:val="28"/>
        </w:rPr>
        <w:t xml:space="preserve">. Напомним, запись обязаны включить в ЕГРН </w:t>
      </w:r>
      <w:hyperlink r:id="rId9" w:history="1">
        <w:r w:rsidRPr="006761E0">
          <w:rPr>
            <w:color w:val="000000" w:themeColor="text1"/>
            <w:sz w:val="28"/>
            <w:szCs w:val="28"/>
          </w:rPr>
          <w:t>не позже 5 рабочих дней</w:t>
        </w:r>
      </w:hyperlink>
      <w:r w:rsidRPr="006761E0">
        <w:rPr>
          <w:color w:val="000000" w:themeColor="text1"/>
          <w:sz w:val="28"/>
          <w:szCs w:val="28"/>
        </w:rPr>
        <w:t xml:space="preserve"> с даты, когда </w:t>
      </w:r>
      <w:proofErr w:type="spellStart"/>
      <w:r w:rsidRPr="006761E0">
        <w:rPr>
          <w:color w:val="000000" w:themeColor="text1"/>
          <w:sz w:val="28"/>
          <w:szCs w:val="28"/>
        </w:rPr>
        <w:t>Росреестр</w:t>
      </w:r>
      <w:proofErr w:type="spellEnd"/>
      <w:r w:rsidRPr="006761E0">
        <w:rPr>
          <w:color w:val="000000" w:themeColor="text1"/>
          <w:sz w:val="28"/>
          <w:szCs w:val="28"/>
        </w:rPr>
        <w:t xml:space="preserve"> примет заявление.</w:t>
      </w:r>
    </w:p>
    <w:p w:rsidR="00790C0F" w:rsidRPr="006761E0" w:rsidRDefault="00790C0F" w:rsidP="00790C0F">
      <w:pPr>
        <w:jc w:val="both"/>
        <w:rPr>
          <w:color w:val="000000" w:themeColor="text1"/>
          <w:sz w:val="28"/>
          <w:szCs w:val="28"/>
        </w:rPr>
      </w:pPr>
      <w:r w:rsidRPr="006761E0">
        <w:rPr>
          <w:color w:val="000000" w:themeColor="text1"/>
          <w:sz w:val="28"/>
          <w:szCs w:val="28"/>
        </w:rPr>
        <w:t>Аналогично можно и снять запрет.</w:t>
      </w:r>
    </w:p>
    <w:p w:rsidR="00790C0F" w:rsidRPr="006761E0" w:rsidRDefault="00790C0F" w:rsidP="00790C0F">
      <w:pPr>
        <w:jc w:val="both"/>
        <w:rPr>
          <w:color w:val="000000" w:themeColor="text1"/>
          <w:sz w:val="28"/>
          <w:szCs w:val="28"/>
        </w:rPr>
      </w:pPr>
      <w:r w:rsidRPr="006761E0">
        <w:rPr>
          <w:color w:val="000000" w:themeColor="text1"/>
          <w:sz w:val="28"/>
          <w:szCs w:val="28"/>
        </w:rPr>
        <w:t xml:space="preserve">Отметим, другие способы подачи заявления по-прежнему доступны. Представить документ </w:t>
      </w:r>
      <w:hyperlink r:id="rId10" w:history="1">
        <w:r w:rsidRPr="006761E0">
          <w:rPr>
            <w:color w:val="000000" w:themeColor="text1"/>
            <w:sz w:val="28"/>
            <w:szCs w:val="28"/>
          </w:rPr>
          <w:t>вправе</w:t>
        </w:r>
      </w:hyperlink>
      <w:r w:rsidRPr="006761E0">
        <w:rPr>
          <w:color w:val="000000" w:themeColor="text1"/>
          <w:sz w:val="28"/>
          <w:szCs w:val="28"/>
        </w:rPr>
        <w:t xml:space="preserve"> не только собственник, который указан в ЕГРН, но и его представитель по закону или нотариальной доверенности.</w:t>
      </w:r>
    </w:p>
    <w:p w:rsidR="00790C0F" w:rsidRPr="00F656B3" w:rsidRDefault="00790C0F" w:rsidP="00790C0F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</w:p>
    <w:p w:rsidR="00790C0F" w:rsidRDefault="00790C0F" w:rsidP="00790C0F">
      <w:pPr>
        <w:jc w:val="both"/>
        <w:rPr>
          <w:color w:val="000000" w:themeColor="text1"/>
          <w:sz w:val="28"/>
          <w:szCs w:val="28"/>
        </w:rPr>
      </w:pPr>
      <w:bookmarkStart w:id="0" w:name="_Hlk129535673"/>
      <w:r>
        <w:rPr>
          <w:color w:val="000000" w:themeColor="text1"/>
          <w:sz w:val="28"/>
          <w:szCs w:val="28"/>
        </w:rPr>
        <w:t xml:space="preserve">Старший помощник прокурора г. Электростали      </w:t>
      </w:r>
      <w:proofErr w:type="spellStart"/>
      <w:r>
        <w:rPr>
          <w:color w:val="000000" w:themeColor="text1"/>
          <w:sz w:val="28"/>
          <w:szCs w:val="28"/>
        </w:rPr>
        <w:t>Лисанина</w:t>
      </w:r>
      <w:proofErr w:type="spellEnd"/>
      <w:r>
        <w:rPr>
          <w:color w:val="000000" w:themeColor="text1"/>
          <w:sz w:val="28"/>
          <w:szCs w:val="28"/>
        </w:rPr>
        <w:t xml:space="preserve"> Наталья Игоревна</w:t>
      </w:r>
    </w:p>
    <w:bookmarkEnd w:id="0"/>
    <w:p w:rsidR="00790C0F" w:rsidRDefault="00790C0F" w:rsidP="00790C0F">
      <w:pPr>
        <w:jc w:val="both"/>
        <w:rPr>
          <w:color w:val="000000" w:themeColor="text1"/>
          <w:sz w:val="28"/>
          <w:szCs w:val="28"/>
        </w:rPr>
      </w:pPr>
    </w:p>
    <w:p w:rsidR="00166365" w:rsidRDefault="00166365">
      <w:bookmarkStart w:id="1" w:name="_GoBack"/>
      <w:bookmarkEnd w:id="1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82"/>
    <w:rsid w:val="00166365"/>
    <w:rsid w:val="00790C0F"/>
    <w:rsid w:val="00D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C1F54-8876-4620-9E27-3FFDC42B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C0F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key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cji&amp;n=117202&amp;dst=0&amp;demo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852&amp;dst=1030&amp;demo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torage.consultant.ru/ondb/attachments/202301/20/Informacia_Jyx.pdf" TargetMode="External"/><Relationship Id="rId10" Type="http://schemas.openxmlformats.org/officeDocument/2006/relationships/hyperlink" Target="https://login.consultant.ru/link/?req=doc&amp;base=law&amp;n=422852&amp;dst=1030&amp;demo=1" TargetMode="External"/><Relationship Id="rId4" Type="http://schemas.openxmlformats.org/officeDocument/2006/relationships/hyperlink" Target="https://www.gosuslugi.ru/" TargetMode="External"/><Relationship Id="rId9" Type="http://schemas.openxmlformats.org/officeDocument/2006/relationships/hyperlink" Target="https://login.consultant.ru/link/?req=doc&amp;base=law&amp;n=422852&amp;dst=1030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2023-03-17T11:32:00Z</dcterms:created>
  <dcterms:modified xsi:type="dcterms:W3CDTF">2023-03-17T11:32:00Z</dcterms:modified>
</cp:coreProperties>
</file>