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8E5913" w:rsidRDefault="006C32E8" w:rsidP="006C32E8">
      <w:pPr>
        <w:ind w:left="-1560" w:right="-567"/>
        <w:jc w:val="center"/>
        <w:rPr>
          <w:lang w:val="en-US"/>
        </w:rPr>
      </w:pPr>
    </w:p>
    <w:p w14:paraId="12DD42B2" w14:textId="77777777" w:rsidR="006C32E8" w:rsidRPr="008E5913" w:rsidRDefault="006C32E8" w:rsidP="006C32E8">
      <w:pPr>
        <w:ind w:left="-1560" w:right="-567"/>
        <w:jc w:val="center"/>
      </w:pPr>
    </w:p>
    <w:p w14:paraId="4D545857" w14:textId="00873E44" w:rsidR="006C32E8" w:rsidRPr="008E5913" w:rsidRDefault="004635DC" w:rsidP="006C32E8">
      <w:pPr>
        <w:ind w:left="-1560" w:right="-567"/>
        <w:jc w:val="center"/>
      </w:pPr>
      <w:r w:rsidRPr="008E5913">
        <w:rPr>
          <w:noProof/>
        </w:rPr>
        <w:drawing>
          <wp:inline distT="0" distB="0" distL="0" distR="0" wp14:anchorId="24DEA5DD" wp14:editId="67C80C28">
            <wp:extent cx="81724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DEBDB" w14:textId="1259F8F8" w:rsidR="006C32E8" w:rsidRPr="008E5913" w:rsidRDefault="006C32E8" w:rsidP="006C32E8">
      <w:pPr>
        <w:ind w:left="-1560" w:right="-567"/>
        <w:jc w:val="center"/>
      </w:pPr>
    </w:p>
    <w:p w14:paraId="71DDF9C3" w14:textId="77777777" w:rsidR="006C32E8" w:rsidRPr="008E5913" w:rsidRDefault="006C32E8" w:rsidP="006C32E8">
      <w:pPr>
        <w:ind w:left="-1560" w:right="-567" w:firstLine="1701"/>
        <w:rPr>
          <w:b/>
        </w:rPr>
      </w:pPr>
      <w:r w:rsidRPr="008E5913">
        <w:tab/>
      </w:r>
      <w:r w:rsidRPr="008E5913">
        <w:tab/>
      </w:r>
    </w:p>
    <w:p w14:paraId="6BC3996F" w14:textId="77777777" w:rsidR="006C32E8" w:rsidRPr="008E5913" w:rsidRDefault="006C32E8" w:rsidP="006C32E8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8E5913">
        <w:rPr>
          <w:b/>
          <w:sz w:val="28"/>
        </w:rPr>
        <w:t>АДМИНИСТРАЦИЯ  ГОРОДСКОГО</w:t>
      </w:r>
      <w:proofErr w:type="gramEnd"/>
      <w:r w:rsidRPr="008E5913">
        <w:rPr>
          <w:b/>
          <w:sz w:val="28"/>
        </w:rPr>
        <w:t xml:space="preserve"> ОКРУГА ЭЛЕКТРОСТАЛЬ</w:t>
      </w:r>
    </w:p>
    <w:p w14:paraId="49E2313B" w14:textId="77777777" w:rsidR="006C32E8" w:rsidRPr="008E5913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58792A8" w14:textId="77777777" w:rsidR="006C32E8" w:rsidRPr="008E5913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8E5913">
        <w:rPr>
          <w:b/>
          <w:sz w:val="28"/>
        </w:rPr>
        <w:t>МОСКОВСКОЙ   ОБЛАСТИ</w:t>
      </w:r>
    </w:p>
    <w:p w14:paraId="3D11F1ED" w14:textId="77777777" w:rsidR="006C32E8" w:rsidRPr="008E5913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47AE218" w14:textId="77777777" w:rsidR="006C32E8" w:rsidRPr="00E21D6D" w:rsidRDefault="006C32E8" w:rsidP="006C32E8">
      <w:pPr>
        <w:ind w:left="-1560" w:right="-567"/>
        <w:contextualSpacing/>
        <w:jc w:val="center"/>
        <w:rPr>
          <w:sz w:val="44"/>
          <w:szCs w:val="44"/>
        </w:rPr>
      </w:pPr>
      <w:r w:rsidRPr="00E21D6D">
        <w:rPr>
          <w:sz w:val="44"/>
          <w:szCs w:val="44"/>
        </w:rPr>
        <w:t>ПОСТАНОВЛЕНИЕ</w:t>
      </w:r>
    </w:p>
    <w:p w14:paraId="29409A1F" w14:textId="77777777" w:rsidR="006C32E8" w:rsidRPr="00E21D6D" w:rsidRDefault="006C32E8" w:rsidP="006C32E8">
      <w:pPr>
        <w:ind w:left="-1560" w:right="-567"/>
        <w:jc w:val="center"/>
        <w:rPr>
          <w:sz w:val="44"/>
          <w:szCs w:val="44"/>
        </w:rPr>
      </w:pPr>
    </w:p>
    <w:p w14:paraId="2E656437" w14:textId="56ECBF8D" w:rsidR="006C32E8" w:rsidRPr="008E5913" w:rsidRDefault="00523516" w:rsidP="00E21D6D">
      <w:pPr>
        <w:spacing w:line="360" w:lineRule="auto"/>
        <w:ind w:left="-1560" w:right="-567"/>
        <w:jc w:val="center"/>
        <w:outlineLvl w:val="0"/>
      </w:pPr>
      <w:r w:rsidRPr="00E21D6D">
        <w:t>15.11.2023</w:t>
      </w:r>
      <w:r w:rsidR="006C32E8" w:rsidRPr="008E5913">
        <w:t xml:space="preserve"> № </w:t>
      </w:r>
      <w:r w:rsidRPr="00E21D6D">
        <w:t>1515/11</w:t>
      </w:r>
    </w:p>
    <w:p w14:paraId="02C25A5E" w14:textId="77777777" w:rsidR="006C32E8" w:rsidRPr="008E5913" w:rsidRDefault="006C32E8" w:rsidP="006C32E8">
      <w:pPr>
        <w:ind w:left="-1560" w:right="-567"/>
        <w:jc w:val="center"/>
        <w:outlineLvl w:val="0"/>
      </w:pPr>
    </w:p>
    <w:p w14:paraId="13228ADE" w14:textId="77777777" w:rsidR="00E106B0" w:rsidRPr="008E5913" w:rsidRDefault="00E106B0" w:rsidP="006C32E8">
      <w:pPr>
        <w:ind w:left="-1560" w:right="-567"/>
        <w:jc w:val="center"/>
        <w:outlineLvl w:val="0"/>
      </w:pPr>
    </w:p>
    <w:p w14:paraId="28C12656" w14:textId="4C579975" w:rsidR="002017A3" w:rsidRPr="00E21D6D" w:rsidRDefault="002017A3" w:rsidP="00E21D6D">
      <w:pPr>
        <w:spacing w:line="240" w:lineRule="exact"/>
        <w:jc w:val="center"/>
        <w:outlineLvl w:val="0"/>
      </w:pPr>
      <w:r w:rsidRPr="008E5913">
        <w:t>О внесении изменений в муниципальную программу</w:t>
      </w:r>
      <w:r w:rsidR="00E21D6D" w:rsidRPr="00E21D6D">
        <w:t xml:space="preserve"> </w:t>
      </w:r>
      <w:r w:rsidRPr="008E5913">
        <w:rPr>
          <w:rFonts w:cs="Times New Roman"/>
          <w:bCs/>
        </w:rPr>
        <w:t xml:space="preserve">городского округа Электросталь Московской области </w:t>
      </w:r>
      <w:r w:rsidRPr="008E5913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8E5913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2F362A9C" w14:textId="77777777" w:rsidR="00E106B0" w:rsidRPr="008E5913" w:rsidRDefault="00E106B0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77777777" w:rsidR="002017A3" w:rsidRPr="008E5913" w:rsidRDefault="002017A3" w:rsidP="002017A3">
      <w:pPr>
        <w:ind w:firstLine="709"/>
        <w:jc w:val="both"/>
      </w:pPr>
      <w:r w:rsidRPr="008E5913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8E5913">
        <w:rPr>
          <w:rFonts w:cs="Times New Roman"/>
        </w:rPr>
        <w:t>решением Совета депутатов городского округа Электросталь Московской области от 15.12.2022 №193/35 «О бюджете городского округа  Электросталь Московской области на 2023 год и на плановый период 2024 и 2025 годов»</w:t>
      </w:r>
      <w:r w:rsidRPr="008E5913">
        <w:rPr>
          <w:kern w:val="16"/>
        </w:rPr>
        <w:t xml:space="preserve">, Администрация </w:t>
      </w:r>
      <w:r w:rsidRPr="008E5913">
        <w:t>городского округа Электросталь Московской области ПОСТАНОВЛЯЕТ:</w:t>
      </w:r>
    </w:p>
    <w:p w14:paraId="145FBC31" w14:textId="33565AF4" w:rsidR="002017A3" w:rsidRPr="008E5913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E5913">
        <w:rPr>
          <w:rFonts w:cs="Times New Roman"/>
        </w:rPr>
        <w:t xml:space="preserve">1. Внести </w:t>
      </w:r>
      <w:hyperlink r:id="rId9" w:history="1">
        <w:r w:rsidRPr="008E5913">
          <w:rPr>
            <w:rFonts w:cs="Times New Roman"/>
          </w:rPr>
          <w:t>изменения</w:t>
        </w:r>
      </w:hyperlink>
      <w:r w:rsidRPr="008E5913">
        <w:rPr>
          <w:rFonts w:cs="Times New Roman"/>
        </w:rPr>
        <w:t xml:space="preserve"> в </w:t>
      </w:r>
      <w:r w:rsidRPr="008E5913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8E5913"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8E5913">
        <w:t>, от 20.02.2023 №201/2</w:t>
      </w:r>
      <w:r w:rsidR="006D3018" w:rsidRPr="008E5913">
        <w:t>, от 29.05.2023 №712/5</w:t>
      </w:r>
      <w:r w:rsidR="004E7D81" w:rsidRPr="008E5913">
        <w:t>, от 19.06.2023 №842/6</w:t>
      </w:r>
      <w:r w:rsidR="004651E2" w:rsidRPr="008E5913">
        <w:t>, от 24.07.2023 №1004/7</w:t>
      </w:r>
      <w:r w:rsidR="0078198F" w:rsidRPr="008E5913">
        <w:t>, от 22.08.2023 №1150/8</w:t>
      </w:r>
      <w:r w:rsidR="00C723A0" w:rsidRPr="008E5913">
        <w:t>, от 09.10.2023 №1337/10</w:t>
      </w:r>
      <w:r w:rsidR="00D82293" w:rsidRPr="008E5913">
        <w:t>)</w:t>
      </w:r>
      <w:r w:rsidRPr="008E5913">
        <w:t xml:space="preserve">, </w:t>
      </w:r>
      <w:r w:rsidRPr="008E5913">
        <w:rPr>
          <w:rFonts w:cs="Times New Roman"/>
        </w:rPr>
        <w:t>изложив ее в новой редакции согласно приложению к настоящему постановлению.</w:t>
      </w:r>
    </w:p>
    <w:p w14:paraId="3AEA7667" w14:textId="7727D605" w:rsidR="00CB296C" w:rsidRPr="008E5913" w:rsidRDefault="002017A3" w:rsidP="002017A3">
      <w:pPr>
        <w:autoSpaceDE w:val="0"/>
        <w:autoSpaceDN w:val="0"/>
        <w:adjustRightInd w:val="0"/>
        <w:ind w:firstLine="709"/>
        <w:jc w:val="both"/>
      </w:pPr>
      <w:r w:rsidRPr="008E5913">
        <w:rPr>
          <w:rFonts w:cs="Times New Roman"/>
        </w:rPr>
        <w:t>2</w:t>
      </w:r>
      <w:r w:rsidRPr="008E5913">
        <w:t>. </w:t>
      </w:r>
      <w:r w:rsidR="00CB296C" w:rsidRPr="008E5913"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CB296C" w:rsidRPr="008E5913">
          <w:rPr>
            <w:rStyle w:val="ab"/>
            <w:color w:val="auto"/>
            <w:u w:val="none"/>
          </w:rPr>
          <w:t>www.electrostal.ru</w:t>
        </w:r>
      </w:hyperlink>
      <w:r w:rsidR="00CB296C" w:rsidRPr="008E5913">
        <w:t>.</w:t>
      </w:r>
    </w:p>
    <w:p w14:paraId="5F5669AA" w14:textId="4FCD1220" w:rsidR="002017A3" w:rsidRPr="008E5913" w:rsidRDefault="002017A3" w:rsidP="002017A3">
      <w:pPr>
        <w:autoSpaceDE w:val="0"/>
        <w:autoSpaceDN w:val="0"/>
        <w:adjustRightInd w:val="0"/>
        <w:ind w:firstLine="709"/>
        <w:jc w:val="both"/>
      </w:pPr>
      <w:r w:rsidRPr="008E5913">
        <w:rPr>
          <w:rFonts w:cs="Times New Roman"/>
        </w:rPr>
        <w:t xml:space="preserve">3. </w:t>
      </w:r>
      <w:r w:rsidRPr="008E5913">
        <w:t>Настоящее постановление вступает в силу после его официального опубликования.</w:t>
      </w:r>
    </w:p>
    <w:p w14:paraId="2A2064D2" w14:textId="77777777" w:rsidR="00023001" w:rsidRPr="008E5913" w:rsidRDefault="00023001" w:rsidP="00A91B2A">
      <w:pPr>
        <w:jc w:val="both"/>
      </w:pPr>
    </w:p>
    <w:p w14:paraId="37C8835D" w14:textId="77777777" w:rsidR="006A0DD2" w:rsidRDefault="006A0DD2" w:rsidP="00A91B2A">
      <w:pPr>
        <w:jc w:val="both"/>
      </w:pPr>
    </w:p>
    <w:p w14:paraId="3C7150DF" w14:textId="77777777" w:rsidR="00E21D6D" w:rsidRDefault="00E21D6D" w:rsidP="00A91B2A">
      <w:pPr>
        <w:jc w:val="both"/>
      </w:pPr>
    </w:p>
    <w:p w14:paraId="62385D04" w14:textId="77777777" w:rsidR="00E21D6D" w:rsidRDefault="00E21D6D" w:rsidP="00A91B2A">
      <w:pPr>
        <w:jc w:val="both"/>
      </w:pPr>
    </w:p>
    <w:p w14:paraId="275552C6" w14:textId="77777777" w:rsidR="00E21D6D" w:rsidRPr="008E5913" w:rsidRDefault="00E21D6D" w:rsidP="00A91B2A">
      <w:pPr>
        <w:jc w:val="both"/>
      </w:pPr>
    </w:p>
    <w:p w14:paraId="22644DAB" w14:textId="77777777" w:rsidR="00A91B2A" w:rsidRPr="008E5913" w:rsidRDefault="00A91B2A" w:rsidP="00A91B2A">
      <w:pPr>
        <w:jc w:val="both"/>
      </w:pPr>
      <w:r w:rsidRPr="008E5913"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8E5913" w:rsidRDefault="008B25CE" w:rsidP="00A91B2A">
      <w:pPr>
        <w:jc w:val="both"/>
      </w:pPr>
    </w:p>
    <w:p w14:paraId="2DC3E42A" w14:textId="77777777" w:rsidR="00B1764B" w:rsidRPr="008E5913" w:rsidRDefault="00B1764B" w:rsidP="00A91B2A">
      <w:pPr>
        <w:jc w:val="both"/>
      </w:pPr>
    </w:p>
    <w:p w14:paraId="6E32B8F7" w14:textId="77777777" w:rsidR="00CE695A" w:rsidRPr="008E5913" w:rsidRDefault="00CE695A" w:rsidP="006A0DD2">
      <w:pPr>
        <w:spacing w:line="200" w:lineRule="exact"/>
        <w:jc w:val="both"/>
        <w:rPr>
          <w:sz w:val="22"/>
          <w:szCs w:val="22"/>
        </w:rPr>
      </w:pPr>
    </w:p>
    <w:p w14:paraId="2AEEC9CD" w14:textId="57A6FE29" w:rsidR="00A91B2A" w:rsidRPr="008E5913" w:rsidRDefault="00A91B2A" w:rsidP="006A0DD2">
      <w:pPr>
        <w:spacing w:line="200" w:lineRule="exact"/>
        <w:jc w:val="both"/>
      </w:pPr>
    </w:p>
    <w:p w14:paraId="25C090DF" w14:textId="77777777" w:rsidR="00A91B2A" w:rsidRPr="008E5913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8E5913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8E5913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8E5913">
        <w:rPr>
          <w:rFonts w:cs="Times New Roman"/>
        </w:rPr>
        <w:lastRenderedPageBreak/>
        <w:t>Приложение</w:t>
      </w:r>
    </w:p>
    <w:p w14:paraId="12C9D818" w14:textId="77777777" w:rsidR="00CE695A" w:rsidRPr="008E5913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8E5913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4768AD47" w14:textId="3D5C425F" w:rsidR="002017A3" w:rsidRDefault="00CE695A" w:rsidP="00985456">
      <w:pPr>
        <w:ind w:left="9356"/>
        <w:outlineLvl w:val="0"/>
      </w:pPr>
      <w:r w:rsidRPr="008E5913">
        <w:rPr>
          <w:rFonts w:cs="Times New Roman"/>
        </w:rPr>
        <w:t xml:space="preserve">от </w:t>
      </w:r>
      <w:r w:rsidR="00E21D6D" w:rsidRPr="00E21D6D">
        <w:t>15.11.2023</w:t>
      </w:r>
      <w:r w:rsidR="00E21D6D" w:rsidRPr="008E5913">
        <w:t xml:space="preserve"> № </w:t>
      </w:r>
      <w:r w:rsidR="00E21D6D" w:rsidRPr="00E21D6D">
        <w:t>1515/11</w:t>
      </w:r>
    </w:p>
    <w:p w14:paraId="176B09E9" w14:textId="77777777" w:rsidR="00E21D6D" w:rsidRPr="008E5913" w:rsidRDefault="00E21D6D" w:rsidP="00985456">
      <w:pPr>
        <w:ind w:left="9356"/>
        <w:outlineLvl w:val="0"/>
        <w:rPr>
          <w:u w:val="single"/>
        </w:rPr>
      </w:pPr>
    </w:p>
    <w:p w14:paraId="15CC501E" w14:textId="77777777" w:rsidR="002017A3" w:rsidRPr="008E5913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8E5913">
        <w:t>«</w:t>
      </w:r>
      <w:r w:rsidR="00CE695A" w:rsidRPr="008E5913">
        <w:rPr>
          <w:rFonts w:cs="Times New Roman"/>
        </w:rPr>
        <w:t>УТВЕРЖДЕНА</w:t>
      </w:r>
    </w:p>
    <w:p w14:paraId="5A2A41C6" w14:textId="77777777" w:rsidR="002017A3" w:rsidRPr="008E5913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8E5913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8E5913" w:rsidRDefault="002017A3" w:rsidP="002017A3">
      <w:pPr>
        <w:ind w:left="9356"/>
        <w:outlineLvl w:val="0"/>
        <w:rPr>
          <w:rFonts w:cs="Times New Roman"/>
        </w:rPr>
      </w:pPr>
      <w:r w:rsidRPr="008E5913">
        <w:rPr>
          <w:rFonts w:cs="Times New Roman"/>
        </w:rPr>
        <w:t xml:space="preserve">от 12.12.2022 № 1458/12 </w:t>
      </w:r>
    </w:p>
    <w:p w14:paraId="47703B20" w14:textId="77777777" w:rsidR="006D3018" w:rsidRPr="008E5913" w:rsidRDefault="00D82293" w:rsidP="002017A3">
      <w:pPr>
        <w:ind w:left="9356"/>
        <w:outlineLvl w:val="0"/>
      </w:pPr>
      <w:r w:rsidRPr="008E5913">
        <w:t>(в редакции постановлений Администрации городского округа Электросталь Московской области от 11.01.2023 №8/1</w:t>
      </w:r>
      <w:r w:rsidR="005039AB" w:rsidRPr="008E5913">
        <w:t>, от 20.02.2023 №201/2</w:t>
      </w:r>
      <w:r w:rsidR="006D3018" w:rsidRPr="008E5913">
        <w:t>,</w:t>
      </w:r>
    </w:p>
    <w:p w14:paraId="408303FD" w14:textId="77777777" w:rsidR="004651E2" w:rsidRPr="008E5913" w:rsidRDefault="006D3018" w:rsidP="002017A3">
      <w:pPr>
        <w:ind w:left="9356"/>
        <w:outlineLvl w:val="0"/>
      </w:pPr>
      <w:r w:rsidRPr="008E5913">
        <w:t>от 29.05.2023 №712/5</w:t>
      </w:r>
      <w:r w:rsidR="004E7D81" w:rsidRPr="008E5913">
        <w:t>, от 19.06.2023 №842/6</w:t>
      </w:r>
      <w:r w:rsidR="004651E2" w:rsidRPr="008E5913">
        <w:t>,</w:t>
      </w:r>
    </w:p>
    <w:p w14:paraId="27AAB97F" w14:textId="77777777" w:rsidR="00C723A0" w:rsidRPr="008E5913" w:rsidRDefault="004651E2" w:rsidP="002017A3">
      <w:pPr>
        <w:ind w:left="9356"/>
        <w:outlineLvl w:val="0"/>
      </w:pPr>
      <w:r w:rsidRPr="008E5913">
        <w:t>от 24.07.2023 №1004/7</w:t>
      </w:r>
      <w:r w:rsidR="0078198F" w:rsidRPr="008E5913">
        <w:t>, от 22.08.2023 №1150/8</w:t>
      </w:r>
      <w:r w:rsidR="00C723A0" w:rsidRPr="008E5913">
        <w:t>,</w:t>
      </w:r>
    </w:p>
    <w:p w14:paraId="379905DB" w14:textId="5371F581" w:rsidR="002017A3" w:rsidRPr="008E5913" w:rsidRDefault="00C723A0" w:rsidP="002017A3">
      <w:pPr>
        <w:ind w:left="9356"/>
        <w:outlineLvl w:val="0"/>
        <w:rPr>
          <w:rFonts w:cs="Times New Roman"/>
        </w:rPr>
      </w:pPr>
      <w:r w:rsidRPr="008E5913">
        <w:t xml:space="preserve"> от 09.10.2023 №1337/10</w:t>
      </w:r>
      <w:r w:rsidR="00D82293" w:rsidRPr="008E5913">
        <w:t>)</w:t>
      </w:r>
    </w:p>
    <w:p w14:paraId="04826420" w14:textId="77777777" w:rsidR="002017A3" w:rsidRPr="008E5913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8E5913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8E5913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8E5913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8E5913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8E5913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8E5913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8E5913">
        <w:rPr>
          <w:rFonts w:ascii="Times New Roman" w:hAnsi="Times New Roman" w:cs="Times New Roman"/>
          <w:sz w:val="24"/>
          <w:szCs w:val="24"/>
        </w:rPr>
        <w:t>П</w:t>
      </w:r>
      <w:r w:rsidR="00163DE6" w:rsidRPr="008E5913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8E5913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8E591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8E591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8E5913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«</w:t>
      </w:r>
      <w:r w:rsidR="00521E76" w:rsidRPr="008E591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8E5913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8E5913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8E5913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0564D8" w:rsidRPr="008E5913" w14:paraId="66D9B45D" w14:textId="77777777" w:rsidTr="00160C3B">
        <w:tc>
          <w:tcPr>
            <w:tcW w:w="4740" w:type="dxa"/>
          </w:tcPr>
          <w:p w14:paraId="0D6A11FD" w14:textId="77777777" w:rsidR="00DE4699" w:rsidRPr="008E5913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8E591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77777777" w:rsidR="00521E76" w:rsidRPr="008E5913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О.В. </w:t>
            </w:r>
            <w:proofErr w:type="spellStart"/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77777777" w:rsidR="00DE4699" w:rsidRPr="008E5913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8E5913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0564D8" w:rsidRPr="008E5913" w14:paraId="7754BE49" w14:textId="77777777" w:rsidTr="00160C3B">
        <w:tc>
          <w:tcPr>
            <w:tcW w:w="4740" w:type="dxa"/>
          </w:tcPr>
          <w:p w14:paraId="48E93C29" w14:textId="77777777" w:rsidR="00DE4699" w:rsidRPr="008E5913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8E591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8E5913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8E591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0564D8" w:rsidRPr="008E5913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8E5913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8E5913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8E5913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8E5913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8E5913">
              <w:rPr>
                <w:rFonts w:ascii="Times New Roman" w:hAnsi="Times New Roman"/>
                <w:sz w:val="24"/>
                <w:szCs w:val="24"/>
              </w:rPr>
              <w:t xml:space="preserve">мся в </w:t>
            </w:r>
            <w:r w:rsidR="002878AC" w:rsidRPr="008E5913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распоряжении городского округа Электросталь Московской области</w:t>
            </w:r>
          </w:p>
        </w:tc>
      </w:tr>
      <w:tr w:rsidR="000564D8" w:rsidRPr="008E5913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8E5913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8E5913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8E5913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0564D8" w:rsidRPr="008E5913" w14:paraId="26E10B28" w14:textId="77777777" w:rsidTr="00160C3B">
        <w:tc>
          <w:tcPr>
            <w:tcW w:w="4740" w:type="dxa"/>
          </w:tcPr>
          <w:p w14:paraId="04BF1248" w14:textId="77777777" w:rsidR="00DE4699" w:rsidRPr="008E5913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8E5913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0564D8" w:rsidRPr="008E5913" w14:paraId="5258152F" w14:textId="77777777" w:rsidTr="00160C3B">
        <w:tc>
          <w:tcPr>
            <w:tcW w:w="4740" w:type="dxa"/>
          </w:tcPr>
          <w:p w14:paraId="2275BD86" w14:textId="77777777" w:rsidR="004B28AD" w:rsidRPr="008E5913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8E5913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8E5913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564D8" w:rsidRPr="008E5913" w14:paraId="3E5FF13B" w14:textId="77777777" w:rsidTr="00160C3B">
        <w:tc>
          <w:tcPr>
            <w:tcW w:w="4740" w:type="dxa"/>
          </w:tcPr>
          <w:p w14:paraId="18319281" w14:textId="77777777" w:rsidR="004B28AD" w:rsidRPr="008E5913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8E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8E5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8E5913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564D8" w:rsidRPr="008E5913" w14:paraId="13B4AEED" w14:textId="77777777" w:rsidTr="00160C3B">
        <w:tc>
          <w:tcPr>
            <w:tcW w:w="4740" w:type="dxa"/>
          </w:tcPr>
          <w:p w14:paraId="01B64B3D" w14:textId="77777777" w:rsidR="00D9549D" w:rsidRPr="008E591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8E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5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8E5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8E591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564D8" w:rsidRPr="008E5913" w14:paraId="0DEF370F" w14:textId="77777777" w:rsidTr="00160C3B">
        <w:tc>
          <w:tcPr>
            <w:tcW w:w="4740" w:type="dxa"/>
          </w:tcPr>
          <w:p w14:paraId="15A76D0D" w14:textId="77777777" w:rsidR="00D9549D" w:rsidRPr="008E591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8E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8E5913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8E59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0564D8" w:rsidRPr="008E5913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8E59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8E5913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8E5913">
              <w:rPr>
                <w:rFonts w:cs="Times New Roman"/>
              </w:rPr>
              <w:t xml:space="preserve">Подпрограмма </w:t>
            </w:r>
            <w:r w:rsidRPr="008E5913">
              <w:rPr>
                <w:rFonts w:cs="Times New Roman"/>
                <w:lang w:val="en-US"/>
              </w:rPr>
              <w:t>I</w:t>
            </w:r>
            <w:r w:rsidRPr="008E5913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8E5913">
              <w:t xml:space="preserve"> </w:t>
            </w:r>
            <w:r w:rsidRPr="008E5913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8E5913">
              <w:rPr>
                <w:rFonts w:cs="Times New Roman"/>
              </w:rPr>
              <w:t>отношений.</w:t>
            </w:r>
          </w:p>
        </w:tc>
      </w:tr>
      <w:tr w:rsidR="000564D8" w:rsidRPr="008E5913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8E59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8E5913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8E5913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0564D8" w:rsidRPr="008E5913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8E59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8E5913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8E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5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8E5913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0564D8" w:rsidRPr="008E5913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8E59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8E5913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8E5913">
              <w:t xml:space="preserve"> 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8E5913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72447" w14:textId="77777777" w:rsidR="00CE695A" w:rsidRPr="008E5913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D8" w:rsidRPr="008E5913" w14:paraId="26137807" w14:textId="77777777" w:rsidTr="00DA1C41">
        <w:tc>
          <w:tcPr>
            <w:tcW w:w="4740" w:type="dxa"/>
          </w:tcPr>
          <w:p w14:paraId="23301531" w14:textId="77777777" w:rsidR="00D9549D" w:rsidRPr="008E5913" w:rsidRDefault="00D9549D" w:rsidP="00160C3B">
            <w:pPr>
              <w:rPr>
                <w:rFonts w:cs="Times New Roman"/>
              </w:rPr>
            </w:pPr>
            <w:r w:rsidRPr="008E5913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8E5913">
              <w:rPr>
                <w:rFonts w:cs="Times New Roman"/>
              </w:rPr>
              <w:t xml:space="preserve"> </w:t>
            </w:r>
            <w:r w:rsidRPr="008E5913">
              <w:rPr>
                <w:rFonts w:cs="Times New Roman"/>
              </w:rPr>
              <w:t>в том числе по годам реализации (</w:t>
            </w:r>
            <w:proofErr w:type="spellStart"/>
            <w:r w:rsidRPr="008E5913">
              <w:rPr>
                <w:rFonts w:cs="Times New Roman"/>
              </w:rPr>
              <w:t>тыс.рублей</w:t>
            </w:r>
            <w:proofErr w:type="spellEnd"/>
            <w:r w:rsidRPr="008E5913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8E5913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8E59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8E59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8E59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8E59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8E59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913" w:rsidRPr="008E5913" w14:paraId="1F8FD6FA" w14:textId="77777777" w:rsidTr="00DA1C41">
        <w:tc>
          <w:tcPr>
            <w:tcW w:w="4740" w:type="dxa"/>
          </w:tcPr>
          <w:p w14:paraId="53F05FA9" w14:textId="77777777" w:rsidR="00B83623" w:rsidRPr="008E5913" w:rsidRDefault="00B83623" w:rsidP="00B83623">
            <w:pPr>
              <w:rPr>
                <w:rFonts w:cs="Times New Roman"/>
              </w:rPr>
            </w:pPr>
            <w:r w:rsidRPr="008E5913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25B5D758" w:rsidR="00B83623" w:rsidRPr="008E5913" w:rsidRDefault="00995E61" w:rsidP="009024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4F0" w:rsidRPr="008E5913">
              <w:rPr>
                <w:rFonts w:ascii="Times New Roman" w:hAnsi="Times New Roman" w:cs="Times New Roman"/>
                <w:sz w:val="24"/>
                <w:szCs w:val="24"/>
              </w:rPr>
              <w:t> 845 489,13</w:t>
            </w:r>
          </w:p>
        </w:tc>
        <w:tc>
          <w:tcPr>
            <w:tcW w:w="1701" w:type="dxa"/>
          </w:tcPr>
          <w:p w14:paraId="634E8AA5" w14:textId="131CEA11" w:rsidR="00B83623" w:rsidRPr="008E5913" w:rsidRDefault="009024F0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567 226,12</w:t>
            </w:r>
          </w:p>
        </w:tc>
        <w:tc>
          <w:tcPr>
            <w:tcW w:w="1559" w:type="dxa"/>
          </w:tcPr>
          <w:p w14:paraId="5729D061" w14:textId="757DE291" w:rsidR="00B83623" w:rsidRPr="008E5913" w:rsidRDefault="0008137D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563 888,03</w:t>
            </w:r>
          </w:p>
        </w:tc>
        <w:tc>
          <w:tcPr>
            <w:tcW w:w="1701" w:type="dxa"/>
          </w:tcPr>
          <w:p w14:paraId="7A2BFD6A" w14:textId="77777777" w:rsidR="00B83623" w:rsidRPr="008E591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535 127,46</w:t>
            </w:r>
          </w:p>
        </w:tc>
        <w:tc>
          <w:tcPr>
            <w:tcW w:w="1843" w:type="dxa"/>
          </w:tcPr>
          <w:p w14:paraId="04A5C618" w14:textId="77777777" w:rsidR="00B83623" w:rsidRPr="008E591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  <w:tc>
          <w:tcPr>
            <w:tcW w:w="1843" w:type="dxa"/>
          </w:tcPr>
          <w:p w14:paraId="66AD407D" w14:textId="77777777" w:rsidR="00B83623" w:rsidRPr="008E591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</w:tr>
      <w:tr w:rsidR="008E5913" w:rsidRPr="008E5913" w14:paraId="3706871A" w14:textId="77777777" w:rsidTr="00DA1C41">
        <w:tc>
          <w:tcPr>
            <w:tcW w:w="4740" w:type="dxa"/>
          </w:tcPr>
          <w:p w14:paraId="6C36E6F2" w14:textId="77777777" w:rsidR="00F32196" w:rsidRPr="008E5913" w:rsidRDefault="00F32196" w:rsidP="00F3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77777777" w:rsidR="00F32196" w:rsidRPr="008E591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15 465,00</w:t>
            </w:r>
          </w:p>
        </w:tc>
        <w:tc>
          <w:tcPr>
            <w:tcW w:w="1701" w:type="dxa"/>
          </w:tcPr>
          <w:p w14:paraId="62319A83" w14:textId="77777777" w:rsidR="00F32196" w:rsidRPr="008E591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559" w:type="dxa"/>
          </w:tcPr>
          <w:p w14:paraId="24018170" w14:textId="77777777" w:rsidR="00F32196" w:rsidRPr="008E591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701" w:type="dxa"/>
          </w:tcPr>
          <w:p w14:paraId="68CF641A" w14:textId="77777777" w:rsidR="00F32196" w:rsidRPr="008E591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7401F0C" w14:textId="77777777" w:rsidR="00F32196" w:rsidRPr="008E591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1F3F4E2" w14:textId="77777777" w:rsidR="00F32196" w:rsidRPr="008E591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</w:tr>
      <w:tr w:rsidR="00B83623" w:rsidRPr="008E5913" w14:paraId="287BA777" w14:textId="77777777" w:rsidTr="00DA1C41">
        <w:tc>
          <w:tcPr>
            <w:tcW w:w="4740" w:type="dxa"/>
          </w:tcPr>
          <w:p w14:paraId="1079B3CF" w14:textId="77777777" w:rsidR="00B83623" w:rsidRPr="008E5913" w:rsidRDefault="00B83623" w:rsidP="00B83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6614E400" w:rsidR="00B83623" w:rsidRPr="008E5913" w:rsidRDefault="0008137D" w:rsidP="009024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4F0" w:rsidRPr="008E5913">
              <w:rPr>
                <w:rFonts w:ascii="Times New Roman" w:hAnsi="Times New Roman" w:cs="Times New Roman"/>
                <w:sz w:val="24"/>
                <w:szCs w:val="24"/>
              </w:rPr>
              <w:t> 860 954,13</w:t>
            </w:r>
          </w:p>
        </w:tc>
        <w:tc>
          <w:tcPr>
            <w:tcW w:w="1701" w:type="dxa"/>
          </w:tcPr>
          <w:p w14:paraId="4EBF2DFE" w14:textId="1A046361" w:rsidR="00B83623" w:rsidRPr="008E5913" w:rsidRDefault="0008137D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24F0" w:rsidRPr="008E5913">
              <w:rPr>
                <w:rFonts w:ascii="Times New Roman" w:hAnsi="Times New Roman" w:cs="Times New Roman"/>
                <w:sz w:val="24"/>
                <w:szCs w:val="24"/>
              </w:rPr>
              <w:t>70 319,12</w:t>
            </w:r>
          </w:p>
        </w:tc>
        <w:tc>
          <w:tcPr>
            <w:tcW w:w="1559" w:type="dxa"/>
          </w:tcPr>
          <w:p w14:paraId="17543A33" w14:textId="3FEE7373" w:rsidR="00B83623" w:rsidRPr="008E5913" w:rsidRDefault="0008137D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566 981,03</w:t>
            </w:r>
          </w:p>
        </w:tc>
        <w:tc>
          <w:tcPr>
            <w:tcW w:w="1701" w:type="dxa"/>
          </w:tcPr>
          <w:p w14:paraId="1549709A" w14:textId="77777777" w:rsidR="00B83623" w:rsidRPr="008E591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538 220,46</w:t>
            </w:r>
          </w:p>
        </w:tc>
        <w:tc>
          <w:tcPr>
            <w:tcW w:w="1843" w:type="dxa"/>
          </w:tcPr>
          <w:p w14:paraId="3D716EA8" w14:textId="77777777" w:rsidR="00B83623" w:rsidRPr="008E591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  <w:tc>
          <w:tcPr>
            <w:tcW w:w="1843" w:type="dxa"/>
          </w:tcPr>
          <w:p w14:paraId="43AEEB0A" w14:textId="77777777" w:rsidR="00B83623" w:rsidRPr="008E591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</w:tr>
    </w:tbl>
    <w:p w14:paraId="2AD448FD" w14:textId="77777777" w:rsidR="005F5FE4" w:rsidRPr="008E5913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8E5913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8E5913">
        <w:rPr>
          <w:rFonts w:cs="Times New Roman"/>
          <w:sz w:val="22"/>
          <w:szCs w:val="22"/>
        </w:rPr>
        <w:br w:type="page"/>
      </w:r>
      <w:r w:rsidR="008C336F" w:rsidRPr="008E5913">
        <w:rPr>
          <w:rFonts w:cs="Times New Roman"/>
        </w:rPr>
        <w:lastRenderedPageBreak/>
        <w:t xml:space="preserve">2. </w:t>
      </w:r>
      <w:r w:rsidR="00BC7BB4" w:rsidRPr="008E5913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8E5913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8E5913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E5913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8E5913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E5913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8E5913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E5913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8E5913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E5913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8E5913">
        <w:rPr>
          <w:rFonts w:cs="Times New Roman"/>
          <w:lang w:eastAsia="en-US"/>
        </w:rPr>
        <w:t>имущественно</w:t>
      </w:r>
      <w:proofErr w:type="spellEnd"/>
      <w:r w:rsidRPr="008E5913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8E5913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E5913">
        <w:rPr>
          <w:rFonts w:cs="Times New Roman"/>
          <w:lang w:eastAsia="en-US"/>
        </w:rPr>
        <w:t>В</w:t>
      </w:r>
      <w:r w:rsidR="00851E61" w:rsidRPr="008E5913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8E5913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E5913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8E591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8E5913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8E5913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E5913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8E5913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proofErr w:type="gramStart"/>
      <w:r w:rsidR="00851E61" w:rsidRPr="008E5913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proofErr w:type="gramEnd"/>
      <w:r w:rsidRPr="008E5913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8E5913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8E5913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8E5913">
        <w:rPr>
          <w:rFonts w:ascii="Times New Roman" w:hAnsi="Times New Roman" w:cs="Times New Roman"/>
          <w:sz w:val="24"/>
          <w:szCs w:val="24"/>
        </w:rPr>
        <w:t xml:space="preserve"> </w:t>
      </w:r>
      <w:r w:rsidRPr="008E5913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8E5913">
        <w:rPr>
          <w:rFonts w:ascii="Times New Roman" w:hAnsi="Times New Roman"/>
          <w:sz w:val="24"/>
          <w:szCs w:val="24"/>
        </w:rPr>
        <w:t>санкционным</w:t>
      </w:r>
      <w:proofErr w:type="spellEnd"/>
      <w:r w:rsidRPr="008E5913">
        <w:rPr>
          <w:rFonts w:ascii="Times New Roman" w:hAnsi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8E5913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8E5913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8E5913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8E5913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8E5913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8E5913">
        <w:br w:type="page"/>
      </w:r>
      <w:r w:rsidR="005C2FD4" w:rsidRPr="008E5913">
        <w:lastRenderedPageBreak/>
        <w:t xml:space="preserve">3. </w:t>
      </w:r>
      <w:r w:rsidR="008722AC" w:rsidRPr="008E5913">
        <w:t>Целевые</w:t>
      </w:r>
      <w:r w:rsidR="00150A5E" w:rsidRPr="008E5913">
        <w:rPr>
          <w:rFonts w:cs="Times New Roman"/>
        </w:rPr>
        <w:t xml:space="preserve"> п</w:t>
      </w:r>
      <w:r w:rsidR="00A47735" w:rsidRPr="008E5913">
        <w:rPr>
          <w:rFonts w:cs="Times New Roman"/>
        </w:rPr>
        <w:t>оказатели</w:t>
      </w:r>
    </w:p>
    <w:p w14:paraId="01287A1F" w14:textId="77777777" w:rsidR="00F57DAA" w:rsidRPr="008E5913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8E5913">
        <w:rPr>
          <w:rFonts w:cs="Times New Roman"/>
        </w:rPr>
        <w:t>муниципальной</w:t>
      </w:r>
      <w:r w:rsidR="00F57DAA" w:rsidRPr="008E5913">
        <w:rPr>
          <w:rFonts w:cs="Times New Roman"/>
        </w:rPr>
        <w:t xml:space="preserve"> </w:t>
      </w:r>
      <w:r w:rsidR="00DE4699" w:rsidRPr="008E5913">
        <w:rPr>
          <w:rFonts w:cs="Times New Roman"/>
        </w:rPr>
        <w:t xml:space="preserve">программы </w:t>
      </w:r>
      <w:r w:rsidR="00A47735" w:rsidRPr="008E5913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8E5913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«</w:t>
      </w:r>
      <w:r w:rsidR="00D35A53" w:rsidRPr="008E591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8E5913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8E5913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0564D8" w:rsidRPr="008E5913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8E5913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8E5913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8E5913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8E5913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8E5913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8E5913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8E5913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0564D8" w:rsidRPr="008E5913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8E59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8E59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8E59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8E59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8E59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8E59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8E59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8E59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8E59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8E59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8E5913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8E5913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564D8" w:rsidRPr="008E5913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8E5913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8E5913">
              <w:rPr>
                <w:rFonts w:ascii="Times New Roman" w:hAnsi="Times New Roman" w:cs="Times New Roman"/>
                <w:sz w:val="20"/>
              </w:rPr>
              <w:t>«</w:t>
            </w:r>
            <w:r w:rsidRPr="008E5913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8E591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564D8" w:rsidRPr="008E5913" w14:paraId="16F0853F" w14:textId="77777777" w:rsidTr="00CD1507">
        <w:tc>
          <w:tcPr>
            <w:tcW w:w="569" w:type="dxa"/>
          </w:tcPr>
          <w:p w14:paraId="3BC886BB" w14:textId="77777777" w:rsidR="00A808A3" w:rsidRPr="008E5913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8E5913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8E5913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8E5913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8E5913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8E5913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8E5913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8E5913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8E5913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8E5913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8E5913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0564D8" w:rsidRPr="008E5913" w14:paraId="0D76B5CF" w14:textId="77777777" w:rsidTr="00CD1507">
        <w:tc>
          <w:tcPr>
            <w:tcW w:w="569" w:type="dxa"/>
          </w:tcPr>
          <w:p w14:paraId="24347930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8E591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8E59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8E59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8E5913" w14:paraId="6D06C054" w14:textId="77777777" w:rsidTr="00CD1507">
        <w:tc>
          <w:tcPr>
            <w:tcW w:w="569" w:type="dxa"/>
          </w:tcPr>
          <w:p w14:paraId="1E2978EE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8E591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0564D8" w:rsidRPr="008E5913" w14:paraId="37C2E6AE" w14:textId="77777777" w:rsidTr="00CD1507">
        <w:tc>
          <w:tcPr>
            <w:tcW w:w="569" w:type="dxa"/>
          </w:tcPr>
          <w:p w14:paraId="370D3EF7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8E591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8E59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8E59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8E5913" w14:paraId="60DD1090" w14:textId="77777777" w:rsidTr="00CD1507">
        <w:tc>
          <w:tcPr>
            <w:tcW w:w="569" w:type="dxa"/>
          </w:tcPr>
          <w:p w14:paraId="4B187235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8E5913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8E5913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8E5913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8E59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8E59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8E5913" w14:paraId="7951E921" w14:textId="77777777" w:rsidTr="00CD1507">
        <w:tc>
          <w:tcPr>
            <w:tcW w:w="569" w:type="dxa"/>
          </w:tcPr>
          <w:p w14:paraId="1BD1457F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8E5913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8E5913" w14:paraId="6282A5DB" w14:textId="77777777" w:rsidTr="00CD1507">
        <w:tc>
          <w:tcPr>
            <w:tcW w:w="569" w:type="dxa"/>
          </w:tcPr>
          <w:p w14:paraId="56698163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C2FD4" w:rsidRPr="008E5913" w:rsidRDefault="00E25A01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CD1507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C2FD4" w:rsidRPr="008E5913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8E5913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C2FD4" w:rsidRPr="008E5913" w:rsidRDefault="00EB2EFD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C2FD4" w:rsidRPr="008E591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77777777" w:rsidR="005C2FD4" w:rsidRPr="008E591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14:paraId="09D227B5" w14:textId="77777777" w:rsidR="005C2FD4" w:rsidRPr="008E591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14:paraId="5E49F7A2" w14:textId="77777777" w:rsidR="005C2FD4" w:rsidRPr="008E591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14:paraId="56ADFA7C" w14:textId="77777777" w:rsidR="005C2FD4" w:rsidRPr="008E591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14" w:type="dxa"/>
          </w:tcPr>
          <w:p w14:paraId="6B6F51D1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8E5913" w14:paraId="5CED6221" w14:textId="77777777" w:rsidTr="00CD1507">
        <w:tc>
          <w:tcPr>
            <w:tcW w:w="569" w:type="dxa"/>
          </w:tcPr>
          <w:p w14:paraId="4921BE6A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8E5913" w14:paraId="2950188E" w14:textId="77777777" w:rsidTr="00CD1507">
        <w:tc>
          <w:tcPr>
            <w:tcW w:w="569" w:type="dxa"/>
          </w:tcPr>
          <w:p w14:paraId="19DA7EA2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</w:t>
            </w:r>
            <w:r w:rsidR="00E12904" w:rsidRPr="008E5913">
              <w:rPr>
                <w:rFonts w:cs="Times New Roman"/>
                <w:sz w:val="20"/>
                <w:szCs w:val="20"/>
              </w:rPr>
              <w:t>«</w:t>
            </w:r>
            <w:r w:rsidRPr="008E5913">
              <w:rPr>
                <w:rFonts w:cs="Times New Roman"/>
                <w:sz w:val="20"/>
                <w:szCs w:val="20"/>
              </w:rPr>
              <w:t>Предпринимательство Подмосковья</w:t>
            </w:r>
            <w:r w:rsidR="00E12904" w:rsidRPr="008E5913">
              <w:rPr>
                <w:rFonts w:cs="Times New Roman"/>
                <w:sz w:val="20"/>
                <w:szCs w:val="20"/>
              </w:rPr>
              <w:t>»</w:t>
            </w:r>
            <w:r w:rsidRPr="008E591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5A46C4D" w14:textId="77777777" w:rsidR="00CD1507" w:rsidRPr="008E5913" w:rsidRDefault="00CD1507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231FEB02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14:paraId="1A877EF9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14:paraId="5B1EE8BA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14:paraId="4BD31258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8E5913" w14:paraId="1C999C4C" w14:textId="77777777" w:rsidTr="005F4568">
        <w:tc>
          <w:tcPr>
            <w:tcW w:w="569" w:type="dxa"/>
          </w:tcPr>
          <w:p w14:paraId="00CAB5B0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8E5913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8E591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8E591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8E591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8E5913">
              <w:rPr>
                <w:rFonts w:cs="Times New Roman"/>
                <w:sz w:val="20"/>
                <w:szCs w:val="20"/>
              </w:rPr>
              <w:t xml:space="preserve">         </w:t>
            </w:r>
            <w:r w:rsidRPr="008E5913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8E5913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8E59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E59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8E59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E59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8E59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E59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8E59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E59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8E59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E59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8E59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E59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8E5913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8E5913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0564D8" w:rsidRPr="008E5913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8E5913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0564D8" w:rsidRPr="008E5913" w14:paraId="4A732E0C" w14:textId="77777777" w:rsidTr="00CD1507">
        <w:tc>
          <w:tcPr>
            <w:tcW w:w="569" w:type="dxa"/>
          </w:tcPr>
          <w:p w14:paraId="249298CE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22C593F" w14:textId="77777777" w:rsidTr="00CD1507">
        <w:tc>
          <w:tcPr>
            <w:tcW w:w="569" w:type="dxa"/>
          </w:tcPr>
          <w:p w14:paraId="3FBA71EE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8E5913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8E5913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629E29E3" w14:textId="77777777" w:rsidTr="00CD1507">
        <w:tc>
          <w:tcPr>
            <w:tcW w:w="569" w:type="dxa"/>
          </w:tcPr>
          <w:p w14:paraId="3DC07A21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8E5913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8E5913" w:rsidRDefault="007D506B" w:rsidP="007D506B">
      <w:pPr>
        <w:rPr>
          <w:rFonts w:cs="Times New Roman"/>
        </w:rPr>
      </w:pPr>
    </w:p>
    <w:p w14:paraId="664ACB69" w14:textId="77777777" w:rsidR="00392AB5" w:rsidRPr="008E5913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1F78A1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638F2E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78B79E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29156B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278EB9" w14:textId="77777777" w:rsidR="007D740F" w:rsidRPr="008E5913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9B3BC7" w14:textId="77777777" w:rsidR="007D740F" w:rsidRPr="008E5913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5122B4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AD0BF7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B0BB87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16F7BF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7777777" w:rsidR="00CD1507" w:rsidRPr="008E5913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8E5913">
        <w:rPr>
          <w:rFonts w:ascii="Times New Roman" w:hAnsi="Times New Roman" w:cs="Times New Roman"/>
          <w:sz w:val="24"/>
          <w:szCs w:val="24"/>
        </w:rPr>
        <w:t>Переч</w:t>
      </w:r>
      <w:r w:rsidR="00840096" w:rsidRPr="008E5913">
        <w:rPr>
          <w:rFonts w:ascii="Times New Roman" w:hAnsi="Times New Roman" w:cs="Times New Roman"/>
          <w:sz w:val="24"/>
          <w:szCs w:val="24"/>
        </w:rPr>
        <w:t>ень</w:t>
      </w:r>
      <w:r w:rsidR="00DE4699" w:rsidRPr="008E5913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8E5913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8E59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8E59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8E5913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«</w:t>
      </w:r>
      <w:r w:rsidR="006E4B61" w:rsidRPr="008E5913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8E5913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8E5913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77"/>
        <w:gridCol w:w="992"/>
        <w:gridCol w:w="1916"/>
        <w:gridCol w:w="1134"/>
        <w:gridCol w:w="708"/>
        <w:gridCol w:w="782"/>
        <w:gridCol w:w="1054"/>
        <w:gridCol w:w="851"/>
        <w:gridCol w:w="850"/>
        <w:gridCol w:w="1053"/>
        <w:gridCol w:w="993"/>
        <w:gridCol w:w="992"/>
        <w:gridCol w:w="1007"/>
        <w:gridCol w:w="1635"/>
      </w:tblGrid>
      <w:tr w:rsidR="000564D8" w:rsidRPr="008E5913" w14:paraId="6D4081E8" w14:textId="77777777" w:rsidTr="0061528E">
        <w:tc>
          <w:tcPr>
            <w:tcW w:w="425" w:type="dxa"/>
            <w:vMerge w:val="restart"/>
          </w:tcPr>
          <w:p w14:paraId="26261E6E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1F6A2E64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4782704B" w14:textId="77777777" w:rsidR="00F66AA9" w:rsidRPr="008E5913" w:rsidRDefault="00F66AA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14:paraId="721ACF66" w14:textId="77777777" w:rsidR="00F66AA9" w:rsidRPr="008E5913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6" w:type="dxa"/>
            <w:vMerge w:val="restart"/>
          </w:tcPr>
          <w:p w14:paraId="09937A50" w14:textId="77777777" w:rsidR="00F66AA9" w:rsidRPr="008E5913" w:rsidRDefault="00F66AA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9C80515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77F569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290" w:type="dxa"/>
            <w:gridSpan w:val="9"/>
          </w:tcPr>
          <w:p w14:paraId="5A0E7D82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35" w:type="dxa"/>
          </w:tcPr>
          <w:p w14:paraId="78F1BF30" w14:textId="77777777" w:rsidR="00F66AA9" w:rsidRPr="008E5913" w:rsidRDefault="00F66AA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8E5913" w14:paraId="4461B75E" w14:textId="77777777" w:rsidTr="0061528E">
        <w:trPr>
          <w:trHeight w:val="20"/>
        </w:trPr>
        <w:tc>
          <w:tcPr>
            <w:tcW w:w="425" w:type="dxa"/>
            <w:vMerge/>
          </w:tcPr>
          <w:p w14:paraId="5EC489A8" w14:textId="77777777" w:rsidR="00F66AA9" w:rsidRPr="008E591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4E1CCEC" w14:textId="77777777" w:rsidR="00F66AA9" w:rsidRPr="008E591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7F39DF" w14:textId="77777777" w:rsidR="00F66AA9" w:rsidRPr="008E5913" w:rsidRDefault="00F66AA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0CDC0C70" w14:textId="77777777" w:rsidR="00F66AA9" w:rsidRPr="008E591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D5D1CB" w14:textId="77777777" w:rsidR="00F66AA9" w:rsidRPr="008E591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5" w:type="dxa"/>
            <w:gridSpan w:val="5"/>
          </w:tcPr>
          <w:p w14:paraId="55DE3FEC" w14:textId="77777777" w:rsidR="00F66AA9" w:rsidRPr="008E5913" w:rsidRDefault="00897055" w:rsidP="00897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F66AA9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3" w:type="dxa"/>
          </w:tcPr>
          <w:p w14:paraId="4A471F38" w14:textId="77777777" w:rsidR="00F66AA9" w:rsidRPr="008E5913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2024 год</w:t>
            </w:r>
            <w:r w:rsidR="00F66AA9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2585830F" w14:textId="77777777" w:rsidR="00F66AA9" w:rsidRPr="008E5913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2025 год</w:t>
            </w:r>
            <w:r w:rsidR="00F66AA9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0E019684" w14:textId="77777777" w:rsidR="00F66AA9" w:rsidRPr="008E5913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  <w:r w:rsidR="00F66AA9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7" w:type="dxa"/>
          </w:tcPr>
          <w:p w14:paraId="6DF8050A" w14:textId="77777777" w:rsidR="00F66AA9" w:rsidRPr="008E5913" w:rsidRDefault="00897055" w:rsidP="00F36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35" w:type="dxa"/>
          </w:tcPr>
          <w:p w14:paraId="5EE64E96" w14:textId="77777777" w:rsidR="00F66AA9" w:rsidRPr="008E591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8E5913" w14:paraId="4E74C6A5" w14:textId="77777777" w:rsidTr="0061528E">
        <w:tc>
          <w:tcPr>
            <w:tcW w:w="425" w:type="dxa"/>
          </w:tcPr>
          <w:p w14:paraId="73C47A0C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538B0396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17157A9F" w14:textId="77777777" w:rsidR="00F66AA9" w:rsidRPr="008E5913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6" w:type="dxa"/>
          </w:tcPr>
          <w:p w14:paraId="2E0DD32B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636AF54E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5" w:type="dxa"/>
            <w:gridSpan w:val="5"/>
          </w:tcPr>
          <w:p w14:paraId="1951A5A1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3" w:type="dxa"/>
          </w:tcPr>
          <w:p w14:paraId="6C4BC15D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31460F9C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67D1B334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07" w:type="dxa"/>
          </w:tcPr>
          <w:p w14:paraId="72D4C26E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35" w:type="dxa"/>
          </w:tcPr>
          <w:p w14:paraId="6733EF6B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8E5913" w14:paraId="7529D509" w14:textId="77777777" w:rsidTr="0061528E">
        <w:tc>
          <w:tcPr>
            <w:tcW w:w="425" w:type="dxa"/>
            <w:vMerge w:val="restart"/>
          </w:tcPr>
          <w:p w14:paraId="70F57B8F" w14:textId="77777777" w:rsidR="004B0F09" w:rsidRPr="008E591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14921211" w14:textId="40DA959E" w:rsidR="004B0F09" w:rsidRPr="008E5913" w:rsidRDefault="004B0F09" w:rsidP="004B0F0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Основное мероприятие 02. Управление имуществом, находящимс</w:t>
            </w:r>
            <w:r w:rsidR="00F36B87" w:rsidRPr="008E5913">
              <w:rPr>
                <w:rFonts w:cs="Times New Roman"/>
                <w:sz w:val="20"/>
              </w:rPr>
              <w:t>я в муниципальной собственности</w:t>
            </w:r>
            <w:r w:rsidR="00EE069E" w:rsidRPr="008E5913">
              <w:rPr>
                <w:rFonts w:cs="Times New Roman"/>
                <w:sz w:val="20"/>
              </w:rPr>
              <w:t>,</w:t>
            </w:r>
            <w:r w:rsidRPr="008E5913">
              <w:rPr>
                <w:rFonts w:cs="Times New Roman"/>
                <w:sz w:val="20"/>
              </w:rPr>
              <w:t xml:space="preserve"> </w:t>
            </w:r>
          </w:p>
          <w:p w14:paraId="42CBC60E" w14:textId="77777777" w:rsidR="004B0F09" w:rsidRPr="008E5913" w:rsidRDefault="004B0F09" w:rsidP="00F36B8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992" w:type="dxa"/>
            <w:vMerge w:val="restart"/>
          </w:tcPr>
          <w:p w14:paraId="1E79E38D" w14:textId="77777777" w:rsidR="004B0F09" w:rsidRPr="008E591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51B513E" w14:textId="77777777" w:rsidR="004B0F09" w:rsidRPr="008E591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4089A21" w14:textId="08F5ECF2" w:rsidR="004B0F09" w:rsidRPr="008E5913" w:rsidRDefault="00191288" w:rsidP="00892F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465 949,21</w:t>
            </w:r>
          </w:p>
        </w:tc>
        <w:tc>
          <w:tcPr>
            <w:tcW w:w="4245" w:type="dxa"/>
            <w:gridSpan w:val="5"/>
          </w:tcPr>
          <w:p w14:paraId="190DBF54" w14:textId="661C704B" w:rsidR="004B0F09" w:rsidRPr="008E5913" w:rsidRDefault="00892F89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101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707,67</w:t>
            </w:r>
          </w:p>
        </w:tc>
        <w:tc>
          <w:tcPr>
            <w:tcW w:w="1053" w:type="dxa"/>
          </w:tcPr>
          <w:p w14:paraId="3F71BD1A" w14:textId="77777777" w:rsidR="004B0F09" w:rsidRPr="008E591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09706225" w14:textId="77777777" w:rsidR="004B0F09" w:rsidRPr="008E591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3771D4CC" w14:textId="77777777" w:rsidR="004B0F09" w:rsidRPr="008E591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24FD6828" w14:textId="77777777" w:rsidR="004B0F09" w:rsidRPr="008E591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 w:val="restart"/>
          </w:tcPr>
          <w:p w14:paraId="28919C67" w14:textId="77777777" w:rsidR="004B0F09" w:rsidRPr="008E591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74A2F36F" w14:textId="77777777" w:rsidTr="0061528E">
        <w:tc>
          <w:tcPr>
            <w:tcW w:w="425" w:type="dxa"/>
            <w:vMerge/>
          </w:tcPr>
          <w:p w14:paraId="60DEAE42" w14:textId="77777777" w:rsidR="004B0F09" w:rsidRPr="008E5913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9CFFAB5" w14:textId="77777777" w:rsidR="004B0F09" w:rsidRPr="008E5913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D1DEB4" w14:textId="77777777" w:rsidR="004B0F09" w:rsidRPr="008E5913" w:rsidRDefault="004B0F0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05956EB" w14:textId="77777777" w:rsidR="004B0F09" w:rsidRPr="008E591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E681955" w14:textId="5CA8D306" w:rsidR="004B0F09" w:rsidRPr="008E5913" w:rsidRDefault="00191288" w:rsidP="00892F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465 949,21</w:t>
            </w:r>
          </w:p>
        </w:tc>
        <w:tc>
          <w:tcPr>
            <w:tcW w:w="4245" w:type="dxa"/>
            <w:gridSpan w:val="5"/>
          </w:tcPr>
          <w:p w14:paraId="7AA0D946" w14:textId="08E8E734" w:rsidR="004B0F09" w:rsidRPr="008E5913" w:rsidRDefault="00892F89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101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707,67</w:t>
            </w:r>
          </w:p>
        </w:tc>
        <w:tc>
          <w:tcPr>
            <w:tcW w:w="1053" w:type="dxa"/>
          </w:tcPr>
          <w:p w14:paraId="07BC435A" w14:textId="77777777" w:rsidR="004B0F09" w:rsidRPr="008E591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5C707CFB" w14:textId="77777777" w:rsidR="004B0F09" w:rsidRPr="008E591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6277863E" w14:textId="77777777" w:rsidR="004B0F09" w:rsidRPr="008E591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1E65E94B" w14:textId="77777777" w:rsidR="004B0F09" w:rsidRPr="008E591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/>
          </w:tcPr>
          <w:p w14:paraId="46B3A3E2" w14:textId="77777777" w:rsidR="004B0F09" w:rsidRPr="008E591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085D09B8" w14:textId="77777777" w:rsidTr="0061528E">
        <w:tc>
          <w:tcPr>
            <w:tcW w:w="425" w:type="dxa"/>
            <w:vMerge w:val="restart"/>
          </w:tcPr>
          <w:p w14:paraId="2A61DD77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0779E6B1" w14:textId="77777777" w:rsidR="00D32538" w:rsidRPr="008E5913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Мероприятие 02.01.</w:t>
            </w:r>
          </w:p>
          <w:p w14:paraId="6A93BA36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vMerge w:val="restart"/>
          </w:tcPr>
          <w:p w14:paraId="405BA660" w14:textId="77777777" w:rsidR="00D32538" w:rsidRPr="008E5913" w:rsidRDefault="00D32538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16" w:type="dxa"/>
          </w:tcPr>
          <w:p w14:paraId="170A74EA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733E5CA" w14:textId="544C7CD0" w:rsidR="00D7515E" w:rsidRPr="008E5913" w:rsidRDefault="00016E99" w:rsidP="00D638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248</w:t>
            </w:r>
            <w:r w:rsidR="00D638A0" w:rsidRPr="008E5913">
              <w:rPr>
                <w:rFonts w:ascii="Times New Roman" w:hAnsi="Times New Roman" w:cs="Times New Roman"/>
                <w:sz w:val="20"/>
              </w:rPr>
              <w:t> 481,21</w:t>
            </w:r>
          </w:p>
        </w:tc>
        <w:tc>
          <w:tcPr>
            <w:tcW w:w="4245" w:type="dxa"/>
            <w:gridSpan w:val="5"/>
          </w:tcPr>
          <w:p w14:paraId="6D03335F" w14:textId="4C0778B9" w:rsidR="00D32538" w:rsidRPr="008E5913" w:rsidRDefault="00D638A0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52 260,87</w:t>
            </w:r>
          </w:p>
        </w:tc>
        <w:tc>
          <w:tcPr>
            <w:tcW w:w="1053" w:type="dxa"/>
          </w:tcPr>
          <w:p w14:paraId="2ED6BE2C" w14:textId="77777777" w:rsidR="00D32538" w:rsidRPr="008E5913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43 195,11</w:t>
            </w:r>
          </w:p>
        </w:tc>
        <w:tc>
          <w:tcPr>
            <w:tcW w:w="993" w:type="dxa"/>
          </w:tcPr>
          <w:p w14:paraId="7F4A5ECB" w14:textId="77777777" w:rsidR="00D32538" w:rsidRPr="008E5913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43 796,21</w:t>
            </w:r>
          </w:p>
        </w:tc>
        <w:tc>
          <w:tcPr>
            <w:tcW w:w="992" w:type="dxa"/>
          </w:tcPr>
          <w:p w14:paraId="63239684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007" w:type="dxa"/>
          </w:tcPr>
          <w:p w14:paraId="6752410F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635" w:type="dxa"/>
          </w:tcPr>
          <w:p w14:paraId="5996C6FF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C6318A6" w14:textId="77777777" w:rsidTr="0061528E">
        <w:tc>
          <w:tcPr>
            <w:tcW w:w="425" w:type="dxa"/>
            <w:vMerge/>
          </w:tcPr>
          <w:p w14:paraId="744A8C97" w14:textId="77777777" w:rsidR="00F36B87" w:rsidRPr="008E5913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007843" w14:textId="77777777" w:rsidR="00F36B87" w:rsidRPr="008E5913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12827A" w14:textId="77777777" w:rsidR="00F36B87" w:rsidRPr="008E5913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</w:tcPr>
          <w:p w14:paraId="3D243798" w14:textId="77777777" w:rsidR="00F36B87" w:rsidRPr="008E5913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175A1AE" w14:textId="70BBCBE8" w:rsidR="00F36B87" w:rsidRPr="008E5913" w:rsidRDefault="00D638A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139 055,59</w:t>
            </w:r>
          </w:p>
        </w:tc>
        <w:tc>
          <w:tcPr>
            <w:tcW w:w="4245" w:type="dxa"/>
            <w:gridSpan w:val="5"/>
          </w:tcPr>
          <w:p w14:paraId="08C8536D" w14:textId="30212664" w:rsidR="00F36B87" w:rsidRPr="008E5913" w:rsidRDefault="00D638A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31 247,49</w:t>
            </w:r>
          </w:p>
        </w:tc>
        <w:tc>
          <w:tcPr>
            <w:tcW w:w="1053" w:type="dxa"/>
          </w:tcPr>
          <w:p w14:paraId="08352D74" w14:textId="77777777" w:rsidR="00F36B87" w:rsidRPr="008E5913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26 501,20</w:t>
            </w:r>
          </w:p>
        </w:tc>
        <w:tc>
          <w:tcPr>
            <w:tcW w:w="993" w:type="dxa"/>
          </w:tcPr>
          <w:p w14:paraId="7B1D7F19" w14:textId="77777777" w:rsidR="00F36B87" w:rsidRPr="008E5913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992" w:type="dxa"/>
          </w:tcPr>
          <w:p w14:paraId="35A1D89F" w14:textId="77777777" w:rsidR="00F36B87" w:rsidRPr="008E5913" w:rsidRDefault="00F36B87" w:rsidP="00D32538">
            <w:pPr>
              <w:jc w:val="center"/>
            </w:pPr>
            <w:r w:rsidRPr="008E5913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007" w:type="dxa"/>
          </w:tcPr>
          <w:p w14:paraId="1D000D07" w14:textId="77777777" w:rsidR="00F36B87" w:rsidRPr="008E5913" w:rsidRDefault="00F36B87" w:rsidP="00D32538">
            <w:pPr>
              <w:jc w:val="center"/>
            </w:pPr>
            <w:r w:rsidRPr="008E5913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635" w:type="dxa"/>
          </w:tcPr>
          <w:p w14:paraId="2600810A" w14:textId="77777777" w:rsidR="00F36B87" w:rsidRPr="008E5913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0564D8" w:rsidRPr="008E5913" w14:paraId="58C92B78" w14:textId="77777777" w:rsidTr="0061528E">
        <w:tc>
          <w:tcPr>
            <w:tcW w:w="425" w:type="dxa"/>
            <w:vMerge/>
          </w:tcPr>
          <w:p w14:paraId="00B5851B" w14:textId="77777777" w:rsidR="00F36B87" w:rsidRPr="008E591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EC00665" w14:textId="77777777" w:rsidR="00F36B87" w:rsidRPr="008E591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C22344" w14:textId="77777777" w:rsidR="00F36B87" w:rsidRPr="008E5913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DCFAD17" w14:textId="77777777" w:rsidR="00F36B87" w:rsidRPr="008E591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30067A" w14:textId="7F7D67A2" w:rsidR="00F36B87" w:rsidRPr="008E5913" w:rsidRDefault="006950E3" w:rsidP="008D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57 611,71</w:t>
            </w:r>
          </w:p>
          <w:p w14:paraId="347535DC" w14:textId="77777777" w:rsidR="00CF332A" w:rsidRPr="008E5913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0FA013F7" w14:textId="3E9123D0" w:rsidR="00F36B87" w:rsidRPr="008E5913" w:rsidRDefault="00CB296C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0B2A9272" w14:textId="77777777" w:rsidR="00F36B87" w:rsidRPr="008E5913" w:rsidRDefault="003735ED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B40DD3A" w14:textId="77777777" w:rsidR="00F36B87" w:rsidRPr="008E5913" w:rsidRDefault="003735ED" w:rsidP="00E21318">
            <w:pPr>
              <w:jc w:val="center"/>
            </w:pPr>
            <w:r w:rsidRPr="008E5913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0273F4A8" w14:textId="77777777" w:rsidR="00F36B87" w:rsidRPr="008E5913" w:rsidRDefault="00F36B87" w:rsidP="00E21318">
            <w:pPr>
              <w:jc w:val="center"/>
            </w:pPr>
            <w:r w:rsidRPr="008E591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57D8ACD" w14:textId="77777777" w:rsidR="00F36B87" w:rsidRPr="008E5913" w:rsidRDefault="00F36B87" w:rsidP="00E21318">
            <w:pPr>
              <w:jc w:val="center"/>
            </w:pPr>
            <w:r w:rsidRPr="008E591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</w:tcPr>
          <w:p w14:paraId="2C42B60A" w14:textId="77777777" w:rsidR="00F36B87" w:rsidRPr="008E591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УГЖКХ,</w:t>
            </w:r>
          </w:p>
          <w:p w14:paraId="164E66C4" w14:textId="77777777" w:rsidR="00F36B87" w:rsidRPr="008E5913" w:rsidRDefault="00F36B87" w:rsidP="00F36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0564D8" w:rsidRPr="008E5913" w14:paraId="33C35FCC" w14:textId="77777777" w:rsidTr="0061528E">
        <w:tc>
          <w:tcPr>
            <w:tcW w:w="425" w:type="dxa"/>
            <w:vMerge/>
          </w:tcPr>
          <w:p w14:paraId="38957243" w14:textId="77777777" w:rsidR="00F36B87" w:rsidRPr="008E591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84D3BBF" w14:textId="77777777" w:rsidR="00F36B87" w:rsidRPr="008E591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F9EC33" w14:textId="77777777" w:rsidR="00F36B87" w:rsidRPr="008E5913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7FE723E2" w14:textId="77777777" w:rsidR="00F36B87" w:rsidRPr="008E591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158A09E" w14:textId="6F58B5D8" w:rsidR="00F36B87" w:rsidRPr="008E5913" w:rsidRDefault="00CF332A" w:rsidP="006950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51</w:t>
            </w:r>
            <w:r w:rsidR="006950E3" w:rsidRPr="008E5913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2016AFA2" w14:textId="328779EC" w:rsidR="00F36B87" w:rsidRPr="008E5913" w:rsidRDefault="00CF332A" w:rsidP="00CB2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8E5913">
              <w:rPr>
                <w:rFonts w:ascii="Times New Roman" w:hAnsi="Times New Roman" w:cs="Times New Roman"/>
                <w:sz w:val="20"/>
              </w:rPr>
              <w:t> 83</w:t>
            </w:r>
            <w:r w:rsidR="00CB296C" w:rsidRPr="008E5913">
              <w:rPr>
                <w:rFonts w:ascii="Times New Roman" w:hAnsi="Times New Roman" w:cs="Times New Roman"/>
                <w:sz w:val="20"/>
              </w:rPr>
              <w:t>8,27</w:t>
            </w:r>
          </w:p>
        </w:tc>
        <w:tc>
          <w:tcPr>
            <w:tcW w:w="1053" w:type="dxa"/>
          </w:tcPr>
          <w:p w14:paraId="215C925A" w14:textId="77777777" w:rsidR="00F36B87" w:rsidRPr="008E5913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77673885" w14:textId="77777777" w:rsidR="00F36B87" w:rsidRPr="008E5913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4DF03E80" w14:textId="77777777" w:rsidR="00F36B87" w:rsidRPr="008E5913" w:rsidRDefault="00F36B87" w:rsidP="00E21318">
            <w:pPr>
              <w:jc w:val="center"/>
            </w:pPr>
            <w:r w:rsidRPr="008E591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149A9BD4" w14:textId="77777777" w:rsidR="00F36B87" w:rsidRPr="008E5913" w:rsidRDefault="00F36B87" w:rsidP="00E21318">
            <w:pPr>
              <w:jc w:val="center"/>
            </w:pPr>
            <w:r w:rsidRPr="008E591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</w:tcPr>
          <w:p w14:paraId="0A58DA01" w14:textId="77777777" w:rsidR="00F36B87" w:rsidRPr="008E591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14:paraId="0DAFFE81" w14:textId="77777777" w:rsidR="00FC3066" w:rsidRPr="008E5913" w:rsidRDefault="00F36B87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г.о.Электросталь</w:t>
            </w:r>
            <w:proofErr w:type="spellEnd"/>
            <w:r w:rsidRPr="008E5913">
              <w:rPr>
                <w:rFonts w:ascii="Times New Roman" w:hAnsi="Times New Roman" w:cs="Times New Roman"/>
                <w:sz w:val="20"/>
              </w:rPr>
              <w:t xml:space="preserve"> Московской области»</w:t>
            </w:r>
          </w:p>
        </w:tc>
      </w:tr>
      <w:tr w:rsidR="000564D8" w:rsidRPr="008E5913" w14:paraId="4AA0F8FF" w14:textId="77777777" w:rsidTr="0061528E">
        <w:tc>
          <w:tcPr>
            <w:tcW w:w="425" w:type="dxa"/>
            <w:vMerge/>
          </w:tcPr>
          <w:p w14:paraId="693EF324" w14:textId="77777777" w:rsidR="00A879F4" w:rsidRPr="008E5913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F02AAB5" w14:textId="77777777" w:rsidR="00A879F4" w:rsidRPr="008E5913" w:rsidRDefault="005E2E86" w:rsidP="00A879F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92" w:type="dxa"/>
            <w:vMerge w:val="restart"/>
          </w:tcPr>
          <w:p w14:paraId="145BBA8C" w14:textId="77777777" w:rsidR="00A879F4" w:rsidRPr="008E5913" w:rsidRDefault="00A879F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1E1049B4" w14:textId="77777777" w:rsidR="00A879F4" w:rsidRPr="008E591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1E844BF" w14:textId="77777777" w:rsidR="00A879F4" w:rsidRPr="008E591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76A242BA" w14:textId="77777777" w:rsidR="00A879F4" w:rsidRPr="008E591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49E6D6C6" w14:textId="77777777" w:rsidR="00A879F4" w:rsidRPr="008E591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7CA57DA" w14:textId="57B20E6F" w:rsidR="00A879F4" w:rsidRPr="008E5913" w:rsidRDefault="00A879F4" w:rsidP="00DA3439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В том числе</w:t>
            </w:r>
            <w:r w:rsidR="00DA3439" w:rsidRPr="008E591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68990B94" w14:textId="77777777" w:rsidR="00A879F4" w:rsidRPr="008E591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2024 год</w:t>
            </w:r>
            <w:r w:rsidR="00A879F4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525E0E3F" w14:textId="77777777" w:rsidR="00A879F4" w:rsidRPr="008E591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2025 год</w:t>
            </w:r>
            <w:r w:rsidR="00A879F4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7D556CC9" w14:textId="77777777" w:rsidR="00A879F4" w:rsidRPr="008E591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513B5C6C" w14:textId="77777777" w:rsidR="00A879F4" w:rsidRPr="008E591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2027 год</w:t>
            </w:r>
            <w:r w:rsidR="00A879F4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D556962" w14:textId="77777777" w:rsidR="00A879F4" w:rsidRPr="008E591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00B8BFC1" w14:textId="77777777" w:rsidR="00A879F4" w:rsidRPr="008E591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4B980ADB" w14:textId="77777777" w:rsidTr="0061528E">
        <w:trPr>
          <w:trHeight w:val="20"/>
        </w:trPr>
        <w:tc>
          <w:tcPr>
            <w:tcW w:w="425" w:type="dxa"/>
            <w:vMerge/>
          </w:tcPr>
          <w:p w14:paraId="1C7D3D16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B9D29E5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5CF2CF" w14:textId="77777777" w:rsidR="00DF68F0" w:rsidRPr="008E5913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33DBC704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16EB9CD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5FDA9CAD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60B98352" w14:textId="77777777" w:rsidR="00DF68F0" w:rsidRPr="008E591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7EFBEE6" w14:textId="77777777" w:rsidR="00DF68F0" w:rsidRPr="008E591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537B5CCA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EA3860D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225A844E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592672D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C8CDDB9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322DAC6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B2FAC3C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EEF2628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7979462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0D247B3A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1C02141" w14:textId="77777777" w:rsidTr="0061528E">
        <w:tc>
          <w:tcPr>
            <w:tcW w:w="425" w:type="dxa"/>
            <w:vMerge/>
          </w:tcPr>
          <w:p w14:paraId="22E54289" w14:textId="77777777" w:rsidR="00A879F4" w:rsidRPr="008E5913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036467A" w14:textId="77777777" w:rsidR="00A879F4" w:rsidRPr="008E5913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3AA5D0" w14:textId="77777777" w:rsidR="00A879F4" w:rsidRPr="008E5913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DF80131" w14:textId="77777777" w:rsidR="00A879F4" w:rsidRPr="008E5913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E528C78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14:paraId="0FE39F01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82" w:type="dxa"/>
          </w:tcPr>
          <w:p w14:paraId="2A57A0D0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4" w:type="dxa"/>
          </w:tcPr>
          <w:p w14:paraId="7EC10EEB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1" w:type="dxa"/>
          </w:tcPr>
          <w:p w14:paraId="4F6658E3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0" w:type="dxa"/>
          </w:tcPr>
          <w:p w14:paraId="246CDEB3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3" w:type="dxa"/>
          </w:tcPr>
          <w:p w14:paraId="7FA83185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3" w:type="dxa"/>
          </w:tcPr>
          <w:p w14:paraId="7280B9DE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2" w:type="dxa"/>
          </w:tcPr>
          <w:p w14:paraId="4F6771E8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07" w:type="dxa"/>
          </w:tcPr>
          <w:p w14:paraId="4E89BFA6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635" w:type="dxa"/>
            <w:vMerge/>
          </w:tcPr>
          <w:p w14:paraId="158A3280" w14:textId="77777777" w:rsidR="00A879F4" w:rsidRPr="008E5913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EAF322F" w14:textId="77777777" w:rsidTr="0061528E">
        <w:tc>
          <w:tcPr>
            <w:tcW w:w="425" w:type="dxa"/>
            <w:vMerge w:val="restart"/>
          </w:tcPr>
          <w:p w14:paraId="72C8A2C3" w14:textId="77777777" w:rsidR="006E4B61" w:rsidRPr="008E5913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8E591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6E4B61" w:rsidRPr="008E5913" w:rsidRDefault="006E4B61" w:rsidP="006E4B6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Мероприятие 02.02.</w:t>
            </w:r>
          </w:p>
          <w:p w14:paraId="580580E2" w14:textId="77777777" w:rsidR="000825E3" w:rsidRPr="008E5913" w:rsidRDefault="006E4B61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6E4B61" w:rsidRPr="008E5913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92FE72E" w14:textId="77777777" w:rsidR="006E4B61" w:rsidRPr="008E5913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DC47E77" w14:textId="5BB0EBA6" w:rsidR="006E4B61" w:rsidRPr="008E5913" w:rsidRDefault="00434304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210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338,80</w:t>
            </w:r>
          </w:p>
        </w:tc>
        <w:tc>
          <w:tcPr>
            <w:tcW w:w="4245" w:type="dxa"/>
            <w:gridSpan w:val="5"/>
          </w:tcPr>
          <w:p w14:paraId="56348241" w14:textId="5AC30830" w:rsidR="006E4B61" w:rsidRPr="008E5913" w:rsidRDefault="00434304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48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582,</w:t>
            </w:r>
            <w:r w:rsidRPr="008E5913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053" w:type="dxa"/>
          </w:tcPr>
          <w:p w14:paraId="3775EE73" w14:textId="77777777" w:rsidR="006E4B61" w:rsidRPr="008E5913" w:rsidRDefault="00FC3066" w:rsidP="008C1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1495" w:rsidRPr="008E5913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42498EC3" w14:textId="77777777" w:rsidR="006E4B61" w:rsidRPr="008E5913" w:rsidRDefault="00FE2C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1AF6B8A4" w14:textId="77777777" w:rsidR="006E4B61" w:rsidRPr="008E5913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06163157" w14:textId="77777777" w:rsidR="006E4B61" w:rsidRPr="008E5913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 w:val="restart"/>
          </w:tcPr>
          <w:p w14:paraId="1C6F8E34" w14:textId="77777777" w:rsidR="006E4B61" w:rsidRPr="008E5913" w:rsidRDefault="00F9093F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0564D8" w:rsidRPr="008E5913" w14:paraId="5BBBE487" w14:textId="77777777" w:rsidTr="0061528E">
        <w:trPr>
          <w:trHeight w:val="578"/>
        </w:trPr>
        <w:tc>
          <w:tcPr>
            <w:tcW w:w="425" w:type="dxa"/>
            <w:vMerge/>
          </w:tcPr>
          <w:p w14:paraId="2225385A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8EF912B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A0C223" w14:textId="77777777" w:rsidR="00D32538" w:rsidRPr="008E5913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744964D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D46DCCA" w14:textId="2FD06677" w:rsidR="00D32538" w:rsidRPr="008E5913" w:rsidRDefault="00191288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210 338,80</w:t>
            </w:r>
          </w:p>
        </w:tc>
        <w:tc>
          <w:tcPr>
            <w:tcW w:w="4245" w:type="dxa"/>
            <w:gridSpan w:val="5"/>
          </w:tcPr>
          <w:p w14:paraId="229122E7" w14:textId="2252C4BE" w:rsidR="00D32538" w:rsidRPr="008E5913" w:rsidRDefault="00434304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48 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582</w:t>
            </w:r>
            <w:r w:rsidRPr="008E5913">
              <w:rPr>
                <w:rFonts w:ascii="Times New Roman" w:hAnsi="Times New Roman" w:cs="Times New Roman"/>
                <w:sz w:val="20"/>
              </w:rPr>
              <w:t>,60</w:t>
            </w:r>
          </w:p>
        </w:tc>
        <w:tc>
          <w:tcPr>
            <w:tcW w:w="1053" w:type="dxa"/>
          </w:tcPr>
          <w:p w14:paraId="34F4B296" w14:textId="77777777" w:rsidR="00D32538" w:rsidRPr="008E5913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2A7406F3" w14:textId="77777777" w:rsidR="00D32538" w:rsidRPr="008E5913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403B65AE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41B8900A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/>
          </w:tcPr>
          <w:p w14:paraId="607AA294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017DD9C7" w14:textId="77777777" w:rsidTr="00F84675">
        <w:trPr>
          <w:trHeight w:val="20"/>
        </w:trPr>
        <w:tc>
          <w:tcPr>
            <w:tcW w:w="425" w:type="dxa"/>
            <w:vMerge/>
          </w:tcPr>
          <w:p w14:paraId="523AE3F0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847404F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92" w:type="dxa"/>
            <w:vMerge w:val="restart"/>
          </w:tcPr>
          <w:p w14:paraId="207AF38A" w14:textId="77777777" w:rsidR="00D32538" w:rsidRPr="008E5913" w:rsidRDefault="00D32538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27DDAAA2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DE7D6D9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422A4668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ADBDC1F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F987106" w14:textId="0D99E9CA" w:rsidR="00D32538" w:rsidRPr="008E5913" w:rsidRDefault="00D32538" w:rsidP="00D32538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3" w:type="dxa"/>
            <w:vMerge w:val="restart"/>
          </w:tcPr>
          <w:p w14:paraId="6634AC0C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0DB94365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175B36E9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21564B7C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69A886D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71706FCC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34E29E27" w14:textId="77777777" w:rsidTr="0061528E">
        <w:tc>
          <w:tcPr>
            <w:tcW w:w="425" w:type="dxa"/>
            <w:vMerge/>
          </w:tcPr>
          <w:p w14:paraId="541853B9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450D565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176C4A" w14:textId="77777777" w:rsidR="00D32538" w:rsidRPr="008E5913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9A2429A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0E1E131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3488E713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3158851" w14:textId="77777777" w:rsidR="00DF68F0" w:rsidRPr="008E5913" w:rsidRDefault="00DF68F0" w:rsidP="00F84675">
            <w:pPr>
              <w:pStyle w:val="ConsPlusNormal"/>
              <w:tabs>
                <w:tab w:val="left" w:pos="172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C1B38AE" w14:textId="77777777" w:rsidR="00D32538" w:rsidRPr="008E5913" w:rsidRDefault="00DF68F0" w:rsidP="00F84675">
            <w:pPr>
              <w:pStyle w:val="ConsPlusNormal"/>
              <w:tabs>
                <w:tab w:val="left" w:pos="73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B5A6053" w14:textId="77777777" w:rsidR="00DF68F0" w:rsidRPr="008E591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52E3D54" w14:textId="77777777" w:rsidR="00D32538" w:rsidRPr="008E591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59F365A7" w14:textId="77777777" w:rsidR="00D32538" w:rsidRPr="008E591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698FA2F7" w14:textId="77777777" w:rsidR="00DF68F0" w:rsidRPr="008E591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466BBBC4" w14:textId="77777777" w:rsidR="00D32538" w:rsidRPr="008E591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E0F2678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643A263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B96CCF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5390078E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577EC1EE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8DBF824" w14:textId="77777777" w:rsidTr="0061528E">
        <w:tc>
          <w:tcPr>
            <w:tcW w:w="425" w:type="dxa"/>
            <w:vMerge/>
          </w:tcPr>
          <w:p w14:paraId="74DA1E13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EC0ABEC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061A9" w14:textId="77777777" w:rsidR="00D32538" w:rsidRPr="008E5913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6DFF8402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E78250D" w14:textId="77777777" w:rsidR="00D32538" w:rsidRPr="008E5913" w:rsidRDefault="002C72A8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</w:tcPr>
          <w:p w14:paraId="62326C51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782" w:type="dxa"/>
          </w:tcPr>
          <w:p w14:paraId="43723E5C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5700</w:t>
            </w:r>
          </w:p>
        </w:tc>
        <w:tc>
          <w:tcPr>
            <w:tcW w:w="1054" w:type="dxa"/>
          </w:tcPr>
          <w:p w14:paraId="10CF2E96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1" w:type="dxa"/>
          </w:tcPr>
          <w:p w14:paraId="773AD7D4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0" w:type="dxa"/>
          </w:tcPr>
          <w:p w14:paraId="2776C7B8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5650</w:t>
            </w:r>
          </w:p>
          <w:p w14:paraId="12D8A04F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3" w:type="dxa"/>
          </w:tcPr>
          <w:p w14:paraId="1B8AAE99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993" w:type="dxa"/>
          </w:tcPr>
          <w:p w14:paraId="3258EA64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992" w:type="dxa"/>
          </w:tcPr>
          <w:p w14:paraId="1824CAC2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007" w:type="dxa"/>
          </w:tcPr>
          <w:p w14:paraId="56833271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635" w:type="dxa"/>
            <w:vMerge/>
          </w:tcPr>
          <w:p w14:paraId="0232FB36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59D52A77" w14:textId="77777777" w:rsidTr="0061528E">
        <w:trPr>
          <w:trHeight w:val="20"/>
        </w:trPr>
        <w:tc>
          <w:tcPr>
            <w:tcW w:w="425" w:type="dxa"/>
            <w:vMerge w:val="restart"/>
          </w:tcPr>
          <w:p w14:paraId="29CB7FC2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8E591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32538" w:rsidRPr="008E5913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Мероприятие 02.03.</w:t>
            </w:r>
          </w:p>
          <w:p w14:paraId="7D5910F6" w14:textId="77777777" w:rsidR="00D32538" w:rsidRPr="008E5913" w:rsidRDefault="00D32538" w:rsidP="00D3253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32538" w:rsidRPr="008E5913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7E6F8FEC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8F141E1" w14:textId="35F9369F" w:rsidR="00D32538" w:rsidRPr="008E5913" w:rsidRDefault="002D3964" w:rsidP="00892F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</w:t>
            </w:r>
            <w:r w:rsidR="00892F89" w:rsidRPr="008E5913">
              <w:rPr>
                <w:rFonts w:ascii="Times New Roman" w:hAnsi="Times New Roman" w:cs="Times New Roman"/>
                <w:sz w:val="20"/>
              </w:rPr>
              <w:t> 129,20</w:t>
            </w:r>
          </w:p>
        </w:tc>
        <w:tc>
          <w:tcPr>
            <w:tcW w:w="4245" w:type="dxa"/>
            <w:gridSpan w:val="5"/>
          </w:tcPr>
          <w:p w14:paraId="7A791300" w14:textId="192DB64C" w:rsidR="00D32538" w:rsidRPr="008E5913" w:rsidRDefault="00892F89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864,20</w:t>
            </w:r>
          </w:p>
        </w:tc>
        <w:tc>
          <w:tcPr>
            <w:tcW w:w="1053" w:type="dxa"/>
          </w:tcPr>
          <w:p w14:paraId="11DAE508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15912B77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7D3D399C" w14:textId="77777777" w:rsidR="00D32538" w:rsidRPr="008E5913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30D81D85" w14:textId="77777777" w:rsidR="00D32538" w:rsidRPr="008E5913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 w:val="restart"/>
          </w:tcPr>
          <w:p w14:paraId="6DF136EE" w14:textId="77777777" w:rsidR="00D32538" w:rsidRPr="008E5913" w:rsidRDefault="00D3253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 </w:t>
            </w:r>
          </w:p>
        </w:tc>
      </w:tr>
      <w:tr w:rsidR="000564D8" w:rsidRPr="008E5913" w14:paraId="20CD2C23" w14:textId="77777777" w:rsidTr="0061528E">
        <w:trPr>
          <w:trHeight w:val="1117"/>
        </w:trPr>
        <w:tc>
          <w:tcPr>
            <w:tcW w:w="425" w:type="dxa"/>
            <w:vMerge/>
          </w:tcPr>
          <w:p w14:paraId="61CB078C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4ED6A6A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2D3964" w:rsidRPr="008E5913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32BDFDC8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DBDBF18" w14:textId="0079097D" w:rsidR="002D3964" w:rsidRPr="008E5913" w:rsidRDefault="000D554F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7 129,2</w:t>
            </w:r>
          </w:p>
        </w:tc>
        <w:tc>
          <w:tcPr>
            <w:tcW w:w="4245" w:type="dxa"/>
            <w:gridSpan w:val="5"/>
          </w:tcPr>
          <w:p w14:paraId="3358C29A" w14:textId="68F7BA98" w:rsidR="002D3964" w:rsidRPr="008E5913" w:rsidRDefault="000D554F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864,2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53" w:type="dxa"/>
          </w:tcPr>
          <w:p w14:paraId="6F2E6157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615926D0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3432DC18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1E325917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/>
          </w:tcPr>
          <w:p w14:paraId="0C908F11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69773FC2" w14:textId="77777777" w:rsidTr="0061528E">
        <w:tc>
          <w:tcPr>
            <w:tcW w:w="425" w:type="dxa"/>
            <w:vMerge/>
          </w:tcPr>
          <w:p w14:paraId="7A22ED97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01A082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992" w:type="dxa"/>
            <w:vMerge w:val="restart"/>
          </w:tcPr>
          <w:p w14:paraId="3E776F5F" w14:textId="77777777" w:rsidR="002D3964" w:rsidRPr="008E5913" w:rsidRDefault="002D396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06F868AE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2D49489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3052FD86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D4C888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501E0BDB" w14:textId="7ED8E537" w:rsidR="002D3964" w:rsidRPr="008E5913" w:rsidRDefault="00DA3439" w:rsidP="002D3964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В том числе</w:t>
            </w:r>
            <w:r w:rsidR="002D3964" w:rsidRPr="008E591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2BB9B38A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0E298CF4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6B111B9E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0A5D7855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EDE1924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554B01C7" w14:textId="77777777" w:rsidTr="0061528E">
        <w:trPr>
          <w:trHeight w:val="356"/>
        </w:trPr>
        <w:tc>
          <w:tcPr>
            <w:tcW w:w="425" w:type="dxa"/>
            <w:vMerge/>
          </w:tcPr>
          <w:p w14:paraId="1ED5F2D5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D1AACD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230A5" w14:textId="77777777" w:rsidR="00DF68F0" w:rsidRPr="008E5913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4161104B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3BAEBBB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4F240A5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CA6E05F" w14:textId="77777777" w:rsidR="00DF68F0" w:rsidRPr="008E591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8FA5BAC" w14:textId="77777777" w:rsidR="00DF68F0" w:rsidRPr="008E591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379BDA68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16AA9C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0D9C12EB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378E78BE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FBAF3C7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72270291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5D9A5675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04F3A1FF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7" w:type="dxa"/>
          </w:tcPr>
          <w:p w14:paraId="119A5ECC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6A33838F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491FC1A" w14:textId="77777777" w:rsidTr="0061528E">
        <w:trPr>
          <w:trHeight w:val="585"/>
        </w:trPr>
        <w:tc>
          <w:tcPr>
            <w:tcW w:w="425" w:type="dxa"/>
            <w:vMerge/>
          </w:tcPr>
          <w:p w14:paraId="399020A9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941C66A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65B43D" w14:textId="77777777" w:rsidR="002D3964" w:rsidRPr="008E5913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C058EF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9209B53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708" w:type="dxa"/>
          </w:tcPr>
          <w:p w14:paraId="12F3721B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82" w:type="dxa"/>
          </w:tcPr>
          <w:p w14:paraId="206D3D11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4" w:type="dxa"/>
          </w:tcPr>
          <w:p w14:paraId="19CC850D" w14:textId="77777777" w:rsidR="002D3964" w:rsidRPr="008E5913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851" w:type="dxa"/>
          </w:tcPr>
          <w:p w14:paraId="56190F53" w14:textId="77777777" w:rsidR="002D3964" w:rsidRPr="008E5913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850" w:type="dxa"/>
          </w:tcPr>
          <w:p w14:paraId="1A6DC78F" w14:textId="77777777" w:rsidR="002D3964" w:rsidRPr="008E5913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053" w:type="dxa"/>
          </w:tcPr>
          <w:p w14:paraId="008D7BB7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993" w:type="dxa"/>
          </w:tcPr>
          <w:p w14:paraId="4ECFC8E3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992" w:type="dxa"/>
          </w:tcPr>
          <w:p w14:paraId="145A8928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07" w:type="dxa"/>
          </w:tcPr>
          <w:p w14:paraId="704C768E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635" w:type="dxa"/>
            <w:vMerge/>
          </w:tcPr>
          <w:p w14:paraId="406D1A2D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3B36C14" w14:textId="77777777" w:rsidTr="0061528E">
        <w:tc>
          <w:tcPr>
            <w:tcW w:w="425" w:type="dxa"/>
            <w:vMerge w:val="restart"/>
          </w:tcPr>
          <w:p w14:paraId="5F813D6C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2D3964" w:rsidRPr="008E5913" w:rsidRDefault="002D3964" w:rsidP="002D396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77777777" w:rsidR="002D3964" w:rsidRPr="008E5913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D89C683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9918108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4245" w:type="dxa"/>
            <w:gridSpan w:val="5"/>
          </w:tcPr>
          <w:p w14:paraId="1E0FE9E6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53" w:type="dxa"/>
          </w:tcPr>
          <w:p w14:paraId="638CD5CC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3" w:type="dxa"/>
          </w:tcPr>
          <w:p w14:paraId="2CF2EA9F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2" w:type="dxa"/>
          </w:tcPr>
          <w:p w14:paraId="7E1FA4BC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07" w:type="dxa"/>
          </w:tcPr>
          <w:p w14:paraId="1EFFAB5F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635" w:type="dxa"/>
            <w:vMerge w:val="restart"/>
          </w:tcPr>
          <w:p w14:paraId="515E24B7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7AED8299" w14:textId="77777777" w:rsidTr="0061528E">
        <w:tc>
          <w:tcPr>
            <w:tcW w:w="425" w:type="dxa"/>
            <w:vMerge/>
          </w:tcPr>
          <w:p w14:paraId="35460ED0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BB30958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7A4F41" w14:textId="77777777" w:rsidR="002D3964" w:rsidRPr="008E5913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53F6C19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D22BBBE" w14:textId="77777777" w:rsidR="002D3964" w:rsidRPr="008E5913" w:rsidRDefault="00FC3066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784870"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18895EDD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6908FAE8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188E8015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DD46B63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492892ED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34995F65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9E593BB" w14:textId="77777777" w:rsidTr="0061528E">
        <w:trPr>
          <w:trHeight w:val="368"/>
        </w:trPr>
        <w:tc>
          <w:tcPr>
            <w:tcW w:w="425" w:type="dxa"/>
            <w:vMerge/>
          </w:tcPr>
          <w:p w14:paraId="04B830C8" w14:textId="77777777" w:rsidR="00FC3066" w:rsidRPr="008E591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9340C40" w14:textId="77777777" w:rsidR="00FC3066" w:rsidRPr="008E591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C6B171" w14:textId="77777777" w:rsidR="00FC3066" w:rsidRPr="008E5913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D920CBF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6FFED47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033E9A3C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13AF9052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14046D3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9E9DD80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0BE350F8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2AA5E8ED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3EEDD6F" w14:textId="77777777" w:rsidTr="0061528E">
        <w:tc>
          <w:tcPr>
            <w:tcW w:w="425" w:type="dxa"/>
            <w:vMerge w:val="restart"/>
          </w:tcPr>
          <w:p w14:paraId="37613949" w14:textId="77777777" w:rsidR="00FC3066" w:rsidRPr="008E5913" w:rsidRDefault="00FC3066" w:rsidP="00FC3066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FC3066" w:rsidRPr="008E591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Мероприятие 03.01.</w:t>
            </w:r>
          </w:p>
          <w:p w14:paraId="44ACD804" w14:textId="77777777" w:rsidR="00FC3066" w:rsidRPr="008E591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CE151EE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B10D727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201AB5C8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BBC7F7D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4973C357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919ADC7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692CAEF1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 w:val="restart"/>
          </w:tcPr>
          <w:p w14:paraId="724032EF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 </w:t>
            </w:r>
          </w:p>
        </w:tc>
      </w:tr>
      <w:tr w:rsidR="000564D8" w:rsidRPr="008E5913" w14:paraId="4135D717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DB1A04D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F6D8F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ADAA4" w14:textId="77777777" w:rsidR="00BA04B1" w:rsidRPr="008E5913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6FA2C1A8" w14:textId="77777777" w:rsidR="00BA04B1" w:rsidRPr="008E591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1EC4271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6FBDBEFE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5D54FD39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208363BA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B959F40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660B3B6E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57F3DB6D" w14:textId="77777777" w:rsidR="00BA04B1" w:rsidRPr="008E591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08A61B6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498955D0" w14:textId="77777777" w:rsidR="00FC3066" w:rsidRPr="008E591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DD8D7" w14:textId="77777777" w:rsidR="00FC3066" w:rsidRPr="008E591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48680" w14:textId="77777777" w:rsidR="00FC3066" w:rsidRPr="008E5913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0788A08A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837EEA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12A89401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6842984B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DD95C59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6B899C5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22F019CC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701A6B11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4C7C5D5" w14:textId="77777777" w:rsidTr="0061528E">
        <w:trPr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17D36ABF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2DCE2" w14:textId="77777777" w:rsidR="00BA04B1" w:rsidRPr="008E5913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861E" w14:textId="77777777" w:rsidR="00BA04B1" w:rsidRPr="008E5913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66B619B1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304919C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153069C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93148BE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2C07219" w14:textId="3786710A" w:rsidR="00BA04B1" w:rsidRPr="008E5913" w:rsidRDefault="00DA3439" w:rsidP="00BA04B1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В том числе</w:t>
            </w:r>
            <w:r w:rsidR="00BA04B1" w:rsidRPr="008E591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1BE5F117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5F5EC82F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232A231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7B8519F3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C416B8D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3889ACB0" w14:textId="77777777" w:rsidTr="0061528E">
        <w:trPr>
          <w:trHeight w:val="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EFD4C66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8E4F6" w14:textId="77777777" w:rsidR="00DF68F0" w:rsidRPr="008E5913" w:rsidRDefault="00DF68F0" w:rsidP="00DF68F0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4673F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6C998000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57D06EF8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23E05EB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507602CE" w14:textId="77777777" w:rsidR="00DF68F0" w:rsidRPr="008E591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A566B2E" w14:textId="77777777" w:rsidR="00DF68F0" w:rsidRPr="008E591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405AB574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2EFF2A3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A3C4CB3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6576809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23F0899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17399BA5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1814B60D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D98D188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14:paraId="1AAB532F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39A2E075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59B37321" w14:textId="77777777" w:rsidTr="0061528E">
        <w:trPr>
          <w:trHeight w:val="45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4B2C105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39191" w14:textId="77777777" w:rsidR="00BA04B1" w:rsidRPr="008E5913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3CB9" w14:textId="77777777" w:rsidR="00BA04B1" w:rsidRPr="008E5913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716A3EE6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FBF884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708" w:type="dxa"/>
          </w:tcPr>
          <w:p w14:paraId="44799647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782" w:type="dxa"/>
          </w:tcPr>
          <w:p w14:paraId="0786EFB9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054" w:type="dxa"/>
          </w:tcPr>
          <w:p w14:paraId="5EA73C16" w14:textId="77777777" w:rsidR="00BA04B1" w:rsidRPr="008E5913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530</w:t>
            </w:r>
          </w:p>
        </w:tc>
        <w:tc>
          <w:tcPr>
            <w:tcW w:w="851" w:type="dxa"/>
          </w:tcPr>
          <w:p w14:paraId="50B8F474" w14:textId="77777777" w:rsidR="00BA04B1" w:rsidRPr="008E5913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850" w:type="dxa"/>
          </w:tcPr>
          <w:p w14:paraId="6286E586" w14:textId="77777777" w:rsidR="00BA04B1" w:rsidRPr="008E5913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1053" w:type="dxa"/>
          </w:tcPr>
          <w:p w14:paraId="6C202848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3" w:type="dxa"/>
          </w:tcPr>
          <w:p w14:paraId="28B653DC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2" w:type="dxa"/>
          </w:tcPr>
          <w:p w14:paraId="75BBE294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007" w:type="dxa"/>
          </w:tcPr>
          <w:p w14:paraId="43F048CB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635" w:type="dxa"/>
            <w:vMerge/>
          </w:tcPr>
          <w:p w14:paraId="7425657D" w14:textId="77777777" w:rsidR="00BA04B1" w:rsidRPr="008E591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3D82379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016E99" w:rsidRPr="008E5913" w:rsidRDefault="00016E99" w:rsidP="00016E9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95F" w14:textId="77777777" w:rsidR="00016E99" w:rsidRPr="008E5913" w:rsidRDefault="00016E99" w:rsidP="00016E9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016E99" w:rsidRPr="008E5913" w:rsidRDefault="00016E99" w:rsidP="00016E99">
            <w:pPr>
              <w:jc w:val="center"/>
            </w:pPr>
            <w:r w:rsidRPr="008E5913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6DE4F761" w14:textId="77777777" w:rsidR="00016E99" w:rsidRPr="008E5913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F339F4" w14:textId="38E80A5E" w:rsidR="00016E99" w:rsidRPr="008E5913" w:rsidRDefault="00016E99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165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897,98</w:t>
            </w:r>
          </w:p>
        </w:tc>
        <w:tc>
          <w:tcPr>
            <w:tcW w:w="4245" w:type="dxa"/>
            <w:gridSpan w:val="5"/>
          </w:tcPr>
          <w:p w14:paraId="250306E8" w14:textId="65BDD63F" w:rsidR="00016E99" w:rsidRPr="008E5913" w:rsidRDefault="00016E99" w:rsidP="000D5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32</w:t>
            </w:r>
            <w:r w:rsidR="000D554F" w:rsidRPr="008E5913">
              <w:rPr>
                <w:rFonts w:ascii="Times New Roman" w:hAnsi="Times New Roman" w:cs="Times New Roman"/>
                <w:sz w:val="20"/>
              </w:rPr>
              <w:t> 832,18</w:t>
            </w:r>
          </w:p>
        </w:tc>
        <w:tc>
          <w:tcPr>
            <w:tcW w:w="1053" w:type="dxa"/>
          </w:tcPr>
          <w:p w14:paraId="002CADC7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4D13674F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C6F2E7E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50579C79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 w:val="restart"/>
          </w:tcPr>
          <w:p w14:paraId="4C1A9BCF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26B98B7F" w14:textId="77777777" w:rsidTr="0061528E">
        <w:tc>
          <w:tcPr>
            <w:tcW w:w="425" w:type="dxa"/>
            <w:vMerge/>
          </w:tcPr>
          <w:p w14:paraId="05D5B98B" w14:textId="77777777" w:rsidR="00016E99" w:rsidRPr="008E5913" w:rsidRDefault="00016E99" w:rsidP="00016E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33BC224" w14:textId="77777777" w:rsidR="00016E99" w:rsidRPr="008E5913" w:rsidRDefault="00016E99" w:rsidP="00016E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3C534" w14:textId="77777777" w:rsidR="00016E99" w:rsidRPr="008E5913" w:rsidRDefault="00016E99" w:rsidP="00016E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E014BE8" w14:textId="77777777" w:rsidR="00016E99" w:rsidRPr="008E5913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2C9F254" w14:textId="228F1A0C" w:rsidR="00016E99" w:rsidRPr="008E5913" w:rsidRDefault="00191288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165 897,98</w:t>
            </w:r>
          </w:p>
        </w:tc>
        <w:tc>
          <w:tcPr>
            <w:tcW w:w="4245" w:type="dxa"/>
            <w:gridSpan w:val="5"/>
          </w:tcPr>
          <w:p w14:paraId="68623B7B" w14:textId="3C0F0F0E" w:rsidR="00016E99" w:rsidRPr="008E5913" w:rsidRDefault="00191288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32 832,18</w:t>
            </w:r>
          </w:p>
        </w:tc>
        <w:tc>
          <w:tcPr>
            <w:tcW w:w="1053" w:type="dxa"/>
          </w:tcPr>
          <w:p w14:paraId="1B90DC04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1F55425F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24E003D7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410013F7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/>
          </w:tcPr>
          <w:p w14:paraId="3B0AC1CC" w14:textId="77777777" w:rsidR="00016E99" w:rsidRPr="008E5913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1288" w:rsidRPr="008E5913" w14:paraId="4CB3DE3C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F8E" w14:textId="77777777" w:rsidR="00191288" w:rsidRPr="008E5913" w:rsidRDefault="00191288" w:rsidP="0019128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191288" w:rsidRPr="008E5913" w:rsidRDefault="00191288" w:rsidP="0019128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Мероприятие 04.01.</w:t>
            </w:r>
          </w:p>
          <w:p w14:paraId="3F36673E" w14:textId="77777777" w:rsidR="00191288" w:rsidRPr="008E5913" w:rsidRDefault="00191288" w:rsidP="0019128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</w:t>
            </w: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 xml:space="preserve">земельно-имущественных отношений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191288" w:rsidRPr="008E5913" w:rsidRDefault="00191288" w:rsidP="00191288">
            <w:pPr>
              <w:jc w:val="center"/>
            </w:pPr>
            <w:r w:rsidRPr="008E5913">
              <w:rPr>
                <w:rFonts w:eastAsia="Calibri" w:cs="Times New Roman"/>
                <w:sz w:val="20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16" w:type="dxa"/>
          </w:tcPr>
          <w:p w14:paraId="5D7114C9" w14:textId="77777777" w:rsidR="00191288" w:rsidRPr="008E5913" w:rsidRDefault="00191288" w:rsidP="00191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6375D3A" w14:textId="4F95183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165 897,98</w:t>
            </w:r>
          </w:p>
        </w:tc>
        <w:tc>
          <w:tcPr>
            <w:tcW w:w="4245" w:type="dxa"/>
            <w:gridSpan w:val="5"/>
          </w:tcPr>
          <w:p w14:paraId="25005DBA" w14:textId="4AD2831E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32 832,18</w:t>
            </w:r>
          </w:p>
        </w:tc>
        <w:tc>
          <w:tcPr>
            <w:tcW w:w="1053" w:type="dxa"/>
          </w:tcPr>
          <w:p w14:paraId="1A187261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36E8A37E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15D4F1B7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2549C443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 w:val="restart"/>
          </w:tcPr>
          <w:p w14:paraId="19FAFC75" w14:textId="77777777" w:rsidR="00191288" w:rsidRPr="008E5913" w:rsidRDefault="00191288" w:rsidP="00191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191288" w:rsidRPr="008E5913" w14:paraId="674F6900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372" w14:textId="77777777" w:rsidR="00191288" w:rsidRPr="008E5913" w:rsidRDefault="00191288" w:rsidP="001912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191288" w:rsidRPr="008E5913" w:rsidRDefault="00191288" w:rsidP="001912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191288" w:rsidRPr="008E5913" w:rsidRDefault="00191288" w:rsidP="001912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A0A6C35" w14:textId="77777777" w:rsidR="00191288" w:rsidRPr="008E5913" w:rsidRDefault="00191288" w:rsidP="00191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CE60B98" w14:textId="0D771564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165 897,98</w:t>
            </w:r>
          </w:p>
        </w:tc>
        <w:tc>
          <w:tcPr>
            <w:tcW w:w="4245" w:type="dxa"/>
            <w:gridSpan w:val="5"/>
          </w:tcPr>
          <w:p w14:paraId="70576DA1" w14:textId="6B9FAAA8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32 832,18</w:t>
            </w:r>
          </w:p>
        </w:tc>
        <w:tc>
          <w:tcPr>
            <w:tcW w:w="1053" w:type="dxa"/>
          </w:tcPr>
          <w:p w14:paraId="6515A828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0AE0EB50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1B01B4D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0C143E81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/>
          </w:tcPr>
          <w:p w14:paraId="7FAE9322" w14:textId="77777777" w:rsidR="00191288" w:rsidRPr="008E5913" w:rsidRDefault="00191288" w:rsidP="00191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A402802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0355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804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3046" w14:textId="77777777" w:rsidR="00BA04B1" w:rsidRPr="008E5913" w:rsidRDefault="00BA04B1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</w:tcPr>
          <w:p w14:paraId="38CEB9C8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DBA0B04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5457EBC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261BA387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D5D327C" w14:textId="3A7596E5" w:rsidR="00BA04B1" w:rsidRPr="008E5913" w:rsidRDefault="00DA3439" w:rsidP="00BA04B1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В том числе</w:t>
            </w:r>
            <w:r w:rsidR="00BA04B1" w:rsidRPr="008E591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4B667A9D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357AC263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41801247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6949FE1D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56A693F2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4F869CF4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13DCAE77" w14:textId="77777777" w:rsidTr="0061528E">
        <w:tc>
          <w:tcPr>
            <w:tcW w:w="425" w:type="dxa"/>
            <w:vMerge/>
          </w:tcPr>
          <w:p w14:paraId="0A4BE019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BE0CCDE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201374" w14:textId="77777777" w:rsidR="00DF68F0" w:rsidRPr="008E5913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B970276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B4640FC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6137CE66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34F60A81" w14:textId="77777777" w:rsidR="00DF68F0" w:rsidRPr="008E591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FDBC78" w14:textId="77777777" w:rsidR="00DF68F0" w:rsidRPr="008E591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A343DFA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3A9FB8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10E585E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E60F82C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91D8AB8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7D5FB3C5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B808161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6BF046F8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BDF8509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48FFAEAB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B109286" w14:textId="77777777" w:rsidTr="0061528E">
        <w:tc>
          <w:tcPr>
            <w:tcW w:w="425" w:type="dxa"/>
            <w:vMerge/>
          </w:tcPr>
          <w:p w14:paraId="141DC4A1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50D0D35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C09759" w14:textId="77777777" w:rsidR="00BA04B1" w:rsidRPr="008E5913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7B1D28" w14:textId="77777777" w:rsidR="00BA04B1" w:rsidRPr="008E591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91A49B2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14:paraId="4089F40D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2" w:type="dxa"/>
          </w:tcPr>
          <w:p w14:paraId="07646E05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4" w:type="dxa"/>
          </w:tcPr>
          <w:p w14:paraId="32DD5A62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0E12DA7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09A14786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3" w:type="dxa"/>
          </w:tcPr>
          <w:p w14:paraId="0B4189DE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6C52C73D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3EB254D7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5A6D8250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5" w:type="dxa"/>
            <w:vMerge/>
          </w:tcPr>
          <w:p w14:paraId="362D1878" w14:textId="77777777" w:rsidR="00BA04B1" w:rsidRPr="008E591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233EFB5" w14:textId="77777777" w:rsidTr="0061528E">
        <w:tc>
          <w:tcPr>
            <w:tcW w:w="425" w:type="dxa"/>
            <w:vMerge w:val="restart"/>
          </w:tcPr>
          <w:p w14:paraId="45D22434" w14:textId="77777777" w:rsidR="008D2C90" w:rsidRPr="008E591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C3ACBE" w14:textId="77777777" w:rsidR="008D2C90" w:rsidRPr="008E5913" w:rsidRDefault="008D2C90" w:rsidP="003735E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8E5913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992" w:type="dxa"/>
            <w:vMerge w:val="restart"/>
          </w:tcPr>
          <w:p w14:paraId="52C6C44C" w14:textId="77777777" w:rsidR="008D2C90" w:rsidRPr="008E5913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2E657831" w14:textId="77777777" w:rsidR="008D2C90" w:rsidRPr="008E591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C0CED0" w14:textId="2CF5FC2F" w:rsidR="008D2C90" w:rsidRPr="008E5913" w:rsidRDefault="0025134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647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312,19</w:t>
            </w:r>
          </w:p>
        </w:tc>
        <w:tc>
          <w:tcPr>
            <w:tcW w:w="4245" w:type="dxa"/>
            <w:gridSpan w:val="5"/>
          </w:tcPr>
          <w:p w14:paraId="50CAC153" w14:textId="59BEE10A" w:rsidR="008D2C90" w:rsidRPr="008E5913" w:rsidRDefault="00476F94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137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632,85</w:t>
            </w:r>
          </w:p>
        </w:tc>
        <w:tc>
          <w:tcPr>
            <w:tcW w:w="1053" w:type="dxa"/>
          </w:tcPr>
          <w:p w14:paraId="0D677D19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121</w:t>
            </w:r>
            <w:r w:rsidR="00CB4809" w:rsidRPr="008E5913">
              <w:rPr>
                <w:rFonts w:ascii="Times New Roman" w:hAnsi="Times New Roman" w:cs="Times New Roman"/>
                <w:sz w:val="20"/>
              </w:rPr>
              <w:t>372,41</w:t>
            </w:r>
          </w:p>
        </w:tc>
        <w:tc>
          <w:tcPr>
            <w:tcW w:w="993" w:type="dxa"/>
          </w:tcPr>
          <w:p w14:paraId="5636E9CB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119</w:t>
            </w:r>
            <w:r w:rsidR="00E16531" w:rsidRPr="008E5913">
              <w:rPr>
                <w:rFonts w:ascii="Times New Roman" w:hAnsi="Times New Roman" w:cs="Times New Roman"/>
                <w:sz w:val="20"/>
              </w:rPr>
              <w:t>890,11</w:t>
            </w:r>
          </w:p>
        </w:tc>
        <w:tc>
          <w:tcPr>
            <w:tcW w:w="992" w:type="dxa"/>
          </w:tcPr>
          <w:p w14:paraId="13B3F60D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8E5913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007" w:type="dxa"/>
          </w:tcPr>
          <w:p w14:paraId="79F31A60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8E5913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635" w:type="dxa"/>
            <w:vMerge w:val="restart"/>
          </w:tcPr>
          <w:p w14:paraId="7E47C3EA" w14:textId="77777777" w:rsidR="008D2C90" w:rsidRPr="008E591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8E5913" w14:paraId="54ED7113" w14:textId="77777777" w:rsidTr="0061528E">
        <w:tc>
          <w:tcPr>
            <w:tcW w:w="425" w:type="dxa"/>
            <w:vMerge/>
          </w:tcPr>
          <w:p w14:paraId="3D7FA46F" w14:textId="77777777" w:rsidR="008D2C90" w:rsidRPr="008E591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4D3FA35" w14:textId="77777777" w:rsidR="008D2C90" w:rsidRPr="008E591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32B2D3" w14:textId="77777777" w:rsidR="008D2C90" w:rsidRPr="008E5913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B030DE3" w14:textId="77777777" w:rsidR="008D2C90" w:rsidRPr="008E591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6CC0E8E" w14:textId="38C39795" w:rsidR="008D2C90" w:rsidRPr="008E5913" w:rsidRDefault="00191288" w:rsidP="00476F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631 847,19</w:t>
            </w:r>
          </w:p>
          <w:p w14:paraId="7F389102" w14:textId="4E4C7908" w:rsidR="00476F94" w:rsidRPr="008E5913" w:rsidRDefault="00476F94" w:rsidP="00476F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381FE7DF" w14:textId="69353FB6" w:rsidR="008D2C90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134 539,85</w:t>
            </w:r>
          </w:p>
        </w:tc>
        <w:tc>
          <w:tcPr>
            <w:tcW w:w="1053" w:type="dxa"/>
          </w:tcPr>
          <w:p w14:paraId="3B0F3073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118</w:t>
            </w:r>
            <w:r w:rsidR="00CB4809" w:rsidRPr="008E5913">
              <w:rPr>
                <w:rFonts w:ascii="Times New Roman" w:hAnsi="Times New Roman" w:cs="Times New Roman"/>
                <w:sz w:val="20"/>
              </w:rPr>
              <w:t>279,41</w:t>
            </w:r>
          </w:p>
        </w:tc>
        <w:tc>
          <w:tcPr>
            <w:tcW w:w="993" w:type="dxa"/>
          </w:tcPr>
          <w:p w14:paraId="50C28ED5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116</w:t>
            </w:r>
            <w:r w:rsidR="00E16531" w:rsidRPr="008E5913">
              <w:rPr>
                <w:rFonts w:ascii="Times New Roman" w:hAnsi="Times New Roman" w:cs="Times New Roman"/>
                <w:sz w:val="20"/>
              </w:rPr>
              <w:t>797,11</w:t>
            </w:r>
          </w:p>
        </w:tc>
        <w:tc>
          <w:tcPr>
            <w:tcW w:w="992" w:type="dxa"/>
          </w:tcPr>
          <w:p w14:paraId="52EE602A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8E5913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007" w:type="dxa"/>
          </w:tcPr>
          <w:p w14:paraId="1DEBFC7C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8E5913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635" w:type="dxa"/>
            <w:vMerge/>
          </w:tcPr>
          <w:p w14:paraId="0141D0A1" w14:textId="77777777" w:rsidR="008D2C90" w:rsidRPr="008E591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0D01BF0" w14:textId="77777777" w:rsidTr="0061528E">
        <w:tc>
          <w:tcPr>
            <w:tcW w:w="425" w:type="dxa"/>
            <w:vMerge/>
          </w:tcPr>
          <w:p w14:paraId="3417D5C6" w14:textId="3D5757F2" w:rsidR="008D2C90" w:rsidRPr="008E591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170D324" w14:textId="77777777" w:rsidR="008D2C90" w:rsidRPr="008E591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60C71F" w14:textId="77777777" w:rsidR="008D2C90" w:rsidRPr="008E5913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BC3CF33" w14:textId="77777777" w:rsidR="008D2C90" w:rsidRPr="008E591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1F09052" w14:textId="77777777" w:rsidR="008D2C90" w:rsidRPr="008E591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34DD8DDB" w14:textId="77777777" w:rsidR="008D2C90" w:rsidRPr="008E591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297CBF9" w14:textId="77777777" w:rsidR="008D2C90" w:rsidRPr="008E591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0478D8E4" w14:textId="77777777" w:rsidR="008D2C90" w:rsidRPr="008E591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B25569B" w14:textId="77777777" w:rsidR="008D2C90" w:rsidRPr="008E591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52783F7D" w14:textId="77777777" w:rsidR="008D2C90" w:rsidRPr="008E591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6A288DAD" w14:textId="77777777" w:rsidR="008D2C90" w:rsidRPr="008E591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52EB2ED7" w14:textId="77777777" w:rsidTr="0061528E">
        <w:tc>
          <w:tcPr>
            <w:tcW w:w="16169" w:type="dxa"/>
            <w:gridSpan w:val="15"/>
          </w:tcPr>
          <w:p w14:paraId="3ACC83DB" w14:textId="77777777" w:rsidR="008D2C90" w:rsidRPr="008E591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564D8" w:rsidRPr="008E5913" w14:paraId="4980B7D8" w14:textId="77777777" w:rsidTr="0061528E">
        <w:tc>
          <w:tcPr>
            <w:tcW w:w="425" w:type="dxa"/>
            <w:vMerge w:val="restart"/>
          </w:tcPr>
          <w:p w14:paraId="2370D67C" w14:textId="77777777" w:rsidR="006E1CA9" w:rsidRPr="008E5913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AE1077F" w14:textId="77777777" w:rsidR="006E1CA9" w:rsidRPr="008E5913" w:rsidRDefault="006E1CA9" w:rsidP="003112C9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К</w:t>
            </w:r>
            <w:r w:rsidR="00A47617" w:rsidRPr="008E5913">
              <w:rPr>
                <w:rFonts w:cs="Times New Roman"/>
                <w:sz w:val="20"/>
                <w:szCs w:val="20"/>
              </w:rPr>
              <w:t xml:space="preserve">омитет </w:t>
            </w:r>
            <w:r w:rsidRPr="008E5913">
              <w:rPr>
                <w:rFonts w:cs="Times New Roman"/>
                <w:sz w:val="20"/>
                <w:szCs w:val="20"/>
              </w:rPr>
              <w:t>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65E972AB" w14:textId="77777777" w:rsidR="006E1CA9" w:rsidRPr="008E5913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47E0FAAA" w14:textId="77777777" w:rsidR="006E1CA9" w:rsidRPr="008E5913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CFD1EDB" w14:textId="7BF076B0" w:rsidR="006E1CA9" w:rsidRPr="008E5913" w:rsidRDefault="00D028C3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537 886,57</w:t>
            </w:r>
          </w:p>
          <w:p w14:paraId="35957BE5" w14:textId="77777777" w:rsidR="003112C9" w:rsidRPr="008E5913" w:rsidRDefault="003112C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42BECCD8" w14:textId="13C818BF" w:rsidR="008B25BD" w:rsidRPr="008E5913" w:rsidRDefault="008B25BD" w:rsidP="00D0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116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619,</w:t>
            </w:r>
            <w:r w:rsidR="00D028C3" w:rsidRPr="008E5913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053" w:type="dxa"/>
          </w:tcPr>
          <w:p w14:paraId="2CC54D57" w14:textId="77777777" w:rsidR="006E1CA9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104</w:t>
            </w:r>
            <w:r w:rsidR="00344BC2" w:rsidRPr="008E5913">
              <w:rPr>
                <w:rFonts w:ascii="Times New Roman" w:hAnsi="Times New Roman" w:cs="Times New Roman"/>
                <w:sz w:val="20"/>
              </w:rPr>
              <w:t>678,50</w:t>
            </w:r>
          </w:p>
        </w:tc>
        <w:tc>
          <w:tcPr>
            <w:tcW w:w="993" w:type="dxa"/>
          </w:tcPr>
          <w:p w14:paraId="2834D866" w14:textId="77777777" w:rsidR="006E1CA9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103</w:t>
            </w:r>
            <w:r w:rsidR="00344BC2" w:rsidRPr="008E5913">
              <w:rPr>
                <w:rFonts w:ascii="Times New Roman" w:hAnsi="Times New Roman" w:cs="Times New Roman"/>
                <w:sz w:val="20"/>
              </w:rPr>
              <w:t>196,20</w:t>
            </w:r>
          </w:p>
        </w:tc>
        <w:tc>
          <w:tcPr>
            <w:tcW w:w="992" w:type="dxa"/>
          </w:tcPr>
          <w:p w14:paraId="0E5E9A13" w14:textId="77777777" w:rsidR="006E1CA9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8E5913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007" w:type="dxa"/>
          </w:tcPr>
          <w:p w14:paraId="5E497649" w14:textId="77777777" w:rsidR="006E1CA9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8E5913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635" w:type="dxa"/>
            <w:vMerge w:val="restart"/>
          </w:tcPr>
          <w:p w14:paraId="434BAEE1" w14:textId="77777777" w:rsidR="006E1CA9" w:rsidRPr="008E5913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8E5913" w14:paraId="51D41C5D" w14:textId="77777777" w:rsidTr="0061528E">
        <w:tc>
          <w:tcPr>
            <w:tcW w:w="425" w:type="dxa"/>
            <w:vMerge/>
          </w:tcPr>
          <w:p w14:paraId="6A19A598" w14:textId="6706A1B7" w:rsidR="006E1CA9" w:rsidRPr="008E5913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4F2A709" w14:textId="77777777" w:rsidR="006E1CA9" w:rsidRPr="008E5913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FEF6EA" w14:textId="77777777" w:rsidR="006E1CA9" w:rsidRPr="008E5913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F531F30" w14:textId="77777777" w:rsidR="006E1CA9" w:rsidRPr="008E5913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E04669" w14:textId="335F47D2" w:rsidR="006E1CA9" w:rsidRPr="008E5913" w:rsidRDefault="00B2430D" w:rsidP="00D0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522  </w:t>
            </w:r>
            <w:r w:rsidR="00D028C3" w:rsidRPr="008E5913">
              <w:rPr>
                <w:rFonts w:ascii="Times New Roman" w:hAnsi="Times New Roman" w:cs="Times New Roman"/>
                <w:sz w:val="20"/>
              </w:rPr>
              <w:t>421,57</w:t>
            </w:r>
          </w:p>
        </w:tc>
        <w:tc>
          <w:tcPr>
            <w:tcW w:w="4245" w:type="dxa"/>
            <w:gridSpan w:val="5"/>
          </w:tcPr>
          <w:p w14:paraId="00F9F90C" w14:textId="4785770F" w:rsidR="006E1CA9" w:rsidRPr="008E5913" w:rsidRDefault="008B25BD" w:rsidP="00D0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113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526,</w:t>
            </w:r>
            <w:r w:rsidR="00D028C3" w:rsidRPr="008E5913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053" w:type="dxa"/>
          </w:tcPr>
          <w:p w14:paraId="10D3FF1A" w14:textId="77777777" w:rsidR="006E1CA9" w:rsidRPr="008E5913" w:rsidRDefault="0061528E" w:rsidP="00AE6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101</w:t>
            </w:r>
            <w:r w:rsidR="00344BC2" w:rsidRPr="008E5913">
              <w:rPr>
                <w:rFonts w:ascii="Times New Roman" w:hAnsi="Times New Roman" w:cs="Times New Roman"/>
                <w:sz w:val="20"/>
              </w:rPr>
              <w:t>585,50</w:t>
            </w:r>
          </w:p>
        </w:tc>
        <w:tc>
          <w:tcPr>
            <w:tcW w:w="993" w:type="dxa"/>
          </w:tcPr>
          <w:p w14:paraId="2FEE55B3" w14:textId="77777777" w:rsidR="006E1CA9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  <w:r w:rsidR="00344BC2" w:rsidRPr="008E5913">
              <w:rPr>
                <w:rFonts w:ascii="Times New Roman" w:hAnsi="Times New Roman" w:cs="Times New Roman"/>
                <w:sz w:val="20"/>
              </w:rPr>
              <w:t>103,20</w:t>
            </w:r>
          </w:p>
        </w:tc>
        <w:tc>
          <w:tcPr>
            <w:tcW w:w="992" w:type="dxa"/>
          </w:tcPr>
          <w:p w14:paraId="655A7D6B" w14:textId="77777777" w:rsidR="006E1CA9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8E5913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007" w:type="dxa"/>
          </w:tcPr>
          <w:p w14:paraId="5B8A5BB5" w14:textId="77777777" w:rsidR="006E1CA9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8E5913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635" w:type="dxa"/>
            <w:vMerge/>
          </w:tcPr>
          <w:p w14:paraId="65ED0B37" w14:textId="77777777" w:rsidR="006E1CA9" w:rsidRPr="008E5913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D929D99" w14:textId="77777777" w:rsidTr="0061528E">
        <w:tc>
          <w:tcPr>
            <w:tcW w:w="425" w:type="dxa"/>
            <w:vMerge/>
          </w:tcPr>
          <w:p w14:paraId="5150FE64" w14:textId="77777777" w:rsidR="006E1CA9" w:rsidRPr="008E5913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3C1DAB" w14:textId="77777777" w:rsidR="006E1CA9" w:rsidRPr="008E5913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4AECB5" w14:textId="77777777" w:rsidR="006E1CA9" w:rsidRPr="008E5913" w:rsidRDefault="006E1CA9" w:rsidP="008D2C9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167AF73" w14:textId="77777777" w:rsidR="006E1CA9" w:rsidRPr="008E5913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C2A47F" w14:textId="77777777" w:rsidR="006E1CA9" w:rsidRPr="008E591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432D6E2F" w14:textId="77777777" w:rsidR="006E1CA9" w:rsidRPr="008E591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40E8D6F1" w14:textId="77777777" w:rsidR="006E1CA9" w:rsidRPr="008E591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3F8ABB89" w14:textId="77777777" w:rsidR="006E1CA9" w:rsidRPr="008E591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48494465" w14:textId="77777777" w:rsidR="006E1CA9" w:rsidRPr="008E591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3DD1B76D" w14:textId="77777777" w:rsidR="006E1CA9" w:rsidRPr="008E591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3176972E" w14:textId="77777777" w:rsidR="006E1CA9" w:rsidRPr="008E5913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6C39486D" w14:textId="77777777" w:rsidTr="0061528E">
        <w:tc>
          <w:tcPr>
            <w:tcW w:w="425" w:type="dxa"/>
            <w:vMerge/>
          </w:tcPr>
          <w:p w14:paraId="6CB4C0E9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D598BAD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1F504E61" w14:textId="77777777" w:rsidR="00940144" w:rsidRPr="008E591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66DBB3AE" w14:textId="77777777" w:rsidR="00940144" w:rsidRPr="008E591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890F40" w14:textId="3E6105BB" w:rsidR="00940144" w:rsidRPr="008E5913" w:rsidRDefault="00940144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51</w:t>
            </w:r>
            <w:r w:rsidR="00B67C2F" w:rsidRPr="008E5913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461AD973" w14:textId="0D9D4504" w:rsidR="00940144" w:rsidRPr="008E5913" w:rsidRDefault="00940144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8E5913">
              <w:rPr>
                <w:rFonts w:ascii="Times New Roman" w:hAnsi="Times New Roman" w:cs="Times New Roman"/>
                <w:sz w:val="20"/>
              </w:rPr>
              <w:t> 838,27</w:t>
            </w:r>
          </w:p>
        </w:tc>
        <w:tc>
          <w:tcPr>
            <w:tcW w:w="1053" w:type="dxa"/>
          </w:tcPr>
          <w:p w14:paraId="0F14EA65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3070E176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75862B41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37365014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 w:val="restart"/>
          </w:tcPr>
          <w:p w14:paraId="39AAE5A9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8E5913" w14:paraId="6F9376FA" w14:textId="77777777" w:rsidTr="0061528E">
        <w:tc>
          <w:tcPr>
            <w:tcW w:w="425" w:type="dxa"/>
            <w:vMerge/>
          </w:tcPr>
          <w:p w14:paraId="6C9C7B1A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A2B77E0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A2A7B7" w14:textId="77777777" w:rsidR="00940144" w:rsidRPr="008E591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B08DB10" w14:textId="77777777" w:rsidR="00940144" w:rsidRPr="008E591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DC8EEE0" w14:textId="1CCA2DAF" w:rsidR="00940144" w:rsidRPr="008E5913" w:rsidRDefault="00940144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51</w:t>
            </w:r>
            <w:r w:rsidR="00B67C2F" w:rsidRPr="008E5913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4080C258" w14:textId="00180C8A" w:rsidR="00940144" w:rsidRPr="008E5913" w:rsidRDefault="00940144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8E5913">
              <w:rPr>
                <w:rFonts w:ascii="Times New Roman" w:hAnsi="Times New Roman" w:cs="Times New Roman"/>
                <w:sz w:val="20"/>
              </w:rPr>
              <w:t> 838,27</w:t>
            </w:r>
          </w:p>
        </w:tc>
        <w:tc>
          <w:tcPr>
            <w:tcW w:w="1053" w:type="dxa"/>
          </w:tcPr>
          <w:p w14:paraId="26AC81F0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4301911B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2E288623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63AEB192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/>
          </w:tcPr>
          <w:p w14:paraId="3FDF2B78" w14:textId="77777777" w:rsidR="00940144" w:rsidRPr="008E591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7AE81FD" w14:textId="77777777" w:rsidTr="0061528E">
        <w:tc>
          <w:tcPr>
            <w:tcW w:w="425" w:type="dxa"/>
            <w:vMerge/>
          </w:tcPr>
          <w:p w14:paraId="0748539A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7CBBFB4E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52A4E0A9" w14:textId="77777777" w:rsidR="00940144" w:rsidRPr="008E591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1A4BA104" w14:textId="77777777" w:rsidR="00940144" w:rsidRPr="008E591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26CE653" w14:textId="0B687ABC" w:rsidR="00940144" w:rsidRPr="008E5913" w:rsidRDefault="00B67C2F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4245" w:type="dxa"/>
            <w:gridSpan w:val="5"/>
          </w:tcPr>
          <w:p w14:paraId="06CCF01F" w14:textId="655AAB69" w:rsidR="00940144" w:rsidRPr="008E5913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7F24934C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3933DA19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1542C4EE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D899BC1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 w:val="restart"/>
          </w:tcPr>
          <w:p w14:paraId="632904EA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8E5913" w14:paraId="2F1775D1" w14:textId="77777777" w:rsidTr="0061528E">
        <w:tc>
          <w:tcPr>
            <w:tcW w:w="425" w:type="dxa"/>
            <w:vMerge/>
          </w:tcPr>
          <w:p w14:paraId="3CBD9FDA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1AA38F9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588CF1" w14:textId="77777777" w:rsidR="00940144" w:rsidRPr="008E591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2239CEC" w14:textId="77777777" w:rsidR="00940144" w:rsidRPr="008E591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B47B305" w14:textId="502E123D" w:rsidR="00940144" w:rsidRPr="008E5913" w:rsidRDefault="00B67C2F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4245" w:type="dxa"/>
            <w:gridSpan w:val="5"/>
          </w:tcPr>
          <w:p w14:paraId="78ABA3E0" w14:textId="744EEED1" w:rsidR="00940144" w:rsidRPr="008E5913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6BBAD025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8CFFA5F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5DC5141B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6CA14AEA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/>
          </w:tcPr>
          <w:p w14:paraId="02C3DD8F" w14:textId="77777777" w:rsidR="00940144" w:rsidRPr="008E591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0F959E" w14:textId="77777777" w:rsidR="008D2C90" w:rsidRPr="008E59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AEB8BD8" w14:textId="77777777" w:rsidR="008D2C90" w:rsidRPr="008E59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59608ED8" w14:textId="77777777" w:rsidR="008D2C90" w:rsidRPr="008E59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854E934" w14:textId="77777777" w:rsidR="008D2C90" w:rsidRPr="008E59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C836FF2" w14:textId="77777777" w:rsidR="008D2C90" w:rsidRPr="008E59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796A5AA5" w14:textId="77777777" w:rsidR="00FC3066" w:rsidRPr="008E5913" w:rsidRDefault="008D2C90" w:rsidP="008D2C90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P987"/>
      <w:bookmarkEnd w:id="0"/>
      <w:r w:rsidRPr="008E5913">
        <w:rPr>
          <w:rFonts w:ascii="Times New Roman" w:hAnsi="Times New Roman" w:cs="Times New Roman"/>
          <w:sz w:val="24"/>
          <w:szCs w:val="24"/>
        </w:rPr>
        <w:br w:type="page"/>
      </w:r>
      <w:r w:rsidR="00FC3066" w:rsidRPr="008E5913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8E591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8E5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8E59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2473F1" w14:textId="77777777" w:rsidR="00B476D4" w:rsidRPr="008E5913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8E5913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0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993"/>
        <w:gridCol w:w="1701"/>
        <w:gridCol w:w="1134"/>
        <w:gridCol w:w="838"/>
        <w:gridCol w:w="708"/>
        <w:gridCol w:w="993"/>
        <w:gridCol w:w="850"/>
        <w:gridCol w:w="851"/>
        <w:gridCol w:w="1130"/>
        <w:gridCol w:w="992"/>
        <w:gridCol w:w="993"/>
        <w:gridCol w:w="992"/>
        <w:gridCol w:w="1575"/>
      </w:tblGrid>
      <w:tr w:rsidR="000564D8" w:rsidRPr="008E5913" w14:paraId="614D9579" w14:textId="77777777" w:rsidTr="00DF68F0">
        <w:tc>
          <w:tcPr>
            <w:tcW w:w="566" w:type="dxa"/>
            <w:vMerge w:val="restart"/>
          </w:tcPr>
          <w:p w14:paraId="0B7DAB6E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6F264DAB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2E0F1574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13B6C5AE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047B8F4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347" w:type="dxa"/>
            <w:gridSpan w:val="9"/>
          </w:tcPr>
          <w:p w14:paraId="7A8F3570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75" w:type="dxa"/>
          </w:tcPr>
          <w:p w14:paraId="630210DB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8E5913" w14:paraId="03C29F0F" w14:textId="77777777" w:rsidTr="00DF68F0">
        <w:trPr>
          <w:trHeight w:val="20"/>
        </w:trPr>
        <w:tc>
          <w:tcPr>
            <w:tcW w:w="566" w:type="dxa"/>
            <w:vMerge/>
          </w:tcPr>
          <w:p w14:paraId="786C1CB8" w14:textId="77777777" w:rsidR="00B3543A" w:rsidRPr="008E591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696AFE9" w14:textId="77777777" w:rsidR="00B3543A" w:rsidRPr="008E591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E75B3B" w14:textId="77777777" w:rsidR="00B3543A" w:rsidRPr="008E591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A3BB40" w14:textId="77777777" w:rsidR="00B3543A" w:rsidRPr="008E591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5377C3" w14:textId="77777777" w:rsidR="00B3543A" w:rsidRPr="008E591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5"/>
          </w:tcPr>
          <w:p w14:paraId="58267B3C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0" w:type="dxa"/>
          </w:tcPr>
          <w:p w14:paraId="57528F54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B3543A" w:rsidRPr="008E5913" w:rsidRDefault="00B3543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75" w:type="dxa"/>
          </w:tcPr>
          <w:p w14:paraId="0DA16594" w14:textId="77777777" w:rsidR="00B3543A" w:rsidRPr="008E591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8E5913" w14:paraId="28A784A8" w14:textId="77777777" w:rsidTr="00DF68F0">
        <w:tc>
          <w:tcPr>
            <w:tcW w:w="566" w:type="dxa"/>
          </w:tcPr>
          <w:p w14:paraId="5C5CB014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ADBE0DB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14:paraId="104E197D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F34817E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3C587147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0" w:type="dxa"/>
            <w:gridSpan w:val="5"/>
          </w:tcPr>
          <w:p w14:paraId="27FE749B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14:paraId="67CC208B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1D096437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14:paraId="0C566528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69735478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75" w:type="dxa"/>
          </w:tcPr>
          <w:p w14:paraId="087C6E7E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8E5913" w14:paraId="10E16AC5" w14:textId="77777777" w:rsidTr="00DF68F0">
        <w:tc>
          <w:tcPr>
            <w:tcW w:w="566" w:type="dxa"/>
            <w:vMerge w:val="restart"/>
          </w:tcPr>
          <w:p w14:paraId="3D98F34E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FC3066" w:rsidRPr="008E591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14:paraId="29C16202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7AD9B579" w14:textId="77777777" w:rsidR="00FC3066" w:rsidRPr="008E5913" w:rsidRDefault="00FC3066" w:rsidP="00FC3066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0D13DF7E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E71940D" w14:textId="60C95C13" w:rsidR="00FC3066" w:rsidRPr="008E5913" w:rsidRDefault="00B7414B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7649A829" w14:textId="4BF634AA" w:rsidR="00FC3066" w:rsidRPr="008E5913" w:rsidRDefault="00B7414B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02C52D40" w14:textId="241D2CAA" w:rsidR="00FC3066" w:rsidRPr="008E5913" w:rsidRDefault="00B7414B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6165A992" w14:textId="77777777" w:rsidR="00FC3066" w:rsidRPr="008E5913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14271E29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</w:t>
            </w:r>
            <w:r w:rsidR="00B3543A" w:rsidRPr="008E59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BBCC663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</w:t>
            </w:r>
            <w:r w:rsidR="00B3543A" w:rsidRPr="008E59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vMerge w:val="restart"/>
          </w:tcPr>
          <w:p w14:paraId="5413A658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5997F4DC" w14:textId="77777777" w:rsidTr="00DF68F0">
        <w:tc>
          <w:tcPr>
            <w:tcW w:w="566" w:type="dxa"/>
            <w:vMerge/>
          </w:tcPr>
          <w:p w14:paraId="32C9B127" w14:textId="77777777" w:rsidR="00516AD7" w:rsidRPr="008E5913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E9DF7BC" w14:textId="77777777" w:rsidR="00516AD7" w:rsidRPr="008E5913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35EDF2" w14:textId="77777777" w:rsidR="00516AD7" w:rsidRPr="008E5913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6201F" w14:textId="77777777" w:rsidR="00516AD7" w:rsidRPr="008E5913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5E864C78" w:rsidR="00516AD7" w:rsidRPr="008E5913" w:rsidRDefault="00B7414B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0D801C6F" w14:textId="5C3429EB" w:rsidR="00516AD7" w:rsidRPr="008E5913" w:rsidRDefault="00B7414B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06CF7823" w14:textId="7F6498CF" w:rsidR="00516AD7" w:rsidRPr="008E5913" w:rsidRDefault="00B7414B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604097D3" w14:textId="77777777" w:rsidR="00516AD7" w:rsidRPr="008E5913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290D73F0" w14:textId="77777777" w:rsidR="00516AD7" w:rsidRPr="008E5913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04258273" w14:textId="77777777" w:rsidR="00516AD7" w:rsidRPr="008E5913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2E0A3B76" w14:textId="77777777" w:rsidR="00516AD7" w:rsidRPr="008E5913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9C55F4A" w14:textId="77777777" w:rsidTr="00DF68F0">
        <w:tc>
          <w:tcPr>
            <w:tcW w:w="566" w:type="dxa"/>
            <w:vMerge w:val="restart"/>
          </w:tcPr>
          <w:p w14:paraId="35997157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FC3066" w:rsidRPr="008E591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14:paraId="7885926D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993" w:type="dxa"/>
            <w:vMerge w:val="restart"/>
          </w:tcPr>
          <w:p w14:paraId="374F6472" w14:textId="77777777" w:rsidR="00FC3066" w:rsidRPr="008E5913" w:rsidRDefault="00FC3066" w:rsidP="00FC3066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7BCD4533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CE4A2ED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3A4B1911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6E0D7924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15ED3D5C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4957BFD3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666CD7B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 w:val="restart"/>
          </w:tcPr>
          <w:p w14:paraId="70E5BAA0" w14:textId="77777777" w:rsidR="00B3543A" w:rsidRPr="008E5913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14:paraId="38358F40" w14:textId="77777777" w:rsidR="00FC3066" w:rsidRPr="008E5913" w:rsidRDefault="00FC3066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8E5913" w14:paraId="320409D3" w14:textId="77777777" w:rsidTr="00DF68F0">
        <w:tc>
          <w:tcPr>
            <w:tcW w:w="566" w:type="dxa"/>
            <w:vMerge/>
          </w:tcPr>
          <w:p w14:paraId="23E5A04E" w14:textId="77777777" w:rsidR="006571B1" w:rsidRPr="008E591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B43A515" w14:textId="77777777" w:rsidR="006571B1" w:rsidRPr="008E591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D20DAD1" w14:textId="77777777" w:rsidR="006571B1" w:rsidRPr="008E591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7742A4" w14:textId="77777777" w:rsidR="006571B1" w:rsidRPr="008E591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0D712359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4865C707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03912C24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73571753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F26B878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/>
          </w:tcPr>
          <w:p w14:paraId="3B7FD465" w14:textId="77777777" w:rsidR="006571B1" w:rsidRPr="008E591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3459D0F" w14:textId="77777777" w:rsidTr="00DF68F0">
        <w:tc>
          <w:tcPr>
            <w:tcW w:w="566" w:type="dxa"/>
            <w:vMerge/>
          </w:tcPr>
          <w:p w14:paraId="5FF9A30A" w14:textId="77777777" w:rsidR="006571B1" w:rsidRPr="008E591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6F0AA1A" w14:textId="77777777" w:rsidR="006571B1" w:rsidRPr="008E5913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59BA5766" w14:textId="77777777" w:rsidR="006571B1" w:rsidRPr="008E5913" w:rsidRDefault="006571B1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CB7C77C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135AA8AF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1805F308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4928E3" w14:textId="1C0DC4CC" w:rsidR="006571B1" w:rsidRPr="008E5913" w:rsidRDefault="00DA3439" w:rsidP="006571B1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18"/>
                <w:szCs w:val="20"/>
              </w:rPr>
              <w:t>В том числе</w:t>
            </w:r>
            <w:r w:rsidR="006571B1" w:rsidRPr="008E5913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0CB26209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3267B761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C134259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59E50D8C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4B3EC19D" w14:textId="77777777" w:rsidTr="00DF68F0">
        <w:tc>
          <w:tcPr>
            <w:tcW w:w="566" w:type="dxa"/>
            <w:vMerge/>
          </w:tcPr>
          <w:p w14:paraId="60A72330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6FDC102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FE211AA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CC797B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55D2B89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125C2E65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756C8379" w14:textId="77777777" w:rsidR="00DF68F0" w:rsidRPr="008E5913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EFCAE4B" w14:textId="77777777" w:rsidR="00DF68F0" w:rsidRPr="008E5913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1EB75E79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BAFF8A8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E347C8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32459C26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3842523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6F91868E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CE3E36E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D98D7E5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F1301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60A8EAA6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5FE8821" w14:textId="77777777" w:rsidTr="00DF68F0">
        <w:tc>
          <w:tcPr>
            <w:tcW w:w="566" w:type="dxa"/>
            <w:vMerge/>
          </w:tcPr>
          <w:p w14:paraId="41967FAC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5ACC8F1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0A5AF21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3C35D8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EA636F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1 268,6</w:t>
            </w:r>
          </w:p>
        </w:tc>
        <w:tc>
          <w:tcPr>
            <w:tcW w:w="838" w:type="dxa"/>
          </w:tcPr>
          <w:p w14:paraId="51F54322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708" w:type="dxa"/>
          </w:tcPr>
          <w:p w14:paraId="491D56D4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</w:tcPr>
          <w:p w14:paraId="0598D6F0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</w:tcPr>
          <w:p w14:paraId="537A7972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</w:tcPr>
          <w:p w14:paraId="1C91F677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1130" w:type="dxa"/>
          </w:tcPr>
          <w:p w14:paraId="26A8E3DC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423,8</w:t>
            </w:r>
          </w:p>
        </w:tc>
        <w:tc>
          <w:tcPr>
            <w:tcW w:w="992" w:type="dxa"/>
          </w:tcPr>
          <w:p w14:paraId="383A4457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208,9</w:t>
            </w:r>
          </w:p>
        </w:tc>
        <w:tc>
          <w:tcPr>
            <w:tcW w:w="993" w:type="dxa"/>
          </w:tcPr>
          <w:p w14:paraId="2E5C9A25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</w:tcPr>
          <w:p w14:paraId="31923D6E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75" w:type="dxa"/>
            <w:vMerge/>
          </w:tcPr>
          <w:p w14:paraId="524B8372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00421696" w14:textId="77777777" w:rsidTr="00DF68F0">
        <w:tc>
          <w:tcPr>
            <w:tcW w:w="566" w:type="dxa"/>
            <w:vMerge w:val="restart"/>
          </w:tcPr>
          <w:p w14:paraId="00B91A0E" w14:textId="77777777" w:rsidR="006571B1" w:rsidRPr="008E591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8E591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6571B1" w:rsidRPr="008E5913" w:rsidRDefault="006571B1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14:paraId="430F77F1" w14:textId="77777777" w:rsidR="006571B1" w:rsidRPr="008E5913" w:rsidRDefault="006571B1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 xml:space="preserve">Обслуживание муниципального </w:t>
            </w:r>
            <w:r w:rsidRPr="008E5913">
              <w:rPr>
                <w:rFonts w:ascii="Times New Roman" w:hAnsi="Times New Roman" w:cs="Times New Roman"/>
                <w:iCs/>
                <w:sz w:val="20"/>
              </w:rPr>
              <w:lastRenderedPageBreak/>
              <w:t>долга по коммерческим кредитам</w:t>
            </w:r>
          </w:p>
          <w:p w14:paraId="43792474" w14:textId="77777777" w:rsidR="00516AD7" w:rsidRPr="008E5913" w:rsidRDefault="00516AD7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6571B1" w:rsidRPr="008E5913" w:rsidRDefault="00FC3066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2023-2027</w:t>
            </w:r>
          </w:p>
        </w:tc>
        <w:tc>
          <w:tcPr>
            <w:tcW w:w="1701" w:type="dxa"/>
          </w:tcPr>
          <w:p w14:paraId="37A401BA" w14:textId="77777777" w:rsidR="006571B1" w:rsidRPr="008E591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9E311D7" w14:textId="16D111F2" w:rsidR="006571B1" w:rsidRPr="008E5913" w:rsidRDefault="00B7414B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129 841,30</w:t>
            </w:r>
          </w:p>
        </w:tc>
        <w:tc>
          <w:tcPr>
            <w:tcW w:w="4240" w:type="dxa"/>
            <w:gridSpan w:val="5"/>
          </w:tcPr>
          <w:p w14:paraId="073033B6" w14:textId="131AB289" w:rsidR="006571B1" w:rsidRPr="008E5913" w:rsidRDefault="00B7414B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7 194,10</w:t>
            </w:r>
          </w:p>
        </w:tc>
        <w:tc>
          <w:tcPr>
            <w:tcW w:w="1130" w:type="dxa"/>
          </w:tcPr>
          <w:p w14:paraId="5F3C6EFC" w14:textId="24EEE476" w:rsidR="006571B1" w:rsidRPr="008E5913" w:rsidRDefault="00B7414B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32 264,10</w:t>
            </w:r>
          </w:p>
        </w:tc>
        <w:tc>
          <w:tcPr>
            <w:tcW w:w="992" w:type="dxa"/>
          </w:tcPr>
          <w:p w14:paraId="2C7A9749" w14:textId="77777777" w:rsidR="006571B1" w:rsidRPr="008E5913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760A87E9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14:paraId="0D0CDEEC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75" w:type="dxa"/>
            <w:vMerge w:val="restart"/>
          </w:tcPr>
          <w:p w14:paraId="41D0BF27" w14:textId="77777777" w:rsidR="006571B1" w:rsidRPr="008E5913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  <w:r w:rsidR="006571B1" w:rsidRPr="008E5913">
              <w:rPr>
                <w:rFonts w:ascii="Times New Roman" w:hAnsi="Times New Roman" w:cs="Times New Roman"/>
                <w:sz w:val="20"/>
              </w:rPr>
              <w:t xml:space="preserve"> Финансовое </w:t>
            </w:r>
            <w:r w:rsidR="006571B1" w:rsidRPr="008E5913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</w:t>
            </w:r>
          </w:p>
        </w:tc>
      </w:tr>
      <w:tr w:rsidR="000564D8" w:rsidRPr="008E5913" w14:paraId="163F6B6E" w14:textId="77777777" w:rsidTr="00DF68F0">
        <w:trPr>
          <w:trHeight w:val="437"/>
        </w:trPr>
        <w:tc>
          <w:tcPr>
            <w:tcW w:w="566" w:type="dxa"/>
            <w:vMerge/>
          </w:tcPr>
          <w:p w14:paraId="02691CB0" w14:textId="77777777" w:rsidR="00CF55DE" w:rsidRPr="008E5913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7E3527" w14:textId="77777777" w:rsidR="00CF55DE" w:rsidRPr="008E5913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5C9D746" w14:textId="77777777" w:rsidR="00CF55DE" w:rsidRPr="008E5913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546245" w14:textId="77777777" w:rsidR="00CF55DE" w:rsidRPr="008E5913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6F4A373B" w:rsidR="00CF55DE" w:rsidRPr="008E5913" w:rsidRDefault="00BC1EED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129 841,30</w:t>
            </w:r>
          </w:p>
        </w:tc>
        <w:tc>
          <w:tcPr>
            <w:tcW w:w="4240" w:type="dxa"/>
            <w:gridSpan w:val="5"/>
          </w:tcPr>
          <w:p w14:paraId="7640E66D" w14:textId="5CC80B36" w:rsidR="00CF55DE" w:rsidRPr="008E5913" w:rsidRDefault="00B7414B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7 194,10</w:t>
            </w:r>
          </w:p>
        </w:tc>
        <w:tc>
          <w:tcPr>
            <w:tcW w:w="1130" w:type="dxa"/>
          </w:tcPr>
          <w:p w14:paraId="32D4EB98" w14:textId="22F61C2B" w:rsidR="00CF55DE" w:rsidRPr="008E5913" w:rsidRDefault="00B7414B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32 264,10</w:t>
            </w:r>
          </w:p>
        </w:tc>
        <w:tc>
          <w:tcPr>
            <w:tcW w:w="992" w:type="dxa"/>
          </w:tcPr>
          <w:p w14:paraId="2D5EF3C5" w14:textId="77777777" w:rsidR="00CF55DE" w:rsidRPr="008E591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2EBAA655" w14:textId="77777777" w:rsidR="00CF55DE" w:rsidRPr="008E591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992" w:type="dxa"/>
          </w:tcPr>
          <w:p w14:paraId="498BD595" w14:textId="77777777" w:rsidR="00CF55DE" w:rsidRPr="008E591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575" w:type="dxa"/>
            <w:vMerge/>
          </w:tcPr>
          <w:p w14:paraId="148D92A4" w14:textId="77777777" w:rsidR="00CF55DE" w:rsidRPr="008E5913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6E516E43" w14:textId="77777777" w:rsidTr="00DF68F0">
        <w:tc>
          <w:tcPr>
            <w:tcW w:w="566" w:type="dxa"/>
            <w:vMerge/>
          </w:tcPr>
          <w:p w14:paraId="1A092A3D" w14:textId="77777777" w:rsidR="006571B1" w:rsidRPr="008E591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6571B1" w:rsidRPr="008E5913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3C35083F" w14:textId="77777777" w:rsidR="006571B1" w:rsidRPr="008E5913" w:rsidRDefault="006571B1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98A3F03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4AAB88FB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1B2EA7D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DA8711" w14:textId="52B06042" w:rsidR="006571B1" w:rsidRPr="008E5913" w:rsidRDefault="00DA3439" w:rsidP="006571B1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18"/>
                <w:szCs w:val="20"/>
              </w:rPr>
              <w:t>В том числе</w:t>
            </w:r>
            <w:r w:rsidR="006571B1" w:rsidRPr="008E5913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557C5FDB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1F7635BE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75CDAC21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4CF09D41" w14:textId="77777777" w:rsidTr="00DF68F0">
        <w:tc>
          <w:tcPr>
            <w:tcW w:w="566" w:type="dxa"/>
            <w:vMerge/>
          </w:tcPr>
          <w:p w14:paraId="44FFFF58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F3A850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8CDAA2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AC3CF6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6DAB877A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6879328D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0C954655" w14:textId="77777777" w:rsidR="00DF68F0" w:rsidRPr="008E5913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5B7EF10" w14:textId="77777777" w:rsidR="00DF68F0" w:rsidRPr="008E5913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0C5B1DE5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E968EF1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10F68899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CE30F46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0DCDEB64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2FCC1194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2CB21B9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5D99093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068C0D21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45E06788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2DC4B64" w14:textId="77777777" w:rsidTr="00DF68F0">
        <w:tc>
          <w:tcPr>
            <w:tcW w:w="566" w:type="dxa"/>
            <w:vMerge/>
          </w:tcPr>
          <w:p w14:paraId="45CDA014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82F475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E91A80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AA6CD9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01EC48E" w14:textId="6A39F03B" w:rsidR="009A6872" w:rsidRPr="008E5913" w:rsidRDefault="00BC1EED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129 841,30</w:t>
            </w:r>
          </w:p>
        </w:tc>
        <w:tc>
          <w:tcPr>
            <w:tcW w:w="838" w:type="dxa"/>
          </w:tcPr>
          <w:p w14:paraId="17676204" w14:textId="51205879" w:rsidR="009A6872" w:rsidRPr="008E5913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7 194,1</w:t>
            </w:r>
          </w:p>
        </w:tc>
        <w:tc>
          <w:tcPr>
            <w:tcW w:w="708" w:type="dxa"/>
          </w:tcPr>
          <w:p w14:paraId="7427F28A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8E5913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993" w:type="dxa"/>
          </w:tcPr>
          <w:p w14:paraId="3B909616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8E5913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850" w:type="dxa"/>
          </w:tcPr>
          <w:p w14:paraId="34DAB0DF" w14:textId="1FDA58DF" w:rsidR="009A6872" w:rsidRPr="008E5913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8E5913">
              <w:rPr>
                <w:rFonts w:ascii="Times New Roman" w:hAnsi="Times New Roman"/>
                <w:sz w:val="18"/>
              </w:rPr>
              <w:t>1</w:t>
            </w:r>
            <w:r w:rsidR="009A6872" w:rsidRPr="008E5913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851" w:type="dxa"/>
          </w:tcPr>
          <w:p w14:paraId="44C01D8C" w14:textId="4DD8D1A3" w:rsidR="009A6872" w:rsidRPr="008E5913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8E5913">
              <w:rPr>
                <w:rFonts w:ascii="Times New Roman" w:hAnsi="Times New Roman"/>
                <w:sz w:val="18"/>
              </w:rPr>
              <w:t>7</w:t>
            </w:r>
            <w:r w:rsidR="009A6872" w:rsidRPr="008E5913">
              <w:rPr>
                <w:rFonts w:ascii="Times New Roman" w:hAnsi="Times New Roman"/>
                <w:sz w:val="18"/>
              </w:rPr>
              <w:t>1</w:t>
            </w:r>
            <w:r w:rsidR="002C4006" w:rsidRPr="008E5913">
              <w:rPr>
                <w:rFonts w:ascii="Times New Roman" w:hAnsi="Times New Roman"/>
                <w:sz w:val="18"/>
                <w:lang w:val="en-US"/>
              </w:rPr>
              <w:t>9</w:t>
            </w:r>
            <w:r w:rsidR="009A6872" w:rsidRPr="008E5913">
              <w:rPr>
                <w:rFonts w:ascii="Times New Roman" w:hAnsi="Times New Roman"/>
                <w:sz w:val="18"/>
              </w:rPr>
              <w:t>4,1</w:t>
            </w:r>
          </w:p>
        </w:tc>
        <w:tc>
          <w:tcPr>
            <w:tcW w:w="1130" w:type="dxa"/>
          </w:tcPr>
          <w:p w14:paraId="193A6917" w14:textId="5F764755" w:rsidR="009A6872" w:rsidRPr="008E5913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32 264,1</w:t>
            </w:r>
          </w:p>
        </w:tc>
        <w:tc>
          <w:tcPr>
            <w:tcW w:w="992" w:type="dxa"/>
          </w:tcPr>
          <w:p w14:paraId="70DE5A0A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1D3124CD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992" w:type="dxa"/>
          </w:tcPr>
          <w:p w14:paraId="015D86FF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1575" w:type="dxa"/>
            <w:vMerge/>
          </w:tcPr>
          <w:p w14:paraId="7C1092CA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E428C3D" w14:textId="77777777" w:rsidTr="00DF68F0">
        <w:tc>
          <w:tcPr>
            <w:tcW w:w="566" w:type="dxa"/>
            <w:vMerge w:val="restart"/>
          </w:tcPr>
          <w:p w14:paraId="78451204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8E5913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993" w:type="dxa"/>
            <w:vMerge w:val="restart"/>
          </w:tcPr>
          <w:p w14:paraId="4F3A8B3A" w14:textId="77777777" w:rsidR="00B7414B" w:rsidRPr="008E5913" w:rsidRDefault="00B7414B" w:rsidP="00B74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13FC14ED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8BB8E4E" w14:textId="0757E03D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5E4F27BE" w14:textId="76B8DEBA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1DB482F6" w14:textId="5BE27470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3110D02A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D0EA8F5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6674A6B4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 w:val="restart"/>
          </w:tcPr>
          <w:p w14:paraId="242C3038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16C1C528" w14:textId="77777777" w:rsidTr="00DF68F0">
        <w:tc>
          <w:tcPr>
            <w:tcW w:w="566" w:type="dxa"/>
            <w:vMerge/>
          </w:tcPr>
          <w:p w14:paraId="6A0AED54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03FA24E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4426EAA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C51E9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7EFF55E5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3E78772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24EBFA19" w14:textId="7986BBFF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0BE65592" w14:textId="7B1FC36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1E6D7644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85ED954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9C4686C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1EE6C935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06243AF" w14:textId="77777777" w:rsidTr="00DF68F0">
        <w:tc>
          <w:tcPr>
            <w:tcW w:w="16093" w:type="dxa"/>
            <w:gridSpan w:val="15"/>
          </w:tcPr>
          <w:p w14:paraId="22B54D46" w14:textId="77777777" w:rsidR="006E1CA9" w:rsidRPr="008E5913" w:rsidRDefault="006E1CA9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564D8" w:rsidRPr="008E5913" w14:paraId="61425B96" w14:textId="77777777" w:rsidTr="00DF68F0">
        <w:tc>
          <w:tcPr>
            <w:tcW w:w="566" w:type="dxa"/>
            <w:vMerge w:val="restart"/>
          </w:tcPr>
          <w:p w14:paraId="74CB4E76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19912F6" w14:textId="77777777" w:rsidR="00B7414B" w:rsidRPr="008E5913" w:rsidRDefault="00B7414B" w:rsidP="00B74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687923E8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A63727F" w14:textId="19546329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242C30B4" w14:textId="4D16C1C2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4E553691" w14:textId="040CA1BB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361B35F6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CF1FDAD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7A9DB17B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0EAEC182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24758629" w14:textId="77777777" w:rsidTr="00DF68F0">
        <w:tc>
          <w:tcPr>
            <w:tcW w:w="566" w:type="dxa"/>
            <w:vMerge/>
          </w:tcPr>
          <w:p w14:paraId="49C06EA5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6619205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2BC11B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9BE2E0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345BA2D0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608161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20B822DF" w14:textId="198EB576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531E8DC4" w14:textId="6F56F8E6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5631805A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415E8F7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79737A1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1F3DE48C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A88851" w14:textId="77777777" w:rsidR="006E1CA9" w:rsidRPr="008E5913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8E5913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8E5913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8E5913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2B01B00" w14:textId="77777777" w:rsidR="00F75A93" w:rsidRPr="008E5913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908AA42" w14:textId="77777777" w:rsidR="00982964" w:rsidRPr="008E5913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C78AF52" w14:textId="77777777" w:rsidR="00982964" w:rsidRPr="008E5913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EAB4AF" w14:textId="77777777" w:rsidR="008D2F4A" w:rsidRPr="008E5913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8E591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8E5913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8E5913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8E5913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04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209"/>
        <w:gridCol w:w="1776"/>
        <w:gridCol w:w="851"/>
        <w:gridCol w:w="783"/>
        <w:gridCol w:w="707"/>
        <w:gridCol w:w="994"/>
        <w:gridCol w:w="851"/>
        <w:gridCol w:w="850"/>
        <w:gridCol w:w="850"/>
        <w:gridCol w:w="850"/>
        <w:gridCol w:w="847"/>
        <w:gridCol w:w="849"/>
        <w:gridCol w:w="1281"/>
      </w:tblGrid>
      <w:tr w:rsidR="000564D8" w:rsidRPr="008E5913" w14:paraId="49BBA898" w14:textId="77777777" w:rsidTr="007157B5">
        <w:tc>
          <w:tcPr>
            <w:tcW w:w="566" w:type="dxa"/>
            <w:vMerge w:val="restart"/>
          </w:tcPr>
          <w:p w14:paraId="02636F8D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BBB2F6B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76" w:type="dxa"/>
            <w:vMerge w:val="restart"/>
          </w:tcPr>
          <w:p w14:paraId="2B889748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F1A4356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581" w:type="dxa"/>
            <w:gridSpan w:val="9"/>
          </w:tcPr>
          <w:p w14:paraId="4D95EEEB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</w:tcPr>
          <w:p w14:paraId="0BFB7B73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8E5913" w14:paraId="6F4527F7" w14:textId="77777777" w:rsidTr="007157B5">
        <w:tc>
          <w:tcPr>
            <w:tcW w:w="566" w:type="dxa"/>
            <w:vMerge/>
          </w:tcPr>
          <w:p w14:paraId="3F3FA370" w14:textId="77777777" w:rsidR="009D7A5B" w:rsidRPr="008E591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76DDFD3" w14:textId="77777777" w:rsidR="009D7A5B" w:rsidRPr="008E591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D3056DB" w14:textId="77777777" w:rsidR="009D7A5B" w:rsidRPr="008E591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280C1AF" w14:textId="77777777" w:rsidR="009D7A5B" w:rsidRPr="008E591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934446" w14:textId="77777777" w:rsidR="009D7A5B" w:rsidRPr="008E591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85" w:type="dxa"/>
            <w:gridSpan w:val="5"/>
          </w:tcPr>
          <w:p w14:paraId="2CAEE1E9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</w:tcPr>
          <w:p w14:paraId="4C1D6F20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14:paraId="203D0EE8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</w:tcPr>
          <w:p w14:paraId="6171A834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49" w:type="dxa"/>
          </w:tcPr>
          <w:p w14:paraId="604ECF7F" w14:textId="77777777" w:rsidR="009D7A5B" w:rsidRPr="008E591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81" w:type="dxa"/>
            <w:vMerge/>
          </w:tcPr>
          <w:p w14:paraId="4A7B1799" w14:textId="77777777" w:rsidR="009D7A5B" w:rsidRPr="008E591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8E5913" w14:paraId="3E443093" w14:textId="77777777" w:rsidTr="007157B5">
        <w:tc>
          <w:tcPr>
            <w:tcW w:w="566" w:type="dxa"/>
          </w:tcPr>
          <w:p w14:paraId="4B1B1156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874EB94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9" w:type="dxa"/>
          </w:tcPr>
          <w:p w14:paraId="687E76B6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6" w:type="dxa"/>
          </w:tcPr>
          <w:p w14:paraId="569D1E2D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649B7A10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85" w:type="dxa"/>
            <w:gridSpan w:val="5"/>
          </w:tcPr>
          <w:p w14:paraId="3BA6B039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04C35094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53F6F762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14:paraId="447D5E97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9" w:type="dxa"/>
          </w:tcPr>
          <w:p w14:paraId="18A2A797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81" w:type="dxa"/>
          </w:tcPr>
          <w:p w14:paraId="33041270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8E5913" w14:paraId="52DA798A" w14:textId="77777777" w:rsidTr="007157B5">
        <w:tc>
          <w:tcPr>
            <w:tcW w:w="566" w:type="dxa"/>
            <w:vMerge w:val="restart"/>
          </w:tcPr>
          <w:p w14:paraId="590841BB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9D7A5B" w:rsidRPr="008E5913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09A97D31" w14:textId="77777777" w:rsidR="00B64497" w:rsidRPr="008E5913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мероприятие 50</w:t>
            </w:r>
            <w:r w:rsidR="00496987" w:rsidRPr="008E5913">
              <w:rPr>
                <w:rFonts w:cs="Times New Roman"/>
                <w:iCs/>
                <w:sz w:val="20"/>
                <w:szCs w:val="20"/>
              </w:rPr>
              <w:t>.</w:t>
            </w:r>
          </w:p>
          <w:p w14:paraId="463467D7" w14:textId="77777777" w:rsidR="00B64497" w:rsidRPr="008E5913" w:rsidRDefault="00B64497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B64497" w:rsidRPr="008E5913" w:rsidRDefault="00B64497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12C99C5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3713F754" w14:textId="77777777" w:rsidR="009D7A5B" w:rsidRPr="008E5913" w:rsidRDefault="00157252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</w:t>
            </w:r>
            <w:r w:rsidR="009D7A5B"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предусмотренных на основную деятельность </w:t>
            </w:r>
          </w:p>
          <w:p w14:paraId="1404266A" w14:textId="77777777" w:rsidR="00B64497" w:rsidRPr="008E591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  <w:r w:rsidR="00157252"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81" w:type="dxa"/>
            <w:vMerge w:val="restart"/>
          </w:tcPr>
          <w:p w14:paraId="7E425C43" w14:textId="77777777" w:rsidR="00B64497" w:rsidRPr="008E5913" w:rsidRDefault="00B6449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4E7890E3" w14:textId="77777777" w:rsidTr="007157B5">
        <w:tc>
          <w:tcPr>
            <w:tcW w:w="566" w:type="dxa"/>
            <w:vMerge/>
          </w:tcPr>
          <w:p w14:paraId="22757F12" w14:textId="77777777" w:rsidR="00B64497" w:rsidRPr="008E591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98AA83" w14:textId="77777777" w:rsidR="00B64497" w:rsidRPr="008E591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D21651" w14:textId="77777777" w:rsidR="00B64497" w:rsidRPr="008E591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5AEFA24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34BF1351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154D4E8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17A2BDF0" w14:textId="77777777" w:rsidTr="007157B5">
        <w:tc>
          <w:tcPr>
            <w:tcW w:w="566" w:type="dxa"/>
            <w:vMerge w:val="restart"/>
          </w:tcPr>
          <w:p w14:paraId="025B2EAF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B64497" w:rsidRPr="008E5913" w:rsidRDefault="00B64497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50.01</w:t>
            </w:r>
            <w:r w:rsidR="009D7A5B" w:rsidRPr="008E5913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3A2D8F93" w14:textId="77777777" w:rsidR="00B64497" w:rsidRPr="008E5913" w:rsidRDefault="00B64497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B64497" w:rsidRPr="008E591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21C00B64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5F81D012" w14:textId="77777777" w:rsidR="009D7A5B" w:rsidRPr="008E591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B64497" w:rsidRPr="008E591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463FC62E" w14:textId="77777777" w:rsidR="00B64497" w:rsidRPr="008E5913" w:rsidRDefault="006D4C7E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8E5913" w14:paraId="5F424DDF" w14:textId="77777777" w:rsidTr="007157B5">
        <w:tc>
          <w:tcPr>
            <w:tcW w:w="566" w:type="dxa"/>
            <w:vMerge/>
          </w:tcPr>
          <w:p w14:paraId="595D50E4" w14:textId="77777777" w:rsidR="00B64497" w:rsidRPr="008E591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F51736" w14:textId="77777777" w:rsidR="00B64497" w:rsidRPr="008E591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4887166" w14:textId="77777777" w:rsidR="00B64497" w:rsidRPr="008E591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173166A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72FE1D5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2F79600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F5BBA7F" w14:textId="77777777" w:rsidTr="007157B5">
        <w:tc>
          <w:tcPr>
            <w:tcW w:w="566" w:type="dxa"/>
            <w:vMerge/>
          </w:tcPr>
          <w:p w14:paraId="0DB255FB" w14:textId="77777777" w:rsidR="00982964" w:rsidRPr="008E5913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D993C3A" w14:textId="77777777" w:rsidR="00982964" w:rsidRPr="008E5913" w:rsidRDefault="008F0092" w:rsidP="00152E76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>.)</w:t>
            </w:r>
          </w:p>
          <w:p w14:paraId="4AA83FD5" w14:textId="77777777" w:rsidR="007157B5" w:rsidRPr="008E5913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  <w:p w14:paraId="33A5A226" w14:textId="77777777" w:rsidR="007157B5" w:rsidRPr="008E5913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</w:tcPr>
          <w:p w14:paraId="744A687D" w14:textId="77777777" w:rsidR="00982964" w:rsidRPr="008E5913" w:rsidRDefault="00982964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659777B2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5D0787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F6A593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633AE8F1" w14:textId="1733FCF4" w:rsidR="00982964" w:rsidRPr="008E5913" w:rsidRDefault="00DA3439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В том числе</w:t>
            </w:r>
            <w:r w:rsidR="00982964" w:rsidRPr="008E5913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66075F28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43DA7A2A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2F8D8808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63A86E86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4FA4FFCB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07F5E4EB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3D101A67" w14:textId="77777777" w:rsidTr="007157B5">
        <w:tc>
          <w:tcPr>
            <w:tcW w:w="566" w:type="dxa"/>
            <w:vMerge/>
          </w:tcPr>
          <w:p w14:paraId="7D0EA400" w14:textId="77777777" w:rsidR="007157B5" w:rsidRPr="008E591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5B69C98" w14:textId="77777777" w:rsidR="007157B5" w:rsidRPr="008E591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9A25227" w14:textId="77777777" w:rsidR="007157B5" w:rsidRPr="008E591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23368154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D0C4136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A2EC2AE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4EEF7609" w14:textId="77777777" w:rsidR="007157B5" w:rsidRPr="008E5913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3901587" w14:textId="77777777" w:rsidR="007157B5" w:rsidRPr="008E5913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5996C936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8B20F69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3205ED1D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8662D54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E5C767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41FBD17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0A6132C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7E3A1D2D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167E4F46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6B3DC1E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60E64475" w14:textId="77777777" w:rsidTr="007157B5">
        <w:tc>
          <w:tcPr>
            <w:tcW w:w="566" w:type="dxa"/>
            <w:vMerge/>
          </w:tcPr>
          <w:p w14:paraId="2DD1C167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2F55A0B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98C38BA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13692485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3AAB9FD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07ADF72E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37F05223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198BEBEC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27E68318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513FF8B3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1E34C1B9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68F88FC0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22AFA5C6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47775B6B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48FB0471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5EAAEC9B" w14:textId="77777777" w:rsidTr="007157B5">
        <w:tc>
          <w:tcPr>
            <w:tcW w:w="566" w:type="dxa"/>
            <w:vMerge w:val="restart"/>
          </w:tcPr>
          <w:p w14:paraId="7CDD1B6F" w14:textId="77777777" w:rsidR="008F0092" w:rsidRPr="008E591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8E591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8F0092" w:rsidRPr="008E5913" w:rsidRDefault="008F0092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50.02</w:t>
            </w:r>
            <w:r w:rsidR="009D7A5B" w:rsidRPr="008E5913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474630AF" w14:textId="77777777" w:rsidR="008F0092" w:rsidRPr="008E5913" w:rsidRDefault="008F0092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8F0092" w:rsidRPr="008E591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B16FD6A" w14:textId="77777777" w:rsidR="008F0092" w:rsidRPr="008E591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1C04AA98" w14:textId="77777777" w:rsidR="009D7A5B" w:rsidRPr="008E591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8F0092" w:rsidRPr="008E591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535091A" w14:textId="77777777" w:rsidR="008F0092" w:rsidRPr="008E5913" w:rsidRDefault="008F0092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8E5913" w14:paraId="12709AB2" w14:textId="77777777" w:rsidTr="007157B5">
        <w:tc>
          <w:tcPr>
            <w:tcW w:w="566" w:type="dxa"/>
            <w:vMerge/>
          </w:tcPr>
          <w:p w14:paraId="5E43DF0F" w14:textId="77777777" w:rsidR="008F0092" w:rsidRPr="008E591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CD119BD" w14:textId="77777777" w:rsidR="008F0092" w:rsidRPr="008E591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D558F4" w14:textId="77777777" w:rsidR="008F0092" w:rsidRPr="008E591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FC254B2" w14:textId="77777777" w:rsidR="008F0092" w:rsidRPr="008E591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2D37F227" w14:textId="77777777" w:rsidR="008F0092" w:rsidRPr="008E591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56519291" w14:textId="77777777" w:rsidR="008F0092" w:rsidRPr="008E591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569DE47C" w14:textId="77777777" w:rsidTr="007157B5">
        <w:tc>
          <w:tcPr>
            <w:tcW w:w="566" w:type="dxa"/>
            <w:vMerge/>
          </w:tcPr>
          <w:p w14:paraId="04EB6639" w14:textId="77777777" w:rsidR="008F0092" w:rsidRPr="008E591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8F0092" w:rsidRPr="008E5913" w:rsidRDefault="00A83C21" w:rsidP="008F0092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8F0092" w:rsidRPr="008E5913" w:rsidRDefault="008F009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1E81ECA6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7F0F7B41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0FF8774F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4A05CD91" w14:textId="68DD8137" w:rsidR="008F0092" w:rsidRPr="008E5913" w:rsidRDefault="00DA3439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В том числе</w:t>
            </w:r>
            <w:r w:rsidR="008F0092" w:rsidRPr="008E5913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5BAC1289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734FE9F5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5BCF5430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3BDD9CC4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3FD3D130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3C0CEAF1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23F0F726" w14:textId="77777777" w:rsidTr="007157B5">
        <w:tc>
          <w:tcPr>
            <w:tcW w:w="566" w:type="dxa"/>
            <w:vMerge/>
          </w:tcPr>
          <w:p w14:paraId="02534716" w14:textId="77777777" w:rsidR="007157B5" w:rsidRPr="008E591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FDAC8E5" w14:textId="77777777" w:rsidR="007157B5" w:rsidRPr="008E591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759D1FD" w14:textId="77777777" w:rsidR="007157B5" w:rsidRPr="008E591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BD98464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12B8D3FC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7A93480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14FF70F" w14:textId="77777777" w:rsidR="007157B5" w:rsidRPr="008E5913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3C5A4C9" w14:textId="77777777" w:rsidR="007157B5" w:rsidRPr="008E5913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04F7E8D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4B69E4B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CE3907D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12B052B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2A7222E8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7B1E16A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E21961E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6988EB6A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44BC3EB7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4BEB9F7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52AB375" w14:textId="77777777" w:rsidTr="007157B5">
        <w:tc>
          <w:tcPr>
            <w:tcW w:w="566" w:type="dxa"/>
            <w:vMerge/>
          </w:tcPr>
          <w:p w14:paraId="6E462C0B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148787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F9FFE50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47EC2CB6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A7C204D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16F0102D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12A95EE6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06AA5B26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5077801E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137AEB66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6DA55C21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7BCC410A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65E821EE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156A86B3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32BE2F56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6F8FC21A" w14:textId="77777777" w:rsidTr="007157B5">
        <w:tc>
          <w:tcPr>
            <w:tcW w:w="566" w:type="dxa"/>
            <w:vMerge w:val="restart"/>
          </w:tcPr>
          <w:p w14:paraId="123378B5" w14:textId="77777777" w:rsidR="009D7A5B" w:rsidRPr="008E591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9D7A5B" w:rsidRPr="008E5913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3403068E" w14:textId="77777777" w:rsidR="009D7A5B" w:rsidRPr="008E5913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14:paraId="731F43E2" w14:textId="77777777" w:rsidR="009D7A5B" w:rsidRPr="008E5913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9D7A5B" w:rsidRPr="008E5913" w:rsidRDefault="009D7A5B" w:rsidP="009D7A5B">
            <w:pPr>
              <w:jc w:val="center"/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6404AF4B" w14:textId="77777777" w:rsidR="009D7A5B" w:rsidRPr="008E591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22C5B181" w14:textId="77777777" w:rsidR="009D7A5B" w:rsidRPr="008E591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9D7A5B" w:rsidRPr="008E591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B3E4954" w14:textId="77777777" w:rsidR="009D7A5B" w:rsidRPr="008E591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3781B8A7" w14:textId="77777777" w:rsidTr="007157B5">
        <w:tc>
          <w:tcPr>
            <w:tcW w:w="566" w:type="dxa"/>
            <w:vMerge/>
          </w:tcPr>
          <w:p w14:paraId="79164E30" w14:textId="77777777" w:rsidR="009D7A5B" w:rsidRPr="008E5913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7C27342" w14:textId="77777777" w:rsidR="009D7A5B" w:rsidRPr="008E5913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CC9381" w14:textId="77777777" w:rsidR="009D7A5B" w:rsidRPr="008E5913" w:rsidRDefault="009D7A5B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8437E40" w14:textId="77777777" w:rsidR="009D7A5B" w:rsidRPr="008E591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404F348B" w14:textId="77777777" w:rsidR="009D7A5B" w:rsidRPr="008E591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99F836D" w14:textId="77777777" w:rsidR="009D7A5B" w:rsidRPr="008E591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5B23C1E3" w14:textId="77777777" w:rsidTr="007157B5">
        <w:tc>
          <w:tcPr>
            <w:tcW w:w="566" w:type="dxa"/>
            <w:vMerge w:val="restart"/>
          </w:tcPr>
          <w:p w14:paraId="0695A029" w14:textId="77777777" w:rsidR="00381040" w:rsidRPr="008E5913" w:rsidRDefault="00381040" w:rsidP="009D7A5B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381040" w:rsidRPr="008E5913" w:rsidRDefault="0038104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14:paraId="3E33F67B" w14:textId="77777777" w:rsidR="00381040" w:rsidRPr="008E5913" w:rsidRDefault="0038104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 xml:space="preserve">Разработка мероприятий, направленных на </w:t>
            </w:r>
            <w:r w:rsidRPr="008E5913">
              <w:rPr>
                <w:rFonts w:ascii="Times New Roman" w:hAnsi="Times New Roman" w:cs="Times New Roman"/>
                <w:iCs/>
                <w:sz w:val="20"/>
              </w:rPr>
              <w:lastRenderedPageBreak/>
              <w:t>увеличение доходов и снижение задолженности по налоговым платежам</w:t>
            </w: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381040" w:rsidRPr="008E5913" w:rsidRDefault="00381040" w:rsidP="009D7A5B">
            <w:pPr>
              <w:jc w:val="center"/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776" w:type="dxa"/>
          </w:tcPr>
          <w:p w14:paraId="54DAD3E8" w14:textId="77777777" w:rsidR="00381040" w:rsidRPr="008E5913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6A004CC3" w14:textId="77777777" w:rsidR="00381040" w:rsidRPr="008E5913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381040" w:rsidRPr="008E5913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6041E60F" w14:textId="77777777" w:rsidR="00381040" w:rsidRPr="008E5913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8E5913" w14:paraId="6A39882D" w14:textId="77777777" w:rsidTr="007157B5">
        <w:tc>
          <w:tcPr>
            <w:tcW w:w="566" w:type="dxa"/>
            <w:vMerge/>
          </w:tcPr>
          <w:p w14:paraId="05D205A6" w14:textId="77777777" w:rsidR="00381040" w:rsidRPr="008E5913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381040" w:rsidRPr="008E5913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381040" w:rsidRPr="008E5913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1009501C" w14:textId="77777777" w:rsidR="00381040" w:rsidRPr="008E5913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5052F44C" w14:textId="77777777" w:rsidR="00381040" w:rsidRPr="008E5913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1972F54F" w14:textId="77777777" w:rsidR="00381040" w:rsidRPr="008E5913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D53ACC3" w14:textId="77777777" w:rsidTr="007157B5">
        <w:trPr>
          <w:trHeight w:val="20"/>
        </w:trPr>
        <w:tc>
          <w:tcPr>
            <w:tcW w:w="566" w:type="dxa"/>
            <w:vMerge/>
          </w:tcPr>
          <w:p w14:paraId="3C2A1431" w14:textId="77777777" w:rsidR="005919CB" w:rsidRPr="008E5913" w:rsidRDefault="005919CB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919CB" w:rsidRPr="008E5913" w:rsidRDefault="005919CB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8E5913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Pr="008E5913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14:paraId="2B4C62AE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A92976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3A8762C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50CA5BD0" w14:textId="336C2B2C" w:rsidR="005919CB" w:rsidRPr="008E5913" w:rsidRDefault="00DA3439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В том числе</w:t>
            </w:r>
            <w:r w:rsidR="005919CB" w:rsidRPr="008E5913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7E310EA1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3B0B2F0C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3718C33D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4C06D9DE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281" w:type="dxa"/>
          </w:tcPr>
          <w:p w14:paraId="3DE10A44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265E66B4" w14:textId="77777777" w:rsidTr="007157B5">
        <w:trPr>
          <w:trHeight w:val="20"/>
        </w:trPr>
        <w:tc>
          <w:tcPr>
            <w:tcW w:w="566" w:type="dxa"/>
            <w:vMerge/>
          </w:tcPr>
          <w:p w14:paraId="0E17C1C9" w14:textId="77777777" w:rsidR="005919CB" w:rsidRPr="008E5913" w:rsidRDefault="005919CB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919CB" w:rsidRPr="008E5913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7D19092C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4548C999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46ACD40" w14:textId="77777777" w:rsidR="005919CB" w:rsidRPr="008E5913" w:rsidRDefault="005919CB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050BB7B" w14:textId="77777777" w:rsidR="005919CB" w:rsidRPr="008E5913" w:rsidRDefault="005919CB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4355679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430BF0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02DE7ED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C2764F6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E590090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3777944A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180BE04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43065ED8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66715192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24532FD3" w14:textId="77777777" w:rsidR="005919CB" w:rsidRPr="008E5913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A35240C" w14:textId="77777777" w:rsidTr="007157B5">
        <w:trPr>
          <w:trHeight w:val="81"/>
        </w:trPr>
        <w:tc>
          <w:tcPr>
            <w:tcW w:w="566" w:type="dxa"/>
            <w:vMerge/>
          </w:tcPr>
          <w:p w14:paraId="0E96D1F3" w14:textId="77777777" w:rsidR="00C7539C" w:rsidRPr="008E5913" w:rsidRDefault="00C7539C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C7539C" w:rsidRPr="008E5913" w:rsidRDefault="00C7539C" w:rsidP="009A687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45E6D063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2D54D98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783" w:type="dxa"/>
          </w:tcPr>
          <w:p w14:paraId="0C0E872E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707" w:type="dxa"/>
          </w:tcPr>
          <w:p w14:paraId="2464A3B7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994" w:type="dxa"/>
          </w:tcPr>
          <w:p w14:paraId="43E95934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38,8</w:t>
            </w:r>
          </w:p>
        </w:tc>
        <w:tc>
          <w:tcPr>
            <w:tcW w:w="851" w:type="dxa"/>
          </w:tcPr>
          <w:p w14:paraId="6A1002CB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58,2</w:t>
            </w:r>
          </w:p>
        </w:tc>
        <w:tc>
          <w:tcPr>
            <w:tcW w:w="850" w:type="dxa"/>
          </w:tcPr>
          <w:p w14:paraId="03481CF6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850" w:type="dxa"/>
          </w:tcPr>
          <w:p w14:paraId="008BBC79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850" w:type="dxa"/>
          </w:tcPr>
          <w:p w14:paraId="0BCA1CCB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847" w:type="dxa"/>
          </w:tcPr>
          <w:p w14:paraId="63BF5002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849" w:type="dxa"/>
          </w:tcPr>
          <w:p w14:paraId="3D6D599D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281" w:type="dxa"/>
            <w:vMerge/>
          </w:tcPr>
          <w:p w14:paraId="2713B5E0" w14:textId="77777777" w:rsidR="00C7539C" w:rsidRPr="008E5913" w:rsidRDefault="00C7539C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12D07B4C" w14:textId="77777777" w:rsidTr="007157B5">
        <w:tc>
          <w:tcPr>
            <w:tcW w:w="566" w:type="dxa"/>
            <w:vMerge w:val="restart"/>
          </w:tcPr>
          <w:p w14:paraId="23B4B9C0" w14:textId="77777777" w:rsidR="00A83C21" w:rsidRPr="008E591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A83C21" w:rsidRPr="008E5913" w:rsidRDefault="00A83C21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8E5913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A83C21" w:rsidRPr="008E5913" w:rsidRDefault="00496987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</w:tcPr>
          <w:p w14:paraId="026BD562" w14:textId="77777777" w:rsidR="00A83C21" w:rsidRPr="008E591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7DE5CB1E" w14:textId="77777777" w:rsidR="009D7A5B" w:rsidRPr="008E591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A83C21" w:rsidRPr="008E591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7DC53D60" w14:textId="77777777" w:rsidR="00A83C21" w:rsidRPr="008E5913" w:rsidRDefault="00496987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4EEF98A1" w14:textId="77777777" w:rsidTr="007157B5">
        <w:tc>
          <w:tcPr>
            <w:tcW w:w="566" w:type="dxa"/>
            <w:vMerge/>
          </w:tcPr>
          <w:p w14:paraId="6316C9FB" w14:textId="77777777" w:rsidR="00A83C21" w:rsidRPr="008E591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4F84F0" w14:textId="77777777" w:rsidR="00A83C21" w:rsidRPr="008E591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ABD477" w14:textId="77777777" w:rsidR="00A83C21" w:rsidRPr="008E591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80294A7" w14:textId="77777777" w:rsidR="00A83C21" w:rsidRPr="008E591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60D7FB7" w14:textId="77777777" w:rsidR="00A83C21" w:rsidRPr="008E591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EE98066" w14:textId="77777777" w:rsidR="00A83C21" w:rsidRPr="008E591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BF2E94" w14:textId="77777777" w:rsidR="00982964" w:rsidRPr="008E5913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396AD8A8" w14:textId="77777777" w:rsidR="00982964" w:rsidRPr="008E5913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06664B" w14:textId="77777777" w:rsidR="00381040" w:rsidRPr="008E5913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br w:type="page"/>
      </w:r>
      <w:r w:rsidRPr="008E5913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8E5913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8E591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8E59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8E5913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8E5913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0564D8" w:rsidRPr="008E5913" w14:paraId="12822E7B" w14:textId="77777777" w:rsidTr="0048287F">
        <w:tc>
          <w:tcPr>
            <w:tcW w:w="566" w:type="dxa"/>
            <w:vMerge w:val="restart"/>
          </w:tcPr>
          <w:p w14:paraId="54722B73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14:paraId="17177425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5AD48FD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14:paraId="1858F74A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14:paraId="28139685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8E5913" w14:paraId="2FE4EA96" w14:textId="77777777" w:rsidTr="0048287F">
        <w:tc>
          <w:tcPr>
            <w:tcW w:w="566" w:type="dxa"/>
            <w:vMerge/>
          </w:tcPr>
          <w:p w14:paraId="273DE712" w14:textId="77777777" w:rsidR="0048287F" w:rsidRPr="008E591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CD674D5" w14:textId="77777777" w:rsidR="0048287F" w:rsidRPr="008E591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48287F" w:rsidRPr="008E591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48287F" w:rsidRPr="008E591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71B19A" w14:textId="77777777" w:rsidR="0048287F" w:rsidRPr="008E591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2666FB78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7C9EFFA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14:paraId="79082B4D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49720EE0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37B1826A" w14:textId="77777777" w:rsidR="0048287F" w:rsidRPr="008E591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8E5913" w14:paraId="3F19FFFA" w14:textId="77777777" w:rsidTr="0048287F">
        <w:tc>
          <w:tcPr>
            <w:tcW w:w="566" w:type="dxa"/>
          </w:tcPr>
          <w:p w14:paraId="7C083A4E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14:paraId="62B1BCEB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7C045916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37DCDC23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2EF60F7F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14:paraId="30BD3A61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14:paraId="66755A67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8E5913" w14:paraId="03D8DDDD" w14:textId="77777777" w:rsidTr="0048287F">
        <w:tc>
          <w:tcPr>
            <w:tcW w:w="566" w:type="dxa"/>
            <w:vMerge w:val="restart"/>
          </w:tcPr>
          <w:p w14:paraId="637DFC80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14:paraId="734C9CCE" w14:textId="77777777" w:rsidR="00865A2F" w:rsidRPr="008E5913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865A2F" w:rsidRPr="008E5913" w:rsidRDefault="00865A2F" w:rsidP="00865A2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B2DE576" w14:textId="4D713EAA" w:rsidR="00865A2F" w:rsidRPr="008E5913" w:rsidRDefault="001911A4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2074097,68</w:t>
            </w:r>
          </w:p>
        </w:tc>
        <w:tc>
          <w:tcPr>
            <w:tcW w:w="1134" w:type="dxa"/>
          </w:tcPr>
          <w:p w14:paraId="3AC8C5EC" w14:textId="14E38630" w:rsidR="00865A2F" w:rsidRPr="008E5913" w:rsidRDefault="00D9259B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423367,25</w:t>
            </w:r>
          </w:p>
        </w:tc>
        <w:tc>
          <w:tcPr>
            <w:tcW w:w="1082" w:type="dxa"/>
          </w:tcPr>
          <w:p w14:paraId="435DB159" w14:textId="77777777" w:rsidR="00865A2F" w:rsidRPr="008E5913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411253,18</w:t>
            </w:r>
          </w:p>
        </w:tc>
        <w:tc>
          <w:tcPr>
            <w:tcW w:w="992" w:type="dxa"/>
          </w:tcPr>
          <w:p w14:paraId="7C696929" w14:textId="77777777" w:rsidR="00865A2F" w:rsidRPr="008E5913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72F4552F" w14:textId="77777777" w:rsidR="00865A2F" w:rsidRPr="008E5913" w:rsidRDefault="00865A2F" w:rsidP="00865A2F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2274DFB1" w14:textId="77777777" w:rsidR="00865A2F" w:rsidRPr="008E5913" w:rsidRDefault="00865A2F" w:rsidP="00865A2F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 w:val="restart"/>
          </w:tcPr>
          <w:p w14:paraId="78B64743" w14:textId="77777777" w:rsidR="00865A2F" w:rsidRPr="008E5913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33F3D57E" w14:textId="77777777" w:rsidTr="0048287F">
        <w:tc>
          <w:tcPr>
            <w:tcW w:w="566" w:type="dxa"/>
            <w:vMerge/>
          </w:tcPr>
          <w:p w14:paraId="31C418F7" w14:textId="77777777" w:rsidR="00865A2F" w:rsidRPr="008E591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AFE7F9D" w14:textId="77777777" w:rsidR="00865A2F" w:rsidRPr="008E591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865A2F" w:rsidRPr="008E5913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AFE6C0B" w14:textId="20C1FDA2" w:rsidR="00865A2F" w:rsidRPr="008E5913" w:rsidRDefault="001911A4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2074097,68</w:t>
            </w:r>
          </w:p>
        </w:tc>
        <w:tc>
          <w:tcPr>
            <w:tcW w:w="1134" w:type="dxa"/>
          </w:tcPr>
          <w:p w14:paraId="5D83A9C7" w14:textId="130FEEB6" w:rsidR="00865A2F" w:rsidRPr="008E5913" w:rsidRDefault="00D9259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423367,25</w:t>
            </w:r>
          </w:p>
          <w:p w14:paraId="1F151195" w14:textId="77777777" w:rsidR="00B03B8B" w:rsidRPr="008E5913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06505640" w14:textId="77777777" w:rsidR="00865A2F" w:rsidRPr="008E5913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  <w:r w:rsidR="005F75FD" w:rsidRPr="008E5913">
              <w:rPr>
                <w:rFonts w:ascii="Times New Roman" w:hAnsi="Times New Roman" w:cs="Times New Roman"/>
                <w:sz w:val="20"/>
              </w:rPr>
              <w:t>11253,18</w:t>
            </w:r>
          </w:p>
        </w:tc>
        <w:tc>
          <w:tcPr>
            <w:tcW w:w="992" w:type="dxa"/>
          </w:tcPr>
          <w:p w14:paraId="530995EA" w14:textId="77777777" w:rsidR="00865A2F" w:rsidRPr="008E5913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31C9027B" w14:textId="77777777" w:rsidR="00865A2F" w:rsidRPr="008E5913" w:rsidRDefault="00865A2F" w:rsidP="00865A2F">
            <w:pPr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077105AC" w14:textId="77777777" w:rsidR="00865A2F" w:rsidRPr="008E5913" w:rsidRDefault="00865A2F" w:rsidP="00865A2F">
            <w:pPr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/>
          </w:tcPr>
          <w:p w14:paraId="15F35AEC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1B0D60E0" w14:textId="77777777" w:rsidTr="0048287F">
        <w:tc>
          <w:tcPr>
            <w:tcW w:w="566" w:type="dxa"/>
            <w:vMerge w:val="restart"/>
          </w:tcPr>
          <w:p w14:paraId="2C5220BC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14:paraId="65BE9D98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0121E36" w14:textId="77777777" w:rsidR="00A2430F" w:rsidRPr="008E591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221DB78A" w14:textId="77777777" w:rsidR="00A2430F" w:rsidRPr="008E591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 w:rsidRPr="008E5913"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14:paraId="6916EC44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2F72E35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6587628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15DAE507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14:paraId="0991022E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8E5913" w14:paraId="3105B39F" w14:textId="77777777" w:rsidTr="0048287F">
        <w:tc>
          <w:tcPr>
            <w:tcW w:w="566" w:type="dxa"/>
            <w:vMerge/>
          </w:tcPr>
          <w:p w14:paraId="6B4A33C2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8B09722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A3DEEFF" w14:textId="77777777" w:rsidR="00A2430F" w:rsidRPr="008E591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55067D69" w14:textId="77777777" w:rsidR="00A2430F" w:rsidRPr="008E591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4446,76</w:t>
            </w:r>
          </w:p>
        </w:tc>
        <w:tc>
          <w:tcPr>
            <w:tcW w:w="1082" w:type="dxa"/>
          </w:tcPr>
          <w:p w14:paraId="7505F7A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00FA27E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17D9437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04FD62A8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14:paraId="07BE77C7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7126A06" w14:textId="77777777" w:rsidTr="0048287F">
        <w:tc>
          <w:tcPr>
            <w:tcW w:w="566" w:type="dxa"/>
            <w:vMerge w:val="restart"/>
          </w:tcPr>
          <w:p w14:paraId="42C89DEF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8E591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2430F" w:rsidRPr="008E591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1FC0847" w14:textId="2F36E69B" w:rsidR="00A2430F" w:rsidRPr="008E5913" w:rsidRDefault="00002D3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774568,03</w:t>
            </w:r>
          </w:p>
        </w:tc>
        <w:tc>
          <w:tcPr>
            <w:tcW w:w="1134" w:type="dxa"/>
          </w:tcPr>
          <w:p w14:paraId="5CD650E0" w14:textId="22D330EC" w:rsidR="00A2430F" w:rsidRPr="008E5913" w:rsidRDefault="00002D3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151940,65</w:t>
            </w:r>
          </w:p>
        </w:tc>
        <w:tc>
          <w:tcPr>
            <w:tcW w:w="1082" w:type="dxa"/>
          </w:tcPr>
          <w:p w14:paraId="24E98D59" w14:textId="77777777" w:rsidR="00A2430F" w:rsidRPr="008E5913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2EE05F5B" w14:textId="77777777" w:rsidR="00A2430F" w:rsidRPr="008E5913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0B6FF98" w14:textId="77777777" w:rsidR="00A2430F" w:rsidRPr="008E5913" w:rsidRDefault="00A2430F" w:rsidP="00A2430F">
            <w:pPr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37786CBF" w14:textId="77777777" w:rsidR="00A2430F" w:rsidRPr="008E5913" w:rsidRDefault="00A2430F" w:rsidP="00A2430F">
            <w:pPr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14:paraId="21F09F0D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8E5913" w14:paraId="68619CCF" w14:textId="77777777" w:rsidTr="0048287F">
        <w:tc>
          <w:tcPr>
            <w:tcW w:w="566" w:type="dxa"/>
            <w:vMerge/>
          </w:tcPr>
          <w:p w14:paraId="087A39C8" w14:textId="77777777" w:rsidR="001C13F8" w:rsidRPr="008E5913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40759B7" w14:textId="77777777" w:rsidR="001C13F8" w:rsidRPr="008E5913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1C13F8" w:rsidRPr="008E5913" w:rsidRDefault="001C13F8" w:rsidP="001C1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1C13F8" w:rsidRPr="008E5913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EB7AD31" w14:textId="2B78DFEE" w:rsidR="001C13F8" w:rsidRPr="008E5913" w:rsidRDefault="00791C1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774581,23</w:t>
            </w:r>
          </w:p>
        </w:tc>
        <w:tc>
          <w:tcPr>
            <w:tcW w:w="1134" w:type="dxa"/>
          </w:tcPr>
          <w:p w14:paraId="077BFFEE" w14:textId="34AFF3FB" w:rsidR="001C13F8" w:rsidRPr="008E5913" w:rsidRDefault="00002D3F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151940,65</w:t>
            </w:r>
          </w:p>
          <w:p w14:paraId="3B15F9BF" w14:textId="77777777" w:rsidR="00473A66" w:rsidRPr="008E5913" w:rsidRDefault="00473A6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551AD546" w14:textId="77777777" w:rsidR="001C13F8" w:rsidRPr="008E5913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0174C3D0" w14:textId="77777777" w:rsidR="001C13F8" w:rsidRPr="008E5913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788ACD2" w14:textId="77777777" w:rsidR="001C13F8" w:rsidRPr="008E5913" w:rsidRDefault="001C13F8" w:rsidP="001C13F8">
            <w:pPr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515ADF36" w14:textId="77777777" w:rsidR="001C13F8" w:rsidRPr="008E5913" w:rsidRDefault="001C13F8" w:rsidP="001C13F8">
            <w:pPr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14:paraId="263207CA" w14:textId="77777777" w:rsidR="001C13F8" w:rsidRPr="008E5913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9FC453C" w14:textId="77777777" w:rsidTr="0048287F">
        <w:tc>
          <w:tcPr>
            <w:tcW w:w="566" w:type="dxa"/>
            <w:vMerge w:val="restart"/>
          </w:tcPr>
          <w:p w14:paraId="03C99588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C59C2B" w14:textId="43EE4400" w:rsidR="00A2430F" w:rsidRPr="008E5913" w:rsidRDefault="00791C16" w:rsidP="00191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146348,2</w:t>
            </w:r>
            <w:r w:rsidR="001911A4" w:rsidRPr="008E59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4F04D1D8" w14:textId="51962553" w:rsidR="00A2430F" w:rsidRPr="008E5913" w:rsidRDefault="00791C16" w:rsidP="00191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31150,8</w:t>
            </w:r>
            <w:r w:rsidR="001911A4"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06F33C77" w14:textId="77777777" w:rsidR="00A2430F" w:rsidRPr="008E5913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3C635169" w14:textId="77777777" w:rsidR="00A2430F" w:rsidRPr="008E5913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4936FB1E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5D4C7CCC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14:paraId="5A5C8236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8E5913" w14:paraId="5C15E379" w14:textId="77777777" w:rsidTr="0048287F">
        <w:tc>
          <w:tcPr>
            <w:tcW w:w="566" w:type="dxa"/>
            <w:vMerge/>
          </w:tcPr>
          <w:p w14:paraId="4DF8CCB0" w14:textId="77777777" w:rsidR="00737FED" w:rsidRPr="008E5913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CD15720" w14:textId="77777777" w:rsidR="00737FED" w:rsidRPr="008E5913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737FED" w:rsidRPr="008E5913" w:rsidRDefault="00737FED" w:rsidP="00737F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737FED" w:rsidRPr="008E5913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3AA0422" w14:textId="4FD4141B" w:rsidR="00737FED" w:rsidRPr="008E5913" w:rsidRDefault="00791C16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146348,2</w:t>
            </w:r>
            <w:r w:rsidR="001911A4" w:rsidRPr="008E59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5C6D8BCE" w14:textId="3863A8D3" w:rsidR="00737FED" w:rsidRPr="008E5913" w:rsidRDefault="00791C16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31150,8</w:t>
            </w:r>
            <w:r w:rsidR="001911A4"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719936A0" w14:textId="77777777" w:rsidR="00737FED" w:rsidRPr="008E591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1DD17B55" w14:textId="77777777" w:rsidR="00737FED" w:rsidRPr="008E591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0875323E" w14:textId="77777777" w:rsidR="00737FED" w:rsidRPr="008E591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13151725" w14:textId="77777777" w:rsidR="00737FED" w:rsidRPr="008E591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14:paraId="2B2596C6" w14:textId="77777777" w:rsidR="00737FED" w:rsidRPr="008E5913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685E2782" w14:textId="77777777" w:rsidTr="0048287F">
        <w:tc>
          <w:tcPr>
            <w:tcW w:w="566" w:type="dxa"/>
            <w:vMerge w:val="restart"/>
          </w:tcPr>
          <w:p w14:paraId="4EC485FA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A2430F" w:rsidRPr="008E591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8E5913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793D79B4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72F3EA" w14:textId="419D8889" w:rsidR="00A2430F" w:rsidRPr="008E5913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392938,29</w:t>
            </w:r>
          </w:p>
        </w:tc>
        <w:tc>
          <w:tcPr>
            <w:tcW w:w="1134" w:type="dxa"/>
          </w:tcPr>
          <w:p w14:paraId="430425DC" w14:textId="12205B62" w:rsidR="00A2430F" w:rsidRPr="008E5913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81062,29</w:t>
            </w:r>
          </w:p>
        </w:tc>
        <w:tc>
          <w:tcPr>
            <w:tcW w:w="1082" w:type="dxa"/>
          </w:tcPr>
          <w:p w14:paraId="112D383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0ED1B6C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1E5C9C6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61E8B4D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14:paraId="376DA5DF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0564D8" w:rsidRPr="008E5913" w14:paraId="341D27AC" w14:textId="77777777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6E78C94" w14:textId="06C279CF" w:rsidR="00A2430F" w:rsidRPr="008E5913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392938,29</w:t>
            </w:r>
          </w:p>
        </w:tc>
        <w:tc>
          <w:tcPr>
            <w:tcW w:w="1134" w:type="dxa"/>
          </w:tcPr>
          <w:p w14:paraId="0C08FD75" w14:textId="0A36C4D4" w:rsidR="00A2430F" w:rsidRPr="008E5913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81062,29</w:t>
            </w:r>
          </w:p>
        </w:tc>
        <w:tc>
          <w:tcPr>
            <w:tcW w:w="1082" w:type="dxa"/>
          </w:tcPr>
          <w:p w14:paraId="4FF0365D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4D6264DA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52C3DB95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3ECBBB8B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14:paraId="28E6AA39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EB4883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471F91" w:rsidRPr="008E5913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471F91" w:rsidRPr="008E5913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471F91" w:rsidRPr="008E5913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471F91" w:rsidRPr="008E5913" w:rsidRDefault="00471F91" w:rsidP="00F32196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471F91" w:rsidRPr="008E5913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EF0CE3C" w14:textId="7E7235E0" w:rsidR="00471F91" w:rsidRPr="008E5913" w:rsidRDefault="00A15390" w:rsidP="00987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635</w:t>
            </w:r>
            <w:r w:rsidR="00987783" w:rsidRPr="008E5913">
              <w:rPr>
                <w:rFonts w:ascii="Times New Roman" w:hAnsi="Times New Roman" w:cs="Times New Roman"/>
                <w:sz w:val="20"/>
              </w:rPr>
              <w:t>131,24</w:t>
            </w:r>
          </w:p>
        </w:tc>
        <w:tc>
          <w:tcPr>
            <w:tcW w:w="1134" w:type="dxa"/>
          </w:tcPr>
          <w:p w14:paraId="3724B83D" w14:textId="1522C42A" w:rsidR="00930D77" w:rsidRPr="008E5913" w:rsidRDefault="00987783" w:rsidP="00930D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132392,73</w:t>
            </w:r>
          </w:p>
        </w:tc>
        <w:tc>
          <w:tcPr>
            <w:tcW w:w="1082" w:type="dxa"/>
          </w:tcPr>
          <w:p w14:paraId="16BCBEA0" w14:textId="77777777" w:rsidR="00471F91" w:rsidRPr="008E591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125654,38</w:t>
            </w:r>
          </w:p>
        </w:tc>
        <w:tc>
          <w:tcPr>
            <w:tcW w:w="992" w:type="dxa"/>
          </w:tcPr>
          <w:p w14:paraId="61E9B805" w14:textId="77777777" w:rsidR="00471F91" w:rsidRPr="008E591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992" w:type="dxa"/>
          </w:tcPr>
          <w:p w14:paraId="5E4584FC" w14:textId="77777777" w:rsidR="00471F91" w:rsidRPr="008E5913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1041" w:type="dxa"/>
          </w:tcPr>
          <w:p w14:paraId="2C0BAA57" w14:textId="77777777" w:rsidR="00471F91" w:rsidRPr="008E5913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2551" w:type="dxa"/>
          </w:tcPr>
          <w:p w14:paraId="56928992" w14:textId="77777777" w:rsidR="00471F91" w:rsidRPr="008E591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5E3133A3" w14:textId="77777777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471F91" w:rsidRPr="008E5913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471F91" w:rsidRPr="008E5913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471F91" w:rsidRPr="008E5913" w:rsidRDefault="00471F91" w:rsidP="00F321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471F91" w:rsidRPr="008E5913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8A4ADED" w14:textId="09CA7939" w:rsidR="00471F91" w:rsidRPr="008E5913" w:rsidRDefault="00B74F24" w:rsidP="00987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376</w:t>
            </w:r>
            <w:r w:rsidR="00987783" w:rsidRPr="008E5913">
              <w:rPr>
                <w:rFonts w:ascii="Times New Roman" w:hAnsi="Times New Roman" w:cs="Times New Roman"/>
                <w:sz w:val="20"/>
              </w:rPr>
              <w:t>573,05</w:t>
            </w:r>
          </w:p>
        </w:tc>
        <w:tc>
          <w:tcPr>
            <w:tcW w:w="1134" w:type="dxa"/>
          </w:tcPr>
          <w:p w14:paraId="20B11EAA" w14:textId="40B21441" w:rsidR="00471F91" w:rsidRPr="008E5913" w:rsidRDefault="00987783" w:rsidP="00B74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77035,53</w:t>
            </w:r>
          </w:p>
        </w:tc>
        <w:tc>
          <w:tcPr>
            <w:tcW w:w="1082" w:type="dxa"/>
          </w:tcPr>
          <w:p w14:paraId="45F210C3" w14:textId="77777777" w:rsidR="00471F91" w:rsidRPr="008E591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14:paraId="7279DABC" w14:textId="77777777" w:rsidR="00471F91" w:rsidRPr="008E5913" w:rsidRDefault="00471F91" w:rsidP="00F32196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14:paraId="47C94C97" w14:textId="77777777" w:rsidR="00471F91" w:rsidRPr="008E5913" w:rsidRDefault="00471F91" w:rsidP="00F32196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14:paraId="108C2515" w14:textId="77777777" w:rsidR="00471F91" w:rsidRPr="008E5913" w:rsidRDefault="00471F91" w:rsidP="00F32196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14:paraId="6B776381" w14:textId="77777777" w:rsidR="00471F91" w:rsidRPr="008E5913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564D8" w:rsidRPr="008E5913" w14:paraId="008008CD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471F91" w:rsidRPr="008E591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471F91" w:rsidRPr="008E591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471F91" w:rsidRPr="008E5913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471F91" w:rsidRPr="008E5913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DD1809D" w14:textId="2298A0E4" w:rsidR="00471F91" w:rsidRPr="008E5913" w:rsidRDefault="00471F91" w:rsidP="00F97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62540,</w:t>
            </w:r>
            <w:r w:rsidR="00F97C34" w:rsidRPr="008E5913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</w:tcPr>
          <w:p w14:paraId="093FD676" w14:textId="3BA0F0EA" w:rsidR="00471F91" w:rsidRPr="008E5913" w:rsidRDefault="00B74F2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12539,7</w:t>
            </w:r>
            <w:r w:rsidR="00CC1EC2" w:rsidRPr="008E59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2" w:type="dxa"/>
          </w:tcPr>
          <w:p w14:paraId="71133505" w14:textId="77777777" w:rsidR="00471F91" w:rsidRPr="008E591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14:paraId="08E5FDF3" w14:textId="77777777" w:rsidR="00471F91" w:rsidRPr="008E591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14:paraId="7A4C13F0" w14:textId="77777777" w:rsidR="00471F91" w:rsidRPr="008E591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14:paraId="53A5D506" w14:textId="77777777" w:rsidR="00471F91" w:rsidRPr="008E591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14:paraId="1BEA2451" w14:textId="77777777" w:rsidR="00471F91" w:rsidRPr="008E5913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0564D8" w:rsidRPr="008E5913" w14:paraId="27E613BA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471F91" w:rsidRPr="008E591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471F91" w:rsidRPr="008E591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471F91" w:rsidRPr="008E5913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471F91" w:rsidRPr="008E5913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3C3A1CD" w14:textId="77777777" w:rsidR="00471F91" w:rsidRPr="008E5913" w:rsidRDefault="00995E61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196017,50</w:t>
            </w:r>
          </w:p>
        </w:tc>
        <w:tc>
          <w:tcPr>
            <w:tcW w:w="1134" w:type="dxa"/>
          </w:tcPr>
          <w:p w14:paraId="13231575" w14:textId="77777777" w:rsidR="00471F91" w:rsidRPr="008E5913" w:rsidRDefault="00995E61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42817,50</w:t>
            </w:r>
          </w:p>
        </w:tc>
        <w:tc>
          <w:tcPr>
            <w:tcW w:w="1082" w:type="dxa"/>
          </w:tcPr>
          <w:p w14:paraId="43FAF721" w14:textId="77777777" w:rsidR="00471F91" w:rsidRPr="008E591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3830</w:t>
            </w: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DE78DB9" w14:textId="77777777" w:rsidR="00471F91" w:rsidRPr="008E591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992" w:type="dxa"/>
          </w:tcPr>
          <w:p w14:paraId="0734B8CB" w14:textId="77777777" w:rsidR="00471F91" w:rsidRPr="008E5913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1041" w:type="dxa"/>
          </w:tcPr>
          <w:p w14:paraId="0CA1FB45" w14:textId="77777777" w:rsidR="00471F91" w:rsidRPr="008E5913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14:paraId="3D315065" w14:textId="77777777" w:rsidR="00471F91" w:rsidRPr="008E5913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0564D8" w:rsidRPr="008E5913" w14:paraId="4C697AD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A2430F" w:rsidRPr="008E591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A2430F" w:rsidRPr="008E591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E8D05C" w14:textId="6E0E7500" w:rsidR="00A2430F" w:rsidRPr="008E5913" w:rsidRDefault="00002D3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939,20</w:t>
            </w:r>
          </w:p>
        </w:tc>
        <w:tc>
          <w:tcPr>
            <w:tcW w:w="1134" w:type="dxa"/>
          </w:tcPr>
          <w:p w14:paraId="4F8E0541" w14:textId="01544AEE" w:rsidR="00A2430F" w:rsidRPr="008E5913" w:rsidRDefault="00002D3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318,20</w:t>
            </w:r>
          </w:p>
        </w:tc>
        <w:tc>
          <w:tcPr>
            <w:tcW w:w="1082" w:type="dxa"/>
          </w:tcPr>
          <w:p w14:paraId="166C726C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596E4A9C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77313768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362790D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14:paraId="26EC258E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8E5913" w14:paraId="65A4958F" w14:textId="77777777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E51C42" w14:textId="3C0FEA81" w:rsidR="00A2430F" w:rsidRPr="008E5913" w:rsidRDefault="00002D3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939,20</w:t>
            </w:r>
          </w:p>
        </w:tc>
        <w:tc>
          <w:tcPr>
            <w:tcW w:w="1134" w:type="dxa"/>
          </w:tcPr>
          <w:p w14:paraId="5379DE20" w14:textId="253E2D6A" w:rsidR="00A2430F" w:rsidRPr="008E5913" w:rsidRDefault="00002D3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318,20</w:t>
            </w:r>
          </w:p>
        </w:tc>
        <w:tc>
          <w:tcPr>
            <w:tcW w:w="1082" w:type="dxa"/>
          </w:tcPr>
          <w:p w14:paraId="054B5CC7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3732E807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36FC350D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048C0BC4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14:paraId="0BAC2217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2ECCDF5" w14:textId="77777777" w:rsidTr="0048287F">
        <w:tc>
          <w:tcPr>
            <w:tcW w:w="566" w:type="dxa"/>
            <w:vMerge w:val="restart"/>
          </w:tcPr>
          <w:p w14:paraId="760A7A8B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14:paraId="0B0C2068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73D50C8" w14:textId="4A6A0821" w:rsidR="00A2430F" w:rsidRPr="008E5913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1364,9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6650F3BA" w14:textId="7E5E42DC" w:rsidR="00A2430F" w:rsidRPr="008E5913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272,9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2" w:type="dxa"/>
          </w:tcPr>
          <w:p w14:paraId="4AA3161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6D92487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FF1EEB8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1F5FD067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14:paraId="39CAC4CD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8E5913" w14:paraId="0649D96A" w14:textId="77777777" w:rsidTr="0048287F">
        <w:tc>
          <w:tcPr>
            <w:tcW w:w="566" w:type="dxa"/>
            <w:vMerge/>
          </w:tcPr>
          <w:p w14:paraId="41A5EF8B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5E38289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750F586" w14:textId="447FE012" w:rsidR="00A2430F" w:rsidRPr="008E5913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1364,9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57E7F5D0" w14:textId="595392C0" w:rsidR="00A2430F" w:rsidRPr="008E5913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272,9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2" w:type="dxa"/>
          </w:tcPr>
          <w:p w14:paraId="78CE081F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31A8C1E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7C7E224D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0DF6E82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14:paraId="5434BD2A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7FF6AD2" w14:textId="77777777" w:rsidTr="0048287F">
        <w:tc>
          <w:tcPr>
            <w:tcW w:w="566" w:type="dxa"/>
            <w:vMerge w:val="restart"/>
          </w:tcPr>
          <w:p w14:paraId="5A267339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14:paraId="101F48FF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lastRenderedPageBreak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05599507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58B6D002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34D7059F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8E5913" w14:paraId="58CCC257" w14:textId="77777777" w:rsidTr="0048287F">
        <w:tc>
          <w:tcPr>
            <w:tcW w:w="566" w:type="dxa"/>
            <w:vMerge/>
          </w:tcPr>
          <w:p w14:paraId="5CB1CDC2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C2F72A8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E3C8702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8E5913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14424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4B3F5C82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83488F7" w14:textId="77777777" w:rsidTr="0048287F">
        <w:tc>
          <w:tcPr>
            <w:tcW w:w="566" w:type="dxa"/>
            <w:vMerge w:val="restart"/>
          </w:tcPr>
          <w:p w14:paraId="424858A6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14:paraId="6C7DB85C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292BDF6D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5C6BA20C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8E5913" w14:paraId="60FCBBD8" w14:textId="77777777" w:rsidTr="0048287F">
        <w:tc>
          <w:tcPr>
            <w:tcW w:w="566" w:type="dxa"/>
            <w:vMerge/>
          </w:tcPr>
          <w:p w14:paraId="02774712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4EE4120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F52492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7E88CBBB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5C7578E3" w14:textId="77777777" w:rsidTr="0048287F">
        <w:tc>
          <w:tcPr>
            <w:tcW w:w="566" w:type="dxa"/>
            <w:vMerge w:val="restart"/>
          </w:tcPr>
          <w:p w14:paraId="5ABF317F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14:paraId="73DAC1C8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C7D524E" w14:textId="7FEFFAB3" w:rsidR="00A2430F" w:rsidRPr="008E5913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21953,4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1ECB742C" w14:textId="6DD8D9BC" w:rsidR="00A2430F" w:rsidRPr="008E5913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4669,6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7E347CF2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3EAA3C4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23D6A2FE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7C37BD24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14:paraId="01600A3D" w14:textId="77777777" w:rsidR="00A2430F" w:rsidRPr="008E5913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564D8" w:rsidRPr="008E5913" w14:paraId="392F2536" w14:textId="77777777" w:rsidTr="0048287F">
        <w:tc>
          <w:tcPr>
            <w:tcW w:w="566" w:type="dxa"/>
            <w:vMerge/>
          </w:tcPr>
          <w:p w14:paraId="21AB752F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9BB4D69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FD896DD" w14:textId="09355F14" w:rsidR="00A2430F" w:rsidRPr="008E5913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21953,4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63208F13" w14:textId="514B7D52" w:rsidR="00A2430F" w:rsidRPr="008E5913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4669,6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731DB03B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54FEA997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48BCDDE5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1099847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14:paraId="6C7AAC41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ABA7C3D" w14:textId="77777777" w:rsidTr="0048287F">
        <w:tc>
          <w:tcPr>
            <w:tcW w:w="566" w:type="dxa"/>
            <w:vMerge w:val="restart"/>
          </w:tcPr>
          <w:p w14:paraId="60B35C29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14:paraId="5BE37F0A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EB4134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D53889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68AB088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047210F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700730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7496A9F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14:paraId="368C2D81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0564D8" w:rsidRPr="008E5913" w14:paraId="74B022B7" w14:textId="77777777" w:rsidTr="0048287F">
        <w:tc>
          <w:tcPr>
            <w:tcW w:w="566" w:type="dxa"/>
            <w:vMerge/>
          </w:tcPr>
          <w:p w14:paraId="1F3D09DA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3AFB3EF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2EDC9F5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769B13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0CBF81F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9E8A59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5D2442D4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3249DB9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14:paraId="3EC3B2D3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3D5D684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A2430F" w:rsidRPr="008E5913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8E591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61DE61" w14:textId="2ABD5249" w:rsidR="00A2430F" w:rsidRPr="008E5913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8434,36</w:t>
            </w:r>
          </w:p>
        </w:tc>
        <w:tc>
          <w:tcPr>
            <w:tcW w:w="1134" w:type="dxa"/>
          </w:tcPr>
          <w:p w14:paraId="5D9D2D6B" w14:textId="267A767B" w:rsidR="00A2430F" w:rsidRPr="008E5913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1489,02</w:t>
            </w:r>
          </w:p>
        </w:tc>
        <w:tc>
          <w:tcPr>
            <w:tcW w:w="1082" w:type="dxa"/>
          </w:tcPr>
          <w:p w14:paraId="71E43736" w14:textId="77777777" w:rsidR="00A2430F" w:rsidRPr="008E591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5B270E8C" w14:textId="77777777" w:rsidR="00A2430F" w:rsidRPr="008E591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465FB7C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576D89BB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14:paraId="2049A1ED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33ED1510" w14:textId="77777777" w:rsidTr="0048287F">
        <w:tc>
          <w:tcPr>
            <w:tcW w:w="566" w:type="dxa"/>
            <w:vMerge/>
          </w:tcPr>
          <w:p w14:paraId="7D93627C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A363BC4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33B4D7F" w14:textId="77EB38A4" w:rsidR="00A2430F" w:rsidRPr="008E5913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8434,36</w:t>
            </w:r>
          </w:p>
        </w:tc>
        <w:tc>
          <w:tcPr>
            <w:tcW w:w="1134" w:type="dxa"/>
          </w:tcPr>
          <w:p w14:paraId="3518C0FA" w14:textId="42E5DAB0" w:rsidR="00A2430F" w:rsidRPr="008E5913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1489,02</w:t>
            </w:r>
          </w:p>
        </w:tc>
        <w:tc>
          <w:tcPr>
            <w:tcW w:w="1082" w:type="dxa"/>
          </w:tcPr>
          <w:p w14:paraId="11B0075F" w14:textId="77777777" w:rsidR="00A2430F" w:rsidRPr="008E591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2917851B" w14:textId="77777777" w:rsidR="00A2430F" w:rsidRPr="008E591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65A1C2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49F5BDC2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14:paraId="737D95EA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A26C6DD" w14:textId="77777777" w:rsidTr="0048287F">
        <w:tc>
          <w:tcPr>
            <w:tcW w:w="566" w:type="dxa"/>
            <w:vMerge w:val="restart"/>
          </w:tcPr>
          <w:p w14:paraId="294DE5C0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14:paraId="2C73AF8C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F1B5940" w14:textId="71B9D776" w:rsidR="00A2430F" w:rsidRPr="008E5913" w:rsidRDefault="0021160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2149,64</w:t>
            </w:r>
          </w:p>
        </w:tc>
        <w:tc>
          <w:tcPr>
            <w:tcW w:w="1134" w:type="dxa"/>
          </w:tcPr>
          <w:p w14:paraId="773BB30E" w14:textId="2380C6D9" w:rsidR="00A2430F" w:rsidRPr="008E5913" w:rsidRDefault="0021160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279,00</w:t>
            </w:r>
          </w:p>
        </w:tc>
        <w:tc>
          <w:tcPr>
            <w:tcW w:w="1082" w:type="dxa"/>
          </w:tcPr>
          <w:p w14:paraId="48511E61" w14:textId="77777777" w:rsidR="00A2430F" w:rsidRPr="008E591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452,74</w:t>
            </w:r>
          </w:p>
        </w:tc>
        <w:tc>
          <w:tcPr>
            <w:tcW w:w="992" w:type="dxa"/>
          </w:tcPr>
          <w:p w14:paraId="6B073BE3" w14:textId="77777777" w:rsidR="00A2430F" w:rsidRPr="008E591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459,30</w:t>
            </w:r>
          </w:p>
        </w:tc>
        <w:tc>
          <w:tcPr>
            <w:tcW w:w="992" w:type="dxa"/>
          </w:tcPr>
          <w:p w14:paraId="0F916CB4" w14:textId="1E59451B" w:rsidR="00A2430F" w:rsidRPr="008E5913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8E5913">
              <w:rPr>
                <w:rFonts w:ascii="Times New Roman" w:hAnsi="Times New Roman" w:cs="Times New Roman"/>
                <w:sz w:val="20"/>
              </w:rPr>
              <w:t>9,3</w:t>
            </w:r>
            <w:r w:rsidR="00211604" w:rsidRPr="008E59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41" w:type="dxa"/>
          </w:tcPr>
          <w:p w14:paraId="5903E4F8" w14:textId="61BCE137" w:rsidR="00A2430F" w:rsidRPr="008E5913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8E5913">
              <w:rPr>
                <w:rFonts w:ascii="Times New Roman" w:hAnsi="Times New Roman" w:cs="Times New Roman"/>
                <w:sz w:val="20"/>
              </w:rPr>
              <w:t>9,3</w:t>
            </w:r>
            <w:r w:rsidR="00211604" w:rsidRPr="008E59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14:paraId="0573E50D" w14:textId="77777777" w:rsidR="00A2430F" w:rsidRPr="008E5913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7DA585E6" w14:textId="77777777" w:rsidTr="0048287F">
        <w:tc>
          <w:tcPr>
            <w:tcW w:w="566" w:type="dxa"/>
            <w:vMerge/>
          </w:tcPr>
          <w:p w14:paraId="4CA7ED64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14AFEC0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A2430F" w:rsidRPr="008E5913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9EFA99E" w14:textId="4A3E3DD5" w:rsidR="00A2430F" w:rsidRPr="008E5913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614,90</w:t>
            </w:r>
          </w:p>
        </w:tc>
        <w:tc>
          <w:tcPr>
            <w:tcW w:w="1134" w:type="dxa"/>
          </w:tcPr>
          <w:p w14:paraId="1A4ADA8F" w14:textId="51D355B4" w:rsidR="00A2430F" w:rsidRPr="008E5913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132,00</w:t>
            </w:r>
          </w:p>
        </w:tc>
        <w:tc>
          <w:tcPr>
            <w:tcW w:w="992" w:type="dxa"/>
          </w:tcPr>
          <w:p w14:paraId="14AA739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992" w:type="dxa"/>
          </w:tcPr>
          <w:p w14:paraId="6A2090F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1041" w:type="dxa"/>
          </w:tcPr>
          <w:p w14:paraId="7E652C6A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14:paraId="0A65C790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8E5913" w14:paraId="33998CA1" w14:textId="77777777" w:rsidTr="0048287F">
        <w:tc>
          <w:tcPr>
            <w:tcW w:w="566" w:type="dxa"/>
            <w:vMerge/>
          </w:tcPr>
          <w:p w14:paraId="520EB74C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99ACA6F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8A0DE8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134" w:type="dxa"/>
          </w:tcPr>
          <w:p w14:paraId="0E85122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14:paraId="2215E504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CFFA08C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5BEE96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780C3C39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086F5EEE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8E5913" w14:paraId="5A0807F6" w14:textId="77777777" w:rsidTr="0048287F">
        <w:tc>
          <w:tcPr>
            <w:tcW w:w="566" w:type="dxa"/>
            <w:vMerge/>
          </w:tcPr>
          <w:p w14:paraId="24B4D0DC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7BD4FA1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AD5AB57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021AFCC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605F2AEA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3DFE32B2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5BEB9F6B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794FB405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01BA1018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0564D8" w:rsidRPr="008E5913" w14:paraId="0EC9AE0D" w14:textId="77777777" w:rsidTr="0048287F">
        <w:tc>
          <w:tcPr>
            <w:tcW w:w="566" w:type="dxa"/>
            <w:vMerge/>
          </w:tcPr>
          <w:p w14:paraId="01265EC3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80E02A8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1F03105" w14:textId="1C4429AD" w:rsidR="00A2430F" w:rsidRPr="008E5913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374,74</w:t>
            </w:r>
          </w:p>
        </w:tc>
        <w:tc>
          <w:tcPr>
            <w:tcW w:w="1134" w:type="dxa"/>
          </w:tcPr>
          <w:p w14:paraId="16954EFB" w14:textId="12443A78" w:rsidR="00A2430F" w:rsidRPr="008E5913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77777777" w:rsidR="00A2430F" w:rsidRPr="008E591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85,74</w:t>
            </w:r>
          </w:p>
        </w:tc>
        <w:tc>
          <w:tcPr>
            <w:tcW w:w="992" w:type="dxa"/>
          </w:tcPr>
          <w:p w14:paraId="1E597955" w14:textId="77777777" w:rsidR="00A2430F" w:rsidRPr="008E591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</w:tcPr>
          <w:p w14:paraId="69907CE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14:paraId="6713BD1F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14:paraId="7B4B31FD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8E5913" w14:paraId="3CDAA37F" w14:textId="77777777" w:rsidTr="0048287F">
        <w:tc>
          <w:tcPr>
            <w:tcW w:w="566" w:type="dxa"/>
            <w:vMerge/>
          </w:tcPr>
          <w:p w14:paraId="6A26D501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EC66E9D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838B5C8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3253F957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A915ED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15EF4B19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1820C963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0564D8" w:rsidRPr="008E5913" w14:paraId="4EDC4BCB" w14:textId="77777777" w:rsidTr="0048287F">
        <w:tc>
          <w:tcPr>
            <w:tcW w:w="566" w:type="dxa"/>
            <w:vMerge/>
          </w:tcPr>
          <w:p w14:paraId="2ABF1262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F310BDF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E5D203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5A91693" w14:textId="77777777" w:rsidR="00A2430F" w:rsidRPr="008E5913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48FC60D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AADAE59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4068412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05640F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0564D8" w:rsidRPr="008E5913" w14:paraId="68BCCE3A" w14:textId="77777777" w:rsidTr="0048287F">
        <w:tc>
          <w:tcPr>
            <w:tcW w:w="566" w:type="dxa"/>
            <w:vMerge/>
          </w:tcPr>
          <w:p w14:paraId="74549B5C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CD918D9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3FC5AFC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4D40D85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6175C84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59450C7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48FB38BF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0564D8" w:rsidRPr="008E5913" w14:paraId="48E3EAE2" w14:textId="77777777" w:rsidTr="0048287F">
        <w:tc>
          <w:tcPr>
            <w:tcW w:w="566" w:type="dxa"/>
            <w:vMerge w:val="restart"/>
          </w:tcPr>
          <w:p w14:paraId="2E4074EB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14:paraId="79D219C8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8E5913"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8E5913"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02690BC" w14:textId="3D4E0D60" w:rsidR="00A2430F" w:rsidRPr="008E5913" w:rsidRDefault="00211604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6284,72</w:t>
            </w:r>
          </w:p>
        </w:tc>
        <w:tc>
          <w:tcPr>
            <w:tcW w:w="1134" w:type="dxa"/>
          </w:tcPr>
          <w:p w14:paraId="628B383D" w14:textId="6BE7D9DE" w:rsidR="00A2430F" w:rsidRPr="008E5913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1210,02</w:t>
            </w:r>
          </w:p>
        </w:tc>
        <w:tc>
          <w:tcPr>
            <w:tcW w:w="1082" w:type="dxa"/>
          </w:tcPr>
          <w:p w14:paraId="11F961FE" w14:textId="77777777" w:rsidR="00A2430F" w:rsidRPr="008E591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1214,8</w:t>
            </w:r>
            <w:r w:rsidR="003070B0" w:rsidRPr="008E59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731095E" w14:textId="77777777" w:rsidR="00A2430F" w:rsidRPr="008E5913" w:rsidRDefault="004D47D6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1253,3</w:t>
            </w:r>
            <w:r w:rsidR="003070B0" w:rsidRPr="008E59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F41288D" w14:textId="77777777" w:rsidR="00A2430F" w:rsidRPr="008E5913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8E5913">
              <w:rPr>
                <w:rFonts w:ascii="Times New Roman" w:hAnsi="Times New Roman" w:cs="Times New Roman"/>
                <w:sz w:val="20"/>
              </w:rPr>
              <w:t>303</w:t>
            </w:r>
            <w:r w:rsidRPr="008E5913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041" w:type="dxa"/>
          </w:tcPr>
          <w:p w14:paraId="21BD750D" w14:textId="77777777" w:rsidR="00A2430F" w:rsidRPr="008E5913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8E5913">
              <w:rPr>
                <w:rFonts w:ascii="Times New Roman" w:hAnsi="Times New Roman" w:cs="Times New Roman"/>
                <w:sz w:val="20"/>
              </w:rPr>
              <w:t>303</w:t>
            </w:r>
            <w:r w:rsidRPr="008E5913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14:paraId="7C4046AA" w14:textId="77777777" w:rsidR="00A2430F" w:rsidRPr="008E5913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43E867E1" w14:textId="77777777" w:rsidTr="0048287F">
        <w:tc>
          <w:tcPr>
            <w:tcW w:w="566" w:type="dxa"/>
            <w:vMerge/>
          </w:tcPr>
          <w:p w14:paraId="6AB6B525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02C7F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AF2BEB" w:rsidRPr="008E5913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ABF1BB4" w14:textId="5684DBD3" w:rsidR="00AF2BEB" w:rsidRPr="008E5913" w:rsidRDefault="006C477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3794,17</w:t>
            </w:r>
          </w:p>
        </w:tc>
        <w:tc>
          <w:tcPr>
            <w:tcW w:w="1134" w:type="dxa"/>
          </w:tcPr>
          <w:p w14:paraId="4096C4FF" w14:textId="113D90BB" w:rsidR="00AF2BEB" w:rsidRPr="008E5913" w:rsidRDefault="006C477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839,47</w:t>
            </w:r>
          </w:p>
        </w:tc>
        <w:tc>
          <w:tcPr>
            <w:tcW w:w="1082" w:type="dxa"/>
          </w:tcPr>
          <w:p w14:paraId="73104718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709,80</w:t>
            </w:r>
          </w:p>
        </w:tc>
        <w:tc>
          <w:tcPr>
            <w:tcW w:w="992" w:type="dxa"/>
          </w:tcPr>
          <w:p w14:paraId="52846977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992" w:type="dxa"/>
          </w:tcPr>
          <w:p w14:paraId="3CCEDCE9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1041" w:type="dxa"/>
          </w:tcPr>
          <w:p w14:paraId="66FDB8F3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14:paraId="2EAD281B" w14:textId="77777777" w:rsidR="00AF2BEB" w:rsidRPr="008E591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0564D8" w:rsidRPr="008E5913" w14:paraId="68EC8A86" w14:textId="77777777" w:rsidTr="0048287F">
        <w:tc>
          <w:tcPr>
            <w:tcW w:w="566" w:type="dxa"/>
            <w:vMerge/>
          </w:tcPr>
          <w:p w14:paraId="45E5F4EF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1F258A2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AF2BEB" w:rsidRPr="008E591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213FE3" w14:textId="77777777" w:rsidR="00AF2BEB" w:rsidRPr="008E5913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1134" w:type="dxa"/>
          </w:tcPr>
          <w:p w14:paraId="609CD190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7B2062F1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2480AB64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773BEE45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5130D031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58AFBCD8" w14:textId="77777777" w:rsidR="00AF2BEB" w:rsidRPr="008E591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8E5913" w14:paraId="53326F8B" w14:textId="77777777" w:rsidTr="0048287F">
        <w:tc>
          <w:tcPr>
            <w:tcW w:w="566" w:type="dxa"/>
            <w:vMerge/>
          </w:tcPr>
          <w:p w14:paraId="558B31A3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7FC16D3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AF2BEB" w:rsidRPr="008E591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7562787" w14:textId="77777777" w:rsidR="00AF2BEB" w:rsidRPr="008E5913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2F373086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734D4D48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779AC3BB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0753D173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3596EDA3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7A275D47" w14:textId="77777777" w:rsidR="00AF2BEB" w:rsidRPr="008E5913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0564D8" w:rsidRPr="008E5913" w14:paraId="261CCF12" w14:textId="77777777" w:rsidTr="0048287F">
        <w:tc>
          <w:tcPr>
            <w:tcW w:w="566" w:type="dxa"/>
            <w:vMerge/>
          </w:tcPr>
          <w:p w14:paraId="50EDFFFC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582543E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AF2BEB" w:rsidRPr="008E591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39DDB44" w14:textId="530E8042" w:rsidR="00AF2BEB" w:rsidRPr="008E5913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950,55</w:t>
            </w:r>
          </w:p>
        </w:tc>
        <w:tc>
          <w:tcPr>
            <w:tcW w:w="1134" w:type="dxa"/>
          </w:tcPr>
          <w:p w14:paraId="39F1A54E" w14:textId="57E470F9" w:rsidR="00AF2BEB" w:rsidRPr="008E5913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77777777" w:rsidR="00AF2BEB" w:rsidRPr="008E5913" w:rsidRDefault="00567D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19C5AAD9" w14:textId="77777777" w:rsidR="00AF2BEB" w:rsidRPr="008E5913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4F380326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041" w:type="dxa"/>
          </w:tcPr>
          <w:p w14:paraId="32DDAB1D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14:paraId="7CFA36FF" w14:textId="77777777" w:rsidR="00AF2BEB" w:rsidRPr="008E591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8E5913" w14:paraId="1DFF9B63" w14:textId="77777777" w:rsidTr="0048287F">
        <w:tc>
          <w:tcPr>
            <w:tcW w:w="566" w:type="dxa"/>
            <w:vMerge/>
          </w:tcPr>
          <w:p w14:paraId="3A40B7E3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FDB4AD7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AF2BEB" w:rsidRPr="008E591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9FC72FD" w14:textId="77777777" w:rsidR="00AF2BEB" w:rsidRPr="008E5913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AF430E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5AC34A4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14:paraId="6A6C7F7F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14:paraId="5F641828" w14:textId="77777777" w:rsidR="00AF2BEB" w:rsidRPr="008E591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0564D8" w:rsidRPr="008E5913" w14:paraId="7B59EAB8" w14:textId="77777777" w:rsidTr="0048287F">
        <w:tc>
          <w:tcPr>
            <w:tcW w:w="566" w:type="dxa"/>
            <w:vMerge/>
          </w:tcPr>
          <w:p w14:paraId="71F8EB2C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562D863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AF2BEB" w:rsidRPr="008E591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347AC26" w14:textId="77777777" w:rsidR="00AF2BEB" w:rsidRPr="008E5913" w:rsidRDefault="00516589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0FA3F1FE" w14:textId="77777777" w:rsidR="00AF2BEB" w:rsidRPr="008E591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14:paraId="1F875BFE" w14:textId="77777777" w:rsidR="00AF2BEB" w:rsidRPr="008E591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6E0D406" w14:textId="77777777" w:rsidR="00AF2BEB" w:rsidRPr="008E591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A32BF3A" w14:textId="77777777" w:rsidR="00AF2BEB" w:rsidRPr="008E591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7DECDC4" w14:textId="77777777" w:rsidR="00AF2BEB" w:rsidRPr="008E591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88ACCD" w14:textId="77777777" w:rsidR="00AF2BEB" w:rsidRPr="008E591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0564D8" w:rsidRPr="008E5913" w14:paraId="1645CF4B" w14:textId="77777777" w:rsidTr="0048287F">
        <w:tc>
          <w:tcPr>
            <w:tcW w:w="566" w:type="dxa"/>
            <w:vMerge/>
          </w:tcPr>
          <w:p w14:paraId="438E822A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D245FB2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AF2BEB" w:rsidRPr="008E591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A2C20B5" w14:textId="77777777" w:rsidR="00AF2BEB" w:rsidRPr="008E5913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E47A2EC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D4218D7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7BBFD987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0A08FFB1" w14:textId="77777777" w:rsidR="00AF2BEB" w:rsidRPr="008E591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0564D8" w:rsidRPr="008E5913" w14:paraId="1D4718E9" w14:textId="77777777" w:rsidTr="0048287F">
        <w:tc>
          <w:tcPr>
            <w:tcW w:w="566" w:type="dxa"/>
            <w:vMerge w:val="restart"/>
          </w:tcPr>
          <w:p w14:paraId="0F2E273F" w14:textId="77777777" w:rsidR="00865A2F" w:rsidRPr="008E591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8A45BCC" w14:textId="77777777" w:rsidR="00865A2F" w:rsidRPr="008E5913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8E5913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865A2F" w:rsidRPr="008E5913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867213" w14:textId="0FDC29E5" w:rsidR="00865A2F" w:rsidRPr="008E5913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2082532,04</w:t>
            </w:r>
          </w:p>
        </w:tc>
        <w:tc>
          <w:tcPr>
            <w:tcW w:w="1134" w:type="dxa"/>
          </w:tcPr>
          <w:p w14:paraId="58D32BE0" w14:textId="0A9DDAAD" w:rsidR="00865A2F" w:rsidRPr="008E5913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424856,27</w:t>
            </w:r>
          </w:p>
        </w:tc>
        <w:tc>
          <w:tcPr>
            <w:tcW w:w="1082" w:type="dxa"/>
          </w:tcPr>
          <w:p w14:paraId="38471CA6" w14:textId="77777777" w:rsidR="00865A2F" w:rsidRPr="008E591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1B22D1D7" w14:textId="77777777" w:rsidR="00865A2F" w:rsidRPr="008E591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21D8EE2A" w14:textId="77777777" w:rsidR="00865A2F" w:rsidRPr="008E5913" w:rsidRDefault="00865A2F" w:rsidP="00865A2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1A35788F" w14:textId="77777777" w:rsidR="00865A2F" w:rsidRPr="008E5913" w:rsidRDefault="00865A2F" w:rsidP="00865A2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 w:val="restart"/>
          </w:tcPr>
          <w:p w14:paraId="105EBB60" w14:textId="77777777" w:rsidR="00865A2F" w:rsidRPr="008E5913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08A68F44" w14:textId="77777777" w:rsidTr="0048287F">
        <w:tc>
          <w:tcPr>
            <w:tcW w:w="566" w:type="dxa"/>
            <w:vMerge/>
          </w:tcPr>
          <w:p w14:paraId="4B935D9D" w14:textId="77777777" w:rsidR="00865A2F" w:rsidRPr="008E591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F7B2800" w14:textId="77777777" w:rsidR="00865A2F" w:rsidRPr="008E591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865A2F" w:rsidRPr="008E591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4B2768F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7B17C6" w14:textId="3AF9FDDC" w:rsidR="00865A2F" w:rsidRPr="008E5913" w:rsidRDefault="0046695C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2082532,04</w:t>
            </w:r>
          </w:p>
        </w:tc>
        <w:tc>
          <w:tcPr>
            <w:tcW w:w="1134" w:type="dxa"/>
          </w:tcPr>
          <w:p w14:paraId="264C003E" w14:textId="374A0D02" w:rsidR="00865A2F" w:rsidRPr="008E5913" w:rsidRDefault="0046695C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424856,27</w:t>
            </w:r>
          </w:p>
        </w:tc>
        <w:tc>
          <w:tcPr>
            <w:tcW w:w="1082" w:type="dxa"/>
          </w:tcPr>
          <w:p w14:paraId="4CB200FF" w14:textId="77777777" w:rsidR="00865A2F" w:rsidRPr="008E591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63DD127F" w14:textId="77777777" w:rsidR="00865A2F" w:rsidRPr="008E591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331B8680" w14:textId="77777777" w:rsidR="00865A2F" w:rsidRPr="008E5913" w:rsidRDefault="00865A2F" w:rsidP="00865A2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4203B9B6" w14:textId="77777777" w:rsidR="00865A2F" w:rsidRPr="008E5913" w:rsidRDefault="00865A2F" w:rsidP="00865A2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/>
          </w:tcPr>
          <w:p w14:paraId="23F85376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4CF6A56" w14:textId="77777777" w:rsidTr="003735ED">
        <w:tc>
          <w:tcPr>
            <w:tcW w:w="15876" w:type="dxa"/>
            <w:gridSpan w:val="11"/>
          </w:tcPr>
          <w:p w14:paraId="78D2DC6C" w14:textId="77777777" w:rsidR="00083A33" w:rsidRPr="008E5913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8E5913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DD29343" w14:textId="77777777" w:rsidTr="003735ED">
        <w:tc>
          <w:tcPr>
            <w:tcW w:w="566" w:type="dxa"/>
            <w:vMerge w:val="restart"/>
          </w:tcPr>
          <w:p w14:paraId="542F4DB1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35C4613C" w14:textId="77777777" w:rsidR="0010507D" w:rsidRPr="008E5913" w:rsidRDefault="0010507D" w:rsidP="00E249E0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10507D" w:rsidRPr="008E591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584EF33" w14:textId="489878A1" w:rsidR="0010507D" w:rsidRPr="008E5913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1736140,99</w:t>
            </w:r>
          </w:p>
        </w:tc>
        <w:tc>
          <w:tcPr>
            <w:tcW w:w="1134" w:type="dxa"/>
          </w:tcPr>
          <w:p w14:paraId="67D96CF0" w14:textId="2B0846D0" w:rsidR="0010507D" w:rsidRPr="008E5913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350288,34</w:t>
            </w:r>
          </w:p>
        </w:tc>
        <w:tc>
          <w:tcPr>
            <w:tcW w:w="1082" w:type="dxa"/>
          </w:tcPr>
          <w:p w14:paraId="1B35253B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0E20D71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5B2A8D0E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0A72263C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 w:val="restart"/>
          </w:tcPr>
          <w:p w14:paraId="58317E99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304E1C79" w14:textId="77777777" w:rsidTr="003735ED">
        <w:tc>
          <w:tcPr>
            <w:tcW w:w="566" w:type="dxa"/>
            <w:vMerge/>
          </w:tcPr>
          <w:p w14:paraId="12686FD2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B969624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3B494C5" w14:textId="2BCFA718" w:rsidR="0010507D" w:rsidRPr="008E5913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1736140,99</w:t>
            </w:r>
          </w:p>
        </w:tc>
        <w:tc>
          <w:tcPr>
            <w:tcW w:w="1134" w:type="dxa"/>
          </w:tcPr>
          <w:p w14:paraId="11BC03B7" w14:textId="216F8ED1" w:rsidR="0010507D" w:rsidRPr="008E5913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350288,34</w:t>
            </w:r>
          </w:p>
        </w:tc>
        <w:tc>
          <w:tcPr>
            <w:tcW w:w="1082" w:type="dxa"/>
          </w:tcPr>
          <w:p w14:paraId="74E73528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4EF29C7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4622A703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3A6DF143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/>
          </w:tcPr>
          <w:p w14:paraId="26CD62A5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722F605" w14:textId="77777777" w:rsidTr="003735ED">
        <w:tc>
          <w:tcPr>
            <w:tcW w:w="566" w:type="dxa"/>
            <w:vMerge/>
          </w:tcPr>
          <w:p w14:paraId="3FA72134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09B19A2A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10507D" w:rsidRPr="008E591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1D69D1A" w14:textId="702B104A" w:rsidR="0010507D" w:rsidRPr="008E5913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147673,55</w:t>
            </w:r>
          </w:p>
        </w:tc>
        <w:tc>
          <w:tcPr>
            <w:tcW w:w="1134" w:type="dxa"/>
          </w:tcPr>
          <w:p w14:paraId="21559D94" w14:textId="655F051E" w:rsidR="0010507D" w:rsidRPr="008E5913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6C8AF3E8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29BC0484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2D0611E6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5CE96524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 w:val="restart"/>
          </w:tcPr>
          <w:p w14:paraId="00DA05F3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7C6DD980" w14:textId="77777777" w:rsidTr="003735ED">
        <w:tc>
          <w:tcPr>
            <w:tcW w:w="566" w:type="dxa"/>
            <w:vMerge/>
          </w:tcPr>
          <w:p w14:paraId="2345073E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A33AA45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9202A2" w14:textId="5213F0E9" w:rsidR="0010507D" w:rsidRPr="008E5913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147673,55</w:t>
            </w:r>
          </w:p>
        </w:tc>
        <w:tc>
          <w:tcPr>
            <w:tcW w:w="1134" w:type="dxa"/>
          </w:tcPr>
          <w:p w14:paraId="6F7BAF88" w14:textId="25F51309" w:rsidR="0010507D" w:rsidRPr="008E5913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7709D476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4F28ADF9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66A71414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32BA2F50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/>
          </w:tcPr>
          <w:p w14:paraId="2BB5E70E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5BA0C64" w14:textId="77777777" w:rsidTr="003735ED">
        <w:tc>
          <w:tcPr>
            <w:tcW w:w="566" w:type="dxa"/>
            <w:vMerge/>
          </w:tcPr>
          <w:p w14:paraId="1D3E0667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6F885D7B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10507D" w:rsidRPr="008E591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E319E2" w14:textId="77777777" w:rsidR="0010507D" w:rsidRPr="008E5913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4464A66D" w14:textId="77777777" w:rsidR="0010507D" w:rsidRPr="008E5913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4518DB2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27B5C74C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03AB7C17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64C42AC9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 w:val="restart"/>
          </w:tcPr>
          <w:p w14:paraId="54AA5635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71C7EBC8" w14:textId="77777777" w:rsidTr="003735ED">
        <w:tc>
          <w:tcPr>
            <w:tcW w:w="566" w:type="dxa"/>
            <w:vMerge/>
          </w:tcPr>
          <w:p w14:paraId="6D7A29B3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29E9BE9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6E0101" w14:textId="77777777" w:rsidR="0010507D" w:rsidRPr="008E5913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0A293AE4" w14:textId="77777777" w:rsidR="0010507D" w:rsidRPr="008E5913" w:rsidRDefault="00F92688" w:rsidP="00F926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AC4E0CB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1DF0ACC8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352130D3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555AE305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/>
          </w:tcPr>
          <w:p w14:paraId="1AC424E3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1FD61148" w14:textId="77777777" w:rsidTr="003735ED">
        <w:tc>
          <w:tcPr>
            <w:tcW w:w="566" w:type="dxa"/>
            <w:vMerge/>
          </w:tcPr>
          <w:p w14:paraId="1DAD5743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1DF965B5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10507D" w:rsidRPr="008E591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0F8228E" w14:textId="77777777" w:rsidR="0010507D" w:rsidRPr="008E591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7A529BCA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E2F9E7A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13DF7F2C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01E6E17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2A721730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 w:val="restart"/>
          </w:tcPr>
          <w:p w14:paraId="75F05411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5A8D5EEF" w14:textId="77777777" w:rsidTr="003735ED">
        <w:tc>
          <w:tcPr>
            <w:tcW w:w="566" w:type="dxa"/>
            <w:vMerge/>
          </w:tcPr>
          <w:p w14:paraId="7261A96E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7ADDC98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57728D6" w14:textId="77777777" w:rsidR="0010507D" w:rsidRPr="008E591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176656E3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C1FFE55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26CE1BE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261CE7DA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3DF76805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/>
          </w:tcPr>
          <w:p w14:paraId="575E5FC8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2604B71" w14:textId="77777777" w:rsidTr="003735ED">
        <w:tc>
          <w:tcPr>
            <w:tcW w:w="566" w:type="dxa"/>
            <w:vMerge/>
          </w:tcPr>
          <w:p w14:paraId="7C7FEA83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52548ED0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10507D" w:rsidRPr="008E591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8EAB7AE" w14:textId="77777777" w:rsidR="0010507D" w:rsidRPr="008E591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1570EBB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DCDFE6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4B86245E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 w:val="restart"/>
          </w:tcPr>
          <w:p w14:paraId="742DF6C1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544446A9" w14:textId="77777777" w:rsidTr="003735ED">
        <w:tc>
          <w:tcPr>
            <w:tcW w:w="566" w:type="dxa"/>
            <w:vMerge/>
          </w:tcPr>
          <w:p w14:paraId="633AF54E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7E1A792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661D854" w14:textId="77777777" w:rsidR="0010507D" w:rsidRPr="008E591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407AA2D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65187CF4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777E792D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/>
          </w:tcPr>
          <w:p w14:paraId="49FB99B3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74F9CD5" w14:textId="77777777" w:rsidTr="003735ED">
        <w:tc>
          <w:tcPr>
            <w:tcW w:w="566" w:type="dxa"/>
            <w:vMerge/>
          </w:tcPr>
          <w:p w14:paraId="5A57AB0B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049A32E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10507D" w:rsidRPr="008E591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D60B18A" w14:textId="77777777" w:rsidR="0010507D" w:rsidRPr="008E591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4187E0D0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63F2F41A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7A8B6C7F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51CE4949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 w:val="restart"/>
          </w:tcPr>
          <w:p w14:paraId="71DE46D0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41FABD8F" w14:textId="77777777" w:rsidTr="003735ED">
        <w:tc>
          <w:tcPr>
            <w:tcW w:w="566" w:type="dxa"/>
            <w:vMerge/>
          </w:tcPr>
          <w:p w14:paraId="4440A093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CF15A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9E40691" w14:textId="77777777" w:rsidR="0010507D" w:rsidRPr="008E591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2BDCBDDF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4133154B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5FC4BB9B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195E0F97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/>
          </w:tcPr>
          <w:p w14:paraId="4888C502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1BA2590B" w14:textId="77777777" w:rsidTr="00E34213">
        <w:tc>
          <w:tcPr>
            <w:tcW w:w="566" w:type="dxa"/>
            <w:vMerge/>
          </w:tcPr>
          <w:p w14:paraId="4B46FD00" w14:textId="77777777" w:rsidR="0010507D" w:rsidRPr="008E591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D64D1F9" w14:textId="77777777" w:rsidR="0010507D" w:rsidRPr="008E5913" w:rsidRDefault="0010507D" w:rsidP="00A0413A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10507D" w:rsidRPr="008E5913" w:rsidRDefault="0010507D" w:rsidP="00E342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10507D" w:rsidRPr="008E5913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C94AC2" w14:textId="77777777" w:rsidR="0010507D" w:rsidRPr="008E5913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77777777" w:rsidR="0010507D" w:rsidRPr="008E591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77777777" w:rsidR="0010507D" w:rsidRPr="008E591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750B5E70" w14:textId="77777777" w:rsidR="0010507D" w:rsidRPr="008E591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032F482" w14:textId="77777777" w:rsidR="0010507D" w:rsidRPr="008E5913" w:rsidRDefault="0010507D" w:rsidP="00E34213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4DDB08F3" w14:textId="77777777" w:rsidR="0010507D" w:rsidRPr="008E5913" w:rsidRDefault="0010507D" w:rsidP="00E34213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 w:val="restart"/>
          </w:tcPr>
          <w:p w14:paraId="66F3376E" w14:textId="77777777" w:rsidR="0010507D" w:rsidRPr="008E591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5E1D3A43" w14:textId="77777777" w:rsidTr="00E34213">
        <w:tc>
          <w:tcPr>
            <w:tcW w:w="566" w:type="dxa"/>
            <w:vMerge/>
          </w:tcPr>
          <w:p w14:paraId="3E3ECBEB" w14:textId="77777777" w:rsidR="0010507D" w:rsidRPr="008E591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A21D6CF" w14:textId="77777777" w:rsidR="0010507D" w:rsidRPr="008E591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10507D" w:rsidRPr="008E591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10507D" w:rsidRPr="008E5913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A3E0E80" w14:textId="77777777" w:rsidR="0010507D" w:rsidRPr="008E5913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77777777" w:rsidR="0010507D" w:rsidRPr="008E591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77777777" w:rsidR="0010507D" w:rsidRPr="008E591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57C4B43" w14:textId="77777777" w:rsidR="0010507D" w:rsidRPr="008E591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C601CD0" w14:textId="77777777" w:rsidR="0010507D" w:rsidRPr="008E5913" w:rsidRDefault="0010507D" w:rsidP="00E34213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7E3E185F" w14:textId="77777777" w:rsidR="0010507D" w:rsidRPr="008E5913" w:rsidRDefault="0010507D" w:rsidP="00E34213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/>
          </w:tcPr>
          <w:p w14:paraId="2F39F949" w14:textId="77777777" w:rsidR="0010507D" w:rsidRPr="008E5913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8E5913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982178C" w14:textId="77777777" w:rsidR="00083A33" w:rsidRPr="008E5913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ECE0A9C" w14:textId="77777777" w:rsidR="002146D7" w:rsidRPr="008E5913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79D7B7" w14:textId="77777777" w:rsidR="00AA31ED" w:rsidRPr="008E5913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8E5913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8E5913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8E591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8E591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8E5913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8E5913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0564D8" w:rsidRPr="008E5913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8E5913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№</w:t>
            </w:r>
          </w:p>
          <w:p w14:paraId="33969445" w14:textId="77777777" w:rsidR="00392AB5" w:rsidRPr="008E5913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</w:rPr>
              <w:t>п</w:t>
            </w:r>
            <w:r w:rsidRPr="008E5913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8E5913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Ед</w:t>
            </w:r>
            <w:r w:rsidR="00D9500E" w:rsidRPr="008E5913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Период</w:t>
            </w:r>
            <w:r w:rsidR="00891041" w:rsidRPr="008E5913">
              <w:rPr>
                <w:rFonts w:cs="Times New Roman"/>
                <w:sz w:val="20"/>
                <w:szCs w:val="20"/>
              </w:rPr>
              <w:t>ичность</w:t>
            </w:r>
            <w:r w:rsidRPr="008E5913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0564D8" w:rsidRPr="008E5913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8E5913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564D8" w:rsidRPr="008E5913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8E5913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8E5913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8E5913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0AA154DA" w14:textId="77777777" w:rsidR="00392AB5" w:rsidRPr="008E5913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6A40DA6D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55088062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8192A9" w14:textId="77777777" w:rsidR="00392AB5" w:rsidRPr="008E5913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E40687" w14:textId="77777777" w:rsidR="00392AB5" w:rsidRPr="008E591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8E5913">
              <w:rPr>
                <w:rFonts w:cs="Times New Roman"/>
                <w:sz w:val="20"/>
                <w:szCs w:val="20"/>
              </w:rPr>
              <w:t>, где</w:t>
            </w:r>
          </w:p>
          <w:p w14:paraId="02DB5E89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C65A0E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29FBCBD7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3BC7BEAA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EA4523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5614C1C3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5A3A64" w14:textId="77777777" w:rsidR="00392AB5" w:rsidRPr="008E591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7702F568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3A6355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8E5913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8E591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37B403C" w14:textId="77777777" w:rsidR="00392AB5" w:rsidRPr="008E591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8E591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8E5913">
              <w:rPr>
                <w:rFonts w:cs="Times New Roman"/>
                <w:sz w:val="20"/>
                <w:szCs w:val="20"/>
              </w:rPr>
              <w:t>, где</w:t>
            </w:r>
          </w:p>
          <w:p w14:paraId="36186706" w14:textId="77777777" w:rsidR="00392AB5" w:rsidRPr="008E591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351716" w14:textId="77777777" w:rsidR="00392AB5" w:rsidRPr="008E591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A6A4C4" w14:textId="77777777" w:rsidR="00392AB5" w:rsidRPr="008E591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8E591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8E5913">
              <w:rPr>
                <w:rFonts w:cs="Times New Roman"/>
                <w:sz w:val="20"/>
                <w:szCs w:val="20"/>
              </w:rPr>
              <w:br/>
              <w:t xml:space="preserve"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</w:t>
            </w:r>
            <w:r w:rsidRPr="008E5913">
              <w:rPr>
                <w:rFonts w:cs="Times New Roman"/>
                <w:sz w:val="20"/>
                <w:szCs w:val="20"/>
              </w:rPr>
              <w:lastRenderedPageBreak/>
              <w:t>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8E5913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8E5913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8E5913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</w:tcPr>
          <w:p w14:paraId="2E33D7A9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8E5913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8E5913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289AB6C0" w14:textId="77777777" w:rsidR="00D9500E" w:rsidRPr="008E5913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14:paraId="5261AADB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07E47BDD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2294DB" w14:textId="77777777" w:rsidR="00D9500E" w:rsidRPr="008E591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8E5913">
              <w:rPr>
                <w:rFonts w:cs="Times New Roman"/>
                <w:sz w:val="20"/>
                <w:szCs w:val="20"/>
              </w:rPr>
              <w:t>, где</w:t>
            </w:r>
          </w:p>
          <w:p w14:paraId="62B585B9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D80743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60EDDEE8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208D4F23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21B7EC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7CF814D1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439FDE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6A82D4CF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5A3D46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8E5913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AB0D5F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8E591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8E5913">
              <w:rPr>
                <w:rFonts w:cs="Times New Roman"/>
                <w:sz w:val="20"/>
                <w:szCs w:val="20"/>
              </w:rPr>
              <w:t>, где</w:t>
            </w:r>
          </w:p>
          <w:p w14:paraId="4B521EE9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878A876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0E0FA8C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8E5913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8E5913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8E5913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E63892D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8E5913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w:lastRenderedPageBreak/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8E5913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4483FC6A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5554BDAC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 квартал – 25%; 2 квартал – 50%; 3 квартал – 75</w:t>
            </w:r>
            <w:proofErr w:type="gramStart"/>
            <w:r w:rsidRPr="008E5913">
              <w:rPr>
                <w:rFonts w:cs="Times New Roman"/>
                <w:sz w:val="20"/>
                <w:szCs w:val="20"/>
              </w:rPr>
              <w:t>%;  4</w:t>
            </w:r>
            <w:proofErr w:type="gramEnd"/>
            <w:r w:rsidRPr="008E5913">
              <w:rPr>
                <w:rFonts w:cs="Times New Roman"/>
                <w:sz w:val="20"/>
                <w:szCs w:val="20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8E5913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8E5913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DE3A710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52FF3DC6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8E5913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8E5913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0F028EF0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474B2AB8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8E5913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17D864D7" w14:textId="77777777" w:rsidR="00D9500E" w:rsidRPr="008E5913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8E5913">
              <w:rPr>
                <w:rFonts w:cs="Times New Roman"/>
                <w:sz w:val="20"/>
                <w:szCs w:val="20"/>
              </w:rPr>
              <w:t>, где</w:t>
            </w:r>
          </w:p>
          <w:p w14:paraId="63A1389C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Кпр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8E5913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выездным обследованиям земель;</w:t>
            </w:r>
          </w:p>
          <w:p w14:paraId="60DCB652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0E4B45E7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2B850D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lastRenderedPageBreak/>
              <w:t>Пз</w:t>
            </w:r>
            <w:proofErr w:type="spellEnd"/>
            <w:proofErr w:type="gramStart"/>
            <w:r w:rsidRPr="008E5913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Pr="008E5913">
              <w:rPr>
                <w:rFonts w:ascii="Times New Roman" w:hAnsi="Times New Roman"/>
                <w:sz w:val="20"/>
                <w:szCs w:val="20"/>
              </w:rPr>
              <w:t>ВО*0,2+Н *0,4+СЗ *0,4)*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, где</w:t>
            </w:r>
          </w:p>
          <w:p w14:paraId="29A25DEA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F9AC81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коэффициента инцидента.</w:t>
            </w:r>
          </w:p>
          <w:p w14:paraId="07F33412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6BB2B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C2B70B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ВО=├ (ВО (факт</w:t>
            </w:r>
            <w:proofErr w:type="gramStart"/>
            <w:r w:rsidRPr="008E5913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8E5913">
              <w:rPr>
                <w:rFonts w:ascii="Times New Roman" w:hAnsi="Times New Roman"/>
                <w:sz w:val="20"/>
                <w:szCs w:val="20"/>
              </w:rPr>
              <w:t>(ВО (план) )*100┤, где</w:t>
            </w:r>
          </w:p>
          <w:p w14:paraId="22F4F73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DBBA0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A4C99C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Н=├ (Н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proofErr w:type="gramStart"/>
            <w:r w:rsidRPr="008E5913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8E5913">
              <w:rPr>
                <w:rFonts w:ascii="Times New Roman" w:hAnsi="Times New Roman"/>
                <w:sz w:val="20"/>
                <w:szCs w:val="20"/>
              </w:rPr>
              <w:t>(Н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>))*100┤, где</w:t>
            </w:r>
          </w:p>
          <w:p w14:paraId="6F805EA6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BFEB7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A8BEA9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СЗ=├ (СЗ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proofErr w:type="gramStart"/>
            <w:r w:rsidRPr="008E5913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8E5913">
              <w:rPr>
                <w:rFonts w:ascii="Times New Roman" w:hAnsi="Times New Roman"/>
                <w:sz w:val="20"/>
                <w:szCs w:val="20"/>
              </w:rPr>
              <w:t>(СЗ (факт))*100┤, где</w:t>
            </w:r>
          </w:p>
          <w:p w14:paraId="5EFB7DC8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155438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СЗ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lastRenderedPageBreak/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4F9A27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Расчет коэффициента инцидента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) осуществляется следующим образом: </w:t>
            </w:r>
          </w:p>
          <w:p w14:paraId="28D98CB5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CF7BA9F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BF2874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>/(ЗУ(факт</w:t>
            </w:r>
            <w:proofErr w:type="gramStart"/>
            <w:r w:rsidRPr="008E5913">
              <w:rPr>
                <w:rFonts w:ascii="Times New Roman" w:hAnsi="Times New Roman"/>
                <w:sz w:val="20"/>
                <w:szCs w:val="20"/>
              </w:rPr>
              <w:t>))*</w:t>
            </w:r>
            <w:proofErr w:type="gramEnd"/>
            <w:r w:rsidRPr="008E5913">
              <w:rPr>
                <w:rFonts w:ascii="Times New Roman" w:hAnsi="Times New Roman"/>
                <w:sz w:val="20"/>
                <w:szCs w:val="20"/>
              </w:rPr>
              <w:t>100, где:</w:t>
            </w:r>
          </w:p>
          <w:p w14:paraId="6E7F9094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Минмособлимуществом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EDA5E93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ЗУфакт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2A3C68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0,1 </w:t>
            </w:r>
            <w:proofErr w:type="gramStart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если 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proofErr w:type="gram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1,8% и более</w:t>
            </w:r>
          </w:p>
          <w:p w14:paraId="005C2C7D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0,2,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1,6-1,79% </w:t>
            </w:r>
          </w:p>
          <w:p w14:paraId="6B236E8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0,3,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1,4-1,59%</w:t>
            </w:r>
          </w:p>
          <w:p w14:paraId="495531CD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0,4,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1,2-1,39%</w:t>
            </w:r>
          </w:p>
          <w:p w14:paraId="64646335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0,5,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1-1,19% </w:t>
            </w:r>
          </w:p>
          <w:p w14:paraId="7A3ECB02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0,6,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0,8-0,99%</w:t>
            </w:r>
          </w:p>
          <w:p w14:paraId="55FEF500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0,7,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0,6-0,79% </w:t>
            </w:r>
          </w:p>
          <w:p w14:paraId="3109E2C8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0,8,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0,4-0,59%</w:t>
            </w:r>
          </w:p>
          <w:p w14:paraId="634DEE11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0,9,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0,2-0,39%</w:t>
            </w:r>
          </w:p>
          <w:p w14:paraId="3FB2F318" w14:textId="77777777" w:rsidR="00D9500E" w:rsidRPr="008E5913" w:rsidRDefault="007D740F" w:rsidP="007D740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sz w:val="20"/>
                <w:szCs w:val="20"/>
              </w:rPr>
              <w:t>Кинц</w:t>
            </w:r>
            <w:proofErr w:type="spellEnd"/>
            <w:r w:rsidRPr="008E5913">
              <w:rPr>
                <w:sz w:val="20"/>
                <w:szCs w:val="20"/>
              </w:rPr>
              <w:t xml:space="preserve"> = 1, если    </w:t>
            </w:r>
            <w:proofErr w:type="spellStart"/>
            <w:r w:rsidRPr="008E5913">
              <w:rPr>
                <w:sz w:val="20"/>
                <w:szCs w:val="20"/>
              </w:rPr>
              <w:t>ДМнар</w:t>
            </w:r>
            <w:proofErr w:type="spellEnd"/>
            <w:r w:rsidRPr="008E5913">
              <w:rPr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0564D8" w:rsidRPr="008E5913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8E5913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</w:tcPr>
          <w:p w14:paraId="594513E4" w14:textId="77777777" w:rsidR="003F61B8" w:rsidRPr="008E5913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8E5913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8E5913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8E5913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8E5913">
              <w:rPr>
                <w:rFonts w:eastAsiaTheme="minorEastAsia"/>
                <w:sz w:val="20"/>
                <w:szCs w:val="20"/>
                <w:lang w:eastAsia="en-US"/>
              </w:rPr>
              <w:t>где</w:t>
            </w:r>
          </w:p>
          <w:p w14:paraId="014CC577" w14:textId="77777777" w:rsidR="003F61B8" w:rsidRPr="008E591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bookmarkStart w:id="1" w:name="_Hlk88562283"/>
            <w:proofErr w:type="spellStart"/>
            <w:r w:rsidRPr="008E5913">
              <w:rPr>
                <w:rFonts w:cs="Times New Roman"/>
                <w:sz w:val="20"/>
                <w:szCs w:val="20"/>
              </w:rPr>
              <w:t>Кп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8E591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С – количество </w:t>
            </w:r>
            <w:bookmarkEnd w:id="1"/>
            <w:r w:rsidRPr="008E5913">
              <w:rPr>
                <w:rFonts w:cs="Times New Roman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Минмособлимуществом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8E591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0FB1967" w14:textId="77777777" w:rsidR="003F61B8" w:rsidRPr="008E591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Плановое значение – </w:t>
            </w:r>
          </w:p>
          <w:p w14:paraId="5C0A4E98" w14:textId="77777777" w:rsidR="003F61B8" w:rsidRPr="008E591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5% январь – март;</w:t>
            </w:r>
          </w:p>
          <w:p w14:paraId="127616AE" w14:textId="77777777" w:rsidR="003F61B8" w:rsidRPr="008E591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40% январь – июнь;</w:t>
            </w:r>
          </w:p>
          <w:p w14:paraId="5750D58B" w14:textId="77777777" w:rsidR="003F61B8" w:rsidRPr="008E591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70% январь – сентябрь;</w:t>
            </w:r>
          </w:p>
          <w:p w14:paraId="531D2883" w14:textId="77777777" w:rsidR="003F61B8" w:rsidRPr="008E5913" w:rsidRDefault="003F61B8" w:rsidP="003F61B8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              90% январь – декабрь.</w:t>
            </w:r>
          </w:p>
        </w:tc>
        <w:tc>
          <w:tcPr>
            <w:tcW w:w="1701" w:type="dxa"/>
          </w:tcPr>
          <w:p w14:paraId="20A7FC76" w14:textId="77777777" w:rsidR="003F61B8" w:rsidRPr="008E5913" w:rsidRDefault="003F61B8" w:rsidP="003F61B8">
            <w:pPr>
              <w:rPr>
                <w:sz w:val="20"/>
                <w:szCs w:val="20"/>
              </w:rPr>
            </w:pPr>
            <w:proofErr w:type="spellStart"/>
            <w:r w:rsidRPr="008E5913">
              <w:rPr>
                <w:sz w:val="20"/>
                <w:szCs w:val="20"/>
              </w:rPr>
              <w:t>Минмособлимущество</w:t>
            </w:r>
            <w:proofErr w:type="spellEnd"/>
            <w:r w:rsidRPr="008E5913">
              <w:rPr>
                <w:sz w:val="20"/>
                <w:szCs w:val="20"/>
              </w:rPr>
              <w:t xml:space="preserve">, данные, внесенные ОМС </w:t>
            </w:r>
            <w:proofErr w:type="gramStart"/>
            <w:r w:rsidRPr="008E5913">
              <w:rPr>
                <w:sz w:val="20"/>
                <w:szCs w:val="20"/>
              </w:rPr>
              <w:t>в ГАС</w:t>
            </w:r>
            <w:proofErr w:type="gramEnd"/>
            <w:r w:rsidRPr="008E5913">
              <w:rPr>
                <w:sz w:val="20"/>
                <w:szCs w:val="20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8E5913" w:rsidRDefault="003F61B8" w:rsidP="003F61B8">
            <w:pPr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Ежеквартально</w:t>
            </w:r>
          </w:p>
        </w:tc>
      </w:tr>
      <w:tr w:rsidR="000564D8" w:rsidRPr="008E5913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Расчет показателя осуществляется по следующей формуле:</w:t>
            </w:r>
          </w:p>
          <w:p w14:paraId="52618B2B" w14:textId="77777777" w:rsidR="00D9500E" w:rsidRPr="008E591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8E5913">
              <w:rPr>
                <w:rFonts w:cs="Times New Roman"/>
                <w:sz w:val="20"/>
                <w:szCs w:val="20"/>
              </w:rPr>
              <w:t>, где</w:t>
            </w:r>
          </w:p>
          <w:p w14:paraId="0324C345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Пзн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Гп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Фп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8E5913">
              <w:rPr>
                <w:rFonts w:cs="Times New Roman"/>
                <w:sz w:val="20"/>
                <w:szCs w:val="20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0564D8" w:rsidRPr="008E5913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14:paraId="427B07F6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4ED4A61" w14:textId="77777777" w:rsidR="00D9500E" w:rsidRPr="008E591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8E5913">
              <w:rPr>
                <w:rFonts w:cs="Times New Roman"/>
                <w:sz w:val="20"/>
                <w:szCs w:val="20"/>
              </w:rPr>
              <w:t>, где</w:t>
            </w:r>
          </w:p>
          <w:p w14:paraId="1E4B0ED5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084BF92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14:paraId="3FB614BD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Аобщ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Амсп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14:paraId="76286041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8E5913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14:paraId="061EB78A" w14:textId="77777777" w:rsidR="00D9500E" w:rsidRPr="008E5913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8E5913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14:paraId="6373E406" w14:textId="77777777" w:rsidR="00D9500E" w:rsidRPr="008E5913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0564D8" w:rsidRPr="008E5913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8E5913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8E5913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8E5913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8E5913">
              <w:rPr>
                <w:rFonts w:eastAsiaTheme="minorEastAsia"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7AC0A2F3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4B383292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П=80%*П1+20%*П2,</w:t>
            </w:r>
          </w:p>
          <w:p w14:paraId="45F8F344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где:</w:t>
            </w:r>
          </w:p>
          <w:p w14:paraId="7A994494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П1 – доля расторгнутых договоров аренды;</w:t>
            </w:r>
          </w:p>
          <w:p w14:paraId="64E8C98A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П2 – доля земельных участков, размещенных на ИП.</w:t>
            </w:r>
          </w:p>
          <w:p w14:paraId="5188A300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01E2181C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Расчет П1 (доля расторгнутых договоров аренды) осуществляется по формуле:</w:t>
            </w:r>
          </w:p>
          <w:p w14:paraId="59C3AD3B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П"1"</w:t>
            </w:r>
            <w:proofErr w:type="gramStart"/>
            <w:r w:rsidRPr="008E5913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Pr="008E5913">
              <w:rPr>
                <w:rFonts w:cs="Times New Roman"/>
                <w:sz w:val="20"/>
                <w:szCs w:val="20"/>
              </w:rPr>
              <w:t>Рф+Рдп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>*0,1+Рсп*0,7 )/(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)*100, где:</w:t>
            </w:r>
          </w:p>
          <w:p w14:paraId="42D9A014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1DF0279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Рдп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Рсп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 расторжению, а именно:</w:t>
            </w:r>
          </w:p>
          <w:p w14:paraId="4D01124E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- подано исковое заявление в суд;</w:t>
            </w:r>
          </w:p>
          <w:p w14:paraId="3D281F31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- исковое заявление находится на рассмотрении в суде;</w:t>
            </w:r>
          </w:p>
          <w:p w14:paraId="47417803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0,1 и 0,7 – понижающие коэффициенты.</w:t>
            </w:r>
          </w:p>
          <w:p w14:paraId="3812D2B8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452ABBEE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П"2"</w:t>
            </w:r>
            <w:proofErr w:type="gramStart"/>
            <w:r w:rsidRPr="008E5913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Pr="008E5913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)/(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ИПп-ИПн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>)* 100, где:</w:t>
            </w:r>
          </w:p>
          <w:p w14:paraId="666B058F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BD67336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≥ 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>).</w:t>
            </w:r>
          </w:p>
          <w:p w14:paraId="2D0EC066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ИПн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- в стадии изменения ВРИ; </w:t>
            </w:r>
          </w:p>
          <w:p w14:paraId="26049A26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- судебный акт обжалуется; </w:t>
            </w:r>
          </w:p>
          <w:p w14:paraId="12168473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- выкуп земельного участка.</w:t>
            </w:r>
          </w:p>
          <w:p w14:paraId="37CB2CAE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52B057E1" w14:textId="637A5064" w:rsidR="00924061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П"1</w:t>
            </w:r>
            <w:proofErr w:type="gramStart"/>
            <w:r w:rsidRPr="008E5913">
              <w:rPr>
                <w:rFonts w:cs="Times New Roman"/>
                <w:sz w:val="20"/>
                <w:szCs w:val="20"/>
              </w:rPr>
              <w:t>"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8E591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  <w:r w:rsidRPr="008E5913">
              <w:rPr>
                <w:sz w:val="20"/>
                <w:szCs w:val="20"/>
              </w:rPr>
              <w:t>, ОМС</w:t>
            </w:r>
            <w:r w:rsidRPr="008E5913">
              <w:rPr>
                <w:rFonts w:cs="Times New Roman"/>
                <w:sz w:val="20"/>
                <w:szCs w:val="20"/>
              </w:rPr>
              <w:t>,</w:t>
            </w:r>
          </w:p>
          <w:p w14:paraId="6D033BC0" w14:textId="77777777" w:rsidR="003F61B8" w:rsidRPr="008E591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8E591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РГИС,</w:t>
            </w:r>
          </w:p>
          <w:p w14:paraId="29CE7C52" w14:textId="77777777" w:rsidR="00924061" w:rsidRPr="008E591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8E5913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0564D8" w:rsidRPr="008E5913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8E5913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Отношение объема муниципального долга городского округа к общему годовому объему доходов (без </w:t>
            </w:r>
            <w:r w:rsidRPr="008E5913">
              <w:rPr>
                <w:rFonts w:cs="Times New Roman"/>
                <w:sz w:val="20"/>
                <w:szCs w:val="20"/>
              </w:rPr>
              <w:lastRenderedPageBreak/>
              <w:t>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197EBF77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E83F958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Рмд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= МД / (Д - БП) x 100%, где:</w:t>
            </w:r>
          </w:p>
          <w:p w14:paraId="180178E4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B878717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801B909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8E591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 xml:space="preserve">Отчет об исполнении бюджета городского округа за </w:t>
            </w:r>
            <w:r w:rsidRPr="008E5913">
              <w:rPr>
                <w:rFonts w:cs="Times New Roman"/>
                <w:sz w:val="20"/>
                <w:szCs w:val="20"/>
              </w:rPr>
              <w:lastRenderedPageBreak/>
              <w:t>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Годовая</w:t>
            </w:r>
          </w:p>
        </w:tc>
      </w:tr>
      <w:tr w:rsidR="000564D8" w:rsidRPr="008E5913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8E5913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8E5913">
              <w:rPr>
                <w:rFonts w:cs="Times New Roman"/>
                <w:sz w:val="20"/>
                <w:szCs w:val="20"/>
              </w:rPr>
              <w:t>округа  к</w:t>
            </w:r>
            <w:proofErr w:type="gramEnd"/>
            <w:r w:rsidRPr="008E5913">
              <w:rPr>
                <w:rFonts w:cs="Times New Roman"/>
                <w:sz w:val="20"/>
                <w:szCs w:val="20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FCFE27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AAF1395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Ромд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= ОМД / (РБГО - РС) x 100%, где:</w:t>
            </w:r>
          </w:p>
          <w:p w14:paraId="398F06E2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F07D814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8E591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Отчет об исполнении бюджета городского </w:t>
            </w:r>
            <w:proofErr w:type="gramStart"/>
            <w:r w:rsidRPr="008E5913">
              <w:rPr>
                <w:rFonts w:cs="Times New Roman"/>
                <w:sz w:val="20"/>
                <w:szCs w:val="20"/>
              </w:rPr>
              <w:t>округа  за</w:t>
            </w:r>
            <w:proofErr w:type="gramEnd"/>
            <w:r w:rsidRPr="008E5913">
              <w:rPr>
                <w:rFonts w:cs="Times New Roman"/>
                <w:sz w:val="20"/>
                <w:szCs w:val="20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0564D8" w:rsidRPr="008E5913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8E5913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C4DE7C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983913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 = 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x 100%, где:</w:t>
            </w:r>
          </w:p>
          <w:p w14:paraId="27D27BD3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E51309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 - </w:t>
            </w:r>
            <w:r w:rsidRPr="008E5913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8E5913">
              <w:rPr>
                <w:rFonts w:cs="Times New Roman"/>
                <w:sz w:val="20"/>
                <w:szCs w:val="20"/>
              </w:rPr>
              <w:t>;</w:t>
            </w:r>
          </w:p>
          <w:p w14:paraId="7F1821BF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- </w:t>
            </w:r>
            <w:r w:rsidRPr="008E5913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8E5913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8E591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0564D8" w:rsidRPr="008E5913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8E5913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 xml:space="preserve">Отношение задолженности по налоговым платежам к собственным налоговым доходам консолидированного </w:t>
            </w:r>
            <w:r w:rsidRPr="008E5913"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347196BB" w14:textId="77777777" w:rsidR="00924061" w:rsidRPr="008E5913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04B05B27" w14:textId="77777777" w:rsidR="00924061" w:rsidRPr="008E59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14:paraId="7CA5AB20" w14:textId="77777777" w:rsidR="00924061" w:rsidRPr="008E59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7AA2E129" w14:textId="77777777" w:rsidR="00924061" w:rsidRPr="008E59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8E59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8E5913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8E591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lastRenderedPageBreak/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14:paraId="06A4C036" w14:textId="77777777" w:rsidR="00392AB5" w:rsidRPr="008E5913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8E5913" w:rsidRDefault="00392AB5" w:rsidP="00A206E2">
      <w:pPr>
        <w:jc w:val="center"/>
        <w:rPr>
          <w:rFonts w:cs="Times New Roman"/>
        </w:rPr>
      </w:pPr>
      <w:r w:rsidRPr="008E5913">
        <w:rPr>
          <w:rFonts w:cs="Times New Roman"/>
          <w:sz w:val="20"/>
          <w:szCs w:val="20"/>
        </w:rPr>
        <w:br w:type="page"/>
      </w:r>
      <w:r w:rsidR="00F81737" w:rsidRPr="008E5913">
        <w:rPr>
          <w:rFonts w:cs="Times New Roman"/>
        </w:rPr>
        <w:lastRenderedPageBreak/>
        <w:t xml:space="preserve">9. </w:t>
      </w:r>
      <w:r w:rsidR="006A17B3" w:rsidRPr="008E5913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8E5913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8E5913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«</w:t>
      </w:r>
      <w:r w:rsidR="0002523E" w:rsidRPr="008E591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8E5913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E59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0564D8" w:rsidRPr="008E5913" w14:paraId="43DA3F25" w14:textId="77777777" w:rsidTr="00F13222">
        <w:tc>
          <w:tcPr>
            <w:tcW w:w="534" w:type="dxa"/>
            <w:shd w:val="clear" w:color="auto" w:fill="auto"/>
          </w:tcPr>
          <w:p w14:paraId="7611EE70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8E5913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14:paraId="28F5451C" w14:textId="77777777" w:rsidR="006A17B3" w:rsidRPr="008E591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14:paraId="646917EA" w14:textId="77777777" w:rsidR="006A17B3" w:rsidRPr="008E591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14:paraId="2EC7568F" w14:textId="77777777" w:rsidR="006A17B3" w:rsidRPr="008E591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14:paraId="0BF7FE0F" w14:textId="77777777" w:rsidR="006A17B3" w:rsidRPr="008E5913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0564D8" w:rsidRPr="008E5913" w14:paraId="1DD40AC6" w14:textId="77777777" w:rsidTr="00F13222">
        <w:tc>
          <w:tcPr>
            <w:tcW w:w="534" w:type="dxa"/>
            <w:shd w:val="clear" w:color="auto" w:fill="auto"/>
          </w:tcPr>
          <w:p w14:paraId="26B5430A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2D98CE2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EFE810F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4A9F6D0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03FD0C78" w14:textId="77777777" w:rsidR="006A17B3" w:rsidRPr="008E5913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0564D8" w:rsidRPr="008E5913" w14:paraId="42D7A3C2" w14:textId="77777777" w:rsidTr="00F13222">
        <w:tc>
          <w:tcPr>
            <w:tcW w:w="534" w:type="dxa"/>
            <w:shd w:val="clear" w:color="auto" w:fill="auto"/>
          </w:tcPr>
          <w:p w14:paraId="6AAE03BA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30D1E072" w14:textId="77777777" w:rsidR="006A17B3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7E9C4223" w14:textId="77777777" w:rsidR="006A17B3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4BA238EB" w14:textId="77777777" w:rsidR="006A17B3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8E591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8E5913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68C75A14" w14:textId="77777777" w:rsidR="006A17B3" w:rsidRPr="008E5913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0564D8" w:rsidRPr="008E5913" w14:paraId="4C621321" w14:textId="77777777" w:rsidTr="00F13222">
        <w:tc>
          <w:tcPr>
            <w:tcW w:w="534" w:type="dxa"/>
            <w:shd w:val="clear" w:color="auto" w:fill="auto"/>
          </w:tcPr>
          <w:p w14:paraId="65B211EE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7B66CA19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31641DD7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68D98537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8E591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8E591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347D779A" w14:textId="77777777" w:rsidR="002F690C" w:rsidRPr="008E5913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0564D8" w:rsidRPr="008E5913" w14:paraId="4E319743" w14:textId="77777777" w:rsidTr="00F13222">
        <w:tc>
          <w:tcPr>
            <w:tcW w:w="534" w:type="dxa"/>
            <w:shd w:val="clear" w:color="auto" w:fill="auto"/>
          </w:tcPr>
          <w:p w14:paraId="6984BE10" w14:textId="77777777" w:rsidR="002F690C" w:rsidRPr="008E5913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8E5913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47C6D4A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547984ED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54ED5828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8E591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8E591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4161561E" w14:textId="77777777" w:rsidR="002F690C" w:rsidRPr="008E5913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0564D8" w:rsidRPr="008E5913" w14:paraId="5C2D801F" w14:textId="77777777" w:rsidTr="00F13222">
        <w:tc>
          <w:tcPr>
            <w:tcW w:w="534" w:type="dxa"/>
            <w:shd w:val="clear" w:color="auto" w:fill="auto"/>
          </w:tcPr>
          <w:p w14:paraId="5F84C16D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02FD5582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4BC606B6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06FC4D96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2F690C" w:rsidRPr="008E591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8E5913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2F690C" w:rsidRPr="008E591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00E494CF" w14:textId="77777777" w:rsidR="002F690C" w:rsidRPr="008E5913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 xml:space="preserve">Количество услуг в области </w:t>
            </w:r>
            <w:r w:rsidR="00B54489" w:rsidRPr="008E5913">
              <w:rPr>
                <w:rFonts w:ascii="Times New Roman" w:eastAsia="Calibri" w:hAnsi="Times New Roman" w:cs="Times New Roman"/>
                <w:sz w:val="20"/>
              </w:rPr>
              <w:t>земельных отношений,</w:t>
            </w:r>
            <w:r w:rsidRPr="008E5913">
              <w:rPr>
                <w:rFonts w:ascii="Times New Roman" w:eastAsia="Calibri" w:hAnsi="Times New Roman" w:cs="Times New Roman"/>
                <w:sz w:val="20"/>
              </w:rPr>
              <w:t xml:space="preserve"> оказ</w:t>
            </w:r>
            <w:r w:rsidR="00472502" w:rsidRPr="008E5913">
              <w:rPr>
                <w:rFonts w:ascii="Times New Roman" w:eastAsia="Calibri" w:hAnsi="Times New Roman" w:cs="Times New Roman"/>
                <w:sz w:val="20"/>
              </w:rPr>
              <w:t>анных</w:t>
            </w:r>
            <w:r w:rsidRPr="008E5913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г.о. Электросталь в рамках переданных полномочий</w:t>
            </w:r>
          </w:p>
        </w:tc>
      </w:tr>
      <w:tr w:rsidR="000564D8" w:rsidRPr="008E5913" w14:paraId="62C0FD84" w14:textId="77777777" w:rsidTr="00F13222">
        <w:tc>
          <w:tcPr>
            <w:tcW w:w="534" w:type="dxa"/>
            <w:shd w:val="clear" w:color="auto" w:fill="auto"/>
          </w:tcPr>
          <w:p w14:paraId="58990492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01513C25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247D0885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6BBCAF2E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8E591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5FD0A7C4" w14:textId="77777777" w:rsidR="00C815C7" w:rsidRPr="008E5913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0564D8" w:rsidRPr="008E5913" w14:paraId="41F7AA9B" w14:textId="77777777" w:rsidTr="00F13222">
        <w:tc>
          <w:tcPr>
            <w:tcW w:w="534" w:type="dxa"/>
            <w:shd w:val="clear" w:color="auto" w:fill="auto"/>
          </w:tcPr>
          <w:p w14:paraId="20CA9FB3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185D5B57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5085CCC1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380CF223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8E591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7373F129" w14:textId="77777777" w:rsidR="00C815C7" w:rsidRPr="008E591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0564D8" w:rsidRPr="008E5913" w14:paraId="21938708" w14:textId="77777777" w:rsidTr="00F13222">
        <w:tc>
          <w:tcPr>
            <w:tcW w:w="534" w:type="dxa"/>
            <w:shd w:val="clear" w:color="auto" w:fill="auto"/>
          </w:tcPr>
          <w:p w14:paraId="5558C7C3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49F45A4F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3E3953B4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384CF369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7B22E6DF" w14:textId="77777777" w:rsidR="00C815C7" w:rsidRPr="008E591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69ACB473" w14:textId="77777777" w:rsidR="00C815C7" w:rsidRPr="008E591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0564D8" w:rsidRPr="008E5913" w14:paraId="5EAF8ABF" w14:textId="77777777" w:rsidTr="00F13222">
        <w:tc>
          <w:tcPr>
            <w:tcW w:w="534" w:type="dxa"/>
            <w:shd w:val="clear" w:color="auto" w:fill="auto"/>
          </w:tcPr>
          <w:p w14:paraId="33AFFCEC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14:paraId="0186BA5D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28A81FFC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54DFC1BE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8E5913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5C0C0C1" w14:textId="77777777" w:rsidR="00C815C7" w:rsidRPr="008E5913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564D8" w:rsidRPr="008E5913" w14:paraId="4BCDA624" w14:textId="77777777" w:rsidTr="00F13222">
        <w:tc>
          <w:tcPr>
            <w:tcW w:w="534" w:type="dxa"/>
            <w:shd w:val="clear" w:color="auto" w:fill="auto"/>
          </w:tcPr>
          <w:p w14:paraId="0F6AAB0A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14:paraId="0A305675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7B718657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4D3BAE84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8E5913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14:paraId="08DE1B65" w14:textId="77777777" w:rsidR="00C815C7" w:rsidRPr="008E5913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8E5913" w:rsidRDefault="00406384" w:rsidP="00406384">
      <w:pPr>
        <w:jc w:val="right"/>
        <w:rPr>
          <w:sz w:val="28"/>
          <w:szCs w:val="28"/>
          <w:vertAlign w:val="superscript"/>
        </w:rPr>
      </w:pPr>
      <w:r w:rsidRPr="008E5913">
        <w:rPr>
          <w:sz w:val="28"/>
          <w:szCs w:val="28"/>
          <w:vertAlign w:val="superscript"/>
        </w:rPr>
        <w:t>».</w:t>
      </w:r>
      <w:bookmarkStart w:id="2" w:name="_GoBack"/>
      <w:bookmarkEnd w:id="2"/>
    </w:p>
    <w:sectPr w:rsidR="00025001" w:rsidRPr="008E5913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C1E62" w14:textId="77777777" w:rsidR="00740529" w:rsidRDefault="00740529">
      <w:r>
        <w:separator/>
      </w:r>
    </w:p>
  </w:endnote>
  <w:endnote w:type="continuationSeparator" w:id="0">
    <w:p w14:paraId="59209CB9" w14:textId="77777777" w:rsidR="00740529" w:rsidRDefault="0074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C5A56" w14:textId="77777777" w:rsidR="00740529" w:rsidRDefault="00740529">
      <w:r>
        <w:separator/>
      </w:r>
    </w:p>
  </w:footnote>
  <w:footnote w:type="continuationSeparator" w:id="0">
    <w:p w14:paraId="71543DC5" w14:textId="77777777" w:rsidR="00740529" w:rsidRDefault="00740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655F1F" w:rsidRDefault="00655F1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D6D">
      <w:rPr>
        <w:noProof/>
      </w:rPr>
      <w:t>21</w:t>
    </w:r>
    <w:r>
      <w:fldChar w:fldCharType="end"/>
    </w:r>
  </w:p>
  <w:p w14:paraId="0DBA56A0" w14:textId="77777777" w:rsidR="00655F1F" w:rsidRDefault="00655F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120BE"/>
    <w:rsid w:val="00014965"/>
    <w:rsid w:val="00015302"/>
    <w:rsid w:val="0001579E"/>
    <w:rsid w:val="00016DCB"/>
    <w:rsid w:val="00016E99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64D8"/>
    <w:rsid w:val="00057C39"/>
    <w:rsid w:val="00061CEC"/>
    <w:rsid w:val="00063D79"/>
    <w:rsid w:val="00067285"/>
    <w:rsid w:val="00067B44"/>
    <w:rsid w:val="00070D22"/>
    <w:rsid w:val="00076DA3"/>
    <w:rsid w:val="00077EBC"/>
    <w:rsid w:val="00080DC6"/>
    <w:rsid w:val="0008102E"/>
    <w:rsid w:val="0008137D"/>
    <w:rsid w:val="000825E3"/>
    <w:rsid w:val="00083933"/>
    <w:rsid w:val="00083A33"/>
    <w:rsid w:val="00087E50"/>
    <w:rsid w:val="00090E4A"/>
    <w:rsid w:val="0009664F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51A1"/>
    <w:rsid w:val="000D554F"/>
    <w:rsid w:val="000D5591"/>
    <w:rsid w:val="000D64E5"/>
    <w:rsid w:val="000D7DCE"/>
    <w:rsid w:val="000E04C0"/>
    <w:rsid w:val="000E1CE1"/>
    <w:rsid w:val="000E2C4C"/>
    <w:rsid w:val="000E336A"/>
    <w:rsid w:val="000E567B"/>
    <w:rsid w:val="000E6588"/>
    <w:rsid w:val="000E7432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4D45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7C6"/>
    <w:rsid w:val="00176D6A"/>
    <w:rsid w:val="001772D8"/>
    <w:rsid w:val="00177F67"/>
    <w:rsid w:val="001808E3"/>
    <w:rsid w:val="00190F0B"/>
    <w:rsid w:val="001911A4"/>
    <w:rsid w:val="00191288"/>
    <w:rsid w:val="001948FD"/>
    <w:rsid w:val="001956AF"/>
    <w:rsid w:val="00196462"/>
    <w:rsid w:val="00197B9C"/>
    <w:rsid w:val="001A0244"/>
    <w:rsid w:val="001A0BA8"/>
    <w:rsid w:val="001A2F98"/>
    <w:rsid w:val="001A59D6"/>
    <w:rsid w:val="001A6359"/>
    <w:rsid w:val="001B12BD"/>
    <w:rsid w:val="001B35E9"/>
    <w:rsid w:val="001B49BB"/>
    <w:rsid w:val="001B73B1"/>
    <w:rsid w:val="001C13F8"/>
    <w:rsid w:val="001C4893"/>
    <w:rsid w:val="001C7948"/>
    <w:rsid w:val="001D421F"/>
    <w:rsid w:val="001E02D9"/>
    <w:rsid w:val="001E4375"/>
    <w:rsid w:val="001E557B"/>
    <w:rsid w:val="001E6EEC"/>
    <w:rsid w:val="001F23D5"/>
    <w:rsid w:val="001F5E1A"/>
    <w:rsid w:val="002017A3"/>
    <w:rsid w:val="002031CD"/>
    <w:rsid w:val="00211604"/>
    <w:rsid w:val="00212711"/>
    <w:rsid w:val="002146D7"/>
    <w:rsid w:val="00214F9D"/>
    <w:rsid w:val="00217901"/>
    <w:rsid w:val="00217ADC"/>
    <w:rsid w:val="00222DC2"/>
    <w:rsid w:val="00223C22"/>
    <w:rsid w:val="00230509"/>
    <w:rsid w:val="00234FDD"/>
    <w:rsid w:val="002367C2"/>
    <w:rsid w:val="00236B63"/>
    <w:rsid w:val="00236EEF"/>
    <w:rsid w:val="0024032C"/>
    <w:rsid w:val="00241E73"/>
    <w:rsid w:val="0024500E"/>
    <w:rsid w:val="0024635C"/>
    <w:rsid w:val="0025078D"/>
    <w:rsid w:val="00250B96"/>
    <w:rsid w:val="00250DD5"/>
    <w:rsid w:val="00251348"/>
    <w:rsid w:val="00251CCB"/>
    <w:rsid w:val="00251D5A"/>
    <w:rsid w:val="0025234F"/>
    <w:rsid w:val="00252A56"/>
    <w:rsid w:val="00257610"/>
    <w:rsid w:val="002618A2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8EA"/>
    <w:rsid w:val="002C1018"/>
    <w:rsid w:val="002C2ABF"/>
    <w:rsid w:val="002C4006"/>
    <w:rsid w:val="002C72A8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070B0"/>
    <w:rsid w:val="0031074C"/>
    <w:rsid w:val="003112C9"/>
    <w:rsid w:val="00321EF3"/>
    <w:rsid w:val="0033279C"/>
    <w:rsid w:val="003332F4"/>
    <w:rsid w:val="00334075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71833"/>
    <w:rsid w:val="00372713"/>
    <w:rsid w:val="00372FBB"/>
    <w:rsid w:val="003735ED"/>
    <w:rsid w:val="00373897"/>
    <w:rsid w:val="003739EB"/>
    <w:rsid w:val="00381040"/>
    <w:rsid w:val="00381198"/>
    <w:rsid w:val="003849D8"/>
    <w:rsid w:val="003873E6"/>
    <w:rsid w:val="003920CB"/>
    <w:rsid w:val="00392A72"/>
    <w:rsid w:val="00392AB5"/>
    <w:rsid w:val="00394562"/>
    <w:rsid w:val="003A1301"/>
    <w:rsid w:val="003A7B1E"/>
    <w:rsid w:val="003B1658"/>
    <w:rsid w:val="003B1896"/>
    <w:rsid w:val="003B1958"/>
    <w:rsid w:val="003B2EB5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F89"/>
    <w:rsid w:val="003D1ABE"/>
    <w:rsid w:val="003D3D53"/>
    <w:rsid w:val="003D4C14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6384"/>
    <w:rsid w:val="00406C36"/>
    <w:rsid w:val="0041222E"/>
    <w:rsid w:val="00413237"/>
    <w:rsid w:val="00416020"/>
    <w:rsid w:val="004168AB"/>
    <w:rsid w:val="004224FB"/>
    <w:rsid w:val="0042394F"/>
    <w:rsid w:val="004245B7"/>
    <w:rsid w:val="00425785"/>
    <w:rsid w:val="00425F8F"/>
    <w:rsid w:val="004263A8"/>
    <w:rsid w:val="004326FD"/>
    <w:rsid w:val="00434304"/>
    <w:rsid w:val="00434D1C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35DC"/>
    <w:rsid w:val="004651E2"/>
    <w:rsid w:val="00465228"/>
    <w:rsid w:val="004656AB"/>
    <w:rsid w:val="0046695C"/>
    <w:rsid w:val="00467EB8"/>
    <w:rsid w:val="00471F91"/>
    <w:rsid w:val="00472502"/>
    <w:rsid w:val="00473A66"/>
    <w:rsid w:val="004764BF"/>
    <w:rsid w:val="0047675C"/>
    <w:rsid w:val="00476763"/>
    <w:rsid w:val="00476975"/>
    <w:rsid w:val="00476F94"/>
    <w:rsid w:val="004816C6"/>
    <w:rsid w:val="0048287F"/>
    <w:rsid w:val="004853BF"/>
    <w:rsid w:val="0048660F"/>
    <w:rsid w:val="00486EBD"/>
    <w:rsid w:val="00490676"/>
    <w:rsid w:val="00491D1B"/>
    <w:rsid w:val="00491D93"/>
    <w:rsid w:val="004936E2"/>
    <w:rsid w:val="004967B0"/>
    <w:rsid w:val="00496987"/>
    <w:rsid w:val="00497F05"/>
    <w:rsid w:val="004A0C33"/>
    <w:rsid w:val="004A0D4D"/>
    <w:rsid w:val="004A406A"/>
    <w:rsid w:val="004B0405"/>
    <w:rsid w:val="004B047C"/>
    <w:rsid w:val="004B0F09"/>
    <w:rsid w:val="004B28AD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E0499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10337"/>
    <w:rsid w:val="00512144"/>
    <w:rsid w:val="00514D8D"/>
    <w:rsid w:val="00515EC2"/>
    <w:rsid w:val="00516589"/>
    <w:rsid w:val="00516AD7"/>
    <w:rsid w:val="00520204"/>
    <w:rsid w:val="00521C1C"/>
    <w:rsid w:val="00521E76"/>
    <w:rsid w:val="00523516"/>
    <w:rsid w:val="00523CCB"/>
    <w:rsid w:val="00525038"/>
    <w:rsid w:val="00526B9D"/>
    <w:rsid w:val="00531EF4"/>
    <w:rsid w:val="0053294E"/>
    <w:rsid w:val="00532FCF"/>
    <w:rsid w:val="00534334"/>
    <w:rsid w:val="00536243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579C6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C7A50"/>
    <w:rsid w:val="005D317F"/>
    <w:rsid w:val="005D3AB4"/>
    <w:rsid w:val="005E1687"/>
    <w:rsid w:val="005E2E86"/>
    <w:rsid w:val="005E37B2"/>
    <w:rsid w:val="005E3E11"/>
    <w:rsid w:val="005E67D3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3C25"/>
    <w:rsid w:val="00626136"/>
    <w:rsid w:val="0062775E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4AE8"/>
    <w:rsid w:val="00654D06"/>
    <w:rsid w:val="006550F9"/>
    <w:rsid w:val="00655BA4"/>
    <w:rsid w:val="00655F1F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7B3"/>
    <w:rsid w:val="006A4454"/>
    <w:rsid w:val="006B151B"/>
    <w:rsid w:val="006B491A"/>
    <w:rsid w:val="006B513A"/>
    <w:rsid w:val="006B59A3"/>
    <w:rsid w:val="006B6748"/>
    <w:rsid w:val="006C1FE3"/>
    <w:rsid w:val="006C32E8"/>
    <w:rsid w:val="006C477A"/>
    <w:rsid w:val="006C56F4"/>
    <w:rsid w:val="006C6B6D"/>
    <w:rsid w:val="006D132D"/>
    <w:rsid w:val="006D2169"/>
    <w:rsid w:val="006D3018"/>
    <w:rsid w:val="006D4C7E"/>
    <w:rsid w:val="006D606A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F7C9A"/>
    <w:rsid w:val="007017EA"/>
    <w:rsid w:val="00703CF3"/>
    <w:rsid w:val="00704002"/>
    <w:rsid w:val="007116DD"/>
    <w:rsid w:val="00714D7F"/>
    <w:rsid w:val="00715072"/>
    <w:rsid w:val="007157B5"/>
    <w:rsid w:val="007159F1"/>
    <w:rsid w:val="00715D38"/>
    <w:rsid w:val="00717379"/>
    <w:rsid w:val="0072220D"/>
    <w:rsid w:val="007256D1"/>
    <w:rsid w:val="00727829"/>
    <w:rsid w:val="007352A0"/>
    <w:rsid w:val="00735315"/>
    <w:rsid w:val="0073657F"/>
    <w:rsid w:val="007377EF"/>
    <w:rsid w:val="00737FED"/>
    <w:rsid w:val="00740529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198F"/>
    <w:rsid w:val="00783546"/>
    <w:rsid w:val="00784870"/>
    <w:rsid w:val="007864D6"/>
    <w:rsid w:val="007874F6"/>
    <w:rsid w:val="007903AA"/>
    <w:rsid w:val="00790EE5"/>
    <w:rsid w:val="00791C16"/>
    <w:rsid w:val="007922A0"/>
    <w:rsid w:val="00792577"/>
    <w:rsid w:val="007A0909"/>
    <w:rsid w:val="007A4F9A"/>
    <w:rsid w:val="007A646D"/>
    <w:rsid w:val="007A6F84"/>
    <w:rsid w:val="007A7FE8"/>
    <w:rsid w:val="007B17C5"/>
    <w:rsid w:val="007B1A0F"/>
    <w:rsid w:val="007B3109"/>
    <w:rsid w:val="007B5299"/>
    <w:rsid w:val="007C03C0"/>
    <w:rsid w:val="007C1A22"/>
    <w:rsid w:val="007C227D"/>
    <w:rsid w:val="007C361E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690B"/>
    <w:rsid w:val="00816924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57663"/>
    <w:rsid w:val="00860734"/>
    <w:rsid w:val="0086562B"/>
    <w:rsid w:val="00865A2F"/>
    <w:rsid w:val="0086635F"/>
    <w:rsid w:val="008703BE"/>
    <w:rsid w:val="00871275"/>
    <w:rsid w:val="008722AC"/>
    <w:rsid w:val="00874445"/>
    <w:rsid w:val="0087752E"/>
    <w:rsid w:val="008806DE"/>
    <w:rsid w:val="008808E0"/>
    <w:rsid w:val="00884C98"/>
    <w:rsid w:val="00890A7D"/>
    <w:rsid w:val="00891041"/>
    <w:rsid w:val="008923B6"/>
    <w:rsid w:val="00892F89"/>
    <w:rsid w:val="00893F39"/>
    <w:rsid w:val="00897055"/>
    <w:rsid w:val="008A088F"/>
    <w:rsid w:val="008A2231"/>
    <w:rsid w:val="008A4486"/>
    <w:rsid w:val="008A4BF9"/>
    <w:rsid w:val="008A6CD4"/>
    <w:rsid w:val="008B13A0"/>
    <w:rsid w:val="008B25BD"/>
    <w:rsid w:val="008B25CE"/>
    <w:rsid w:val="008C11EC"/>
    <w:rsid w:val="008C1495"/>
    <w:rsid w:val="008C2463"/>
    <w:rsid w:val="008C336F"/>
    <w:rsid w:val="008C4212"/>
    <w:rsid w:val="008D2622"/>
    <w:rsid w:val="008D2C90"/>
    <w:rsid w:val="008D2DF3"/>
    <w:rsid w:val="008D2F4A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24F0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228F5"/>
    <w:rsid w:val="00923A33"/>
    <w:rsid w:val="00924061"/>
    <w:rsid w:val="009261CE"/>
    <w:rsid w:val="00930D77"/>
    <w:rsid w:val="009333F5"/>
    <w:rsid w:val="00937387"/>
    <w:rsid w:val="00940144"/>
    <w:rsid w:val="009401EC"/>
    <w:rsid w:val="00943908"/>
    <w:rsid w:val="009443AD"/>
    <w:rsid w:val="00944C93"/>
    <w:rsid w:val="00945CC0"/>
    <w:rsid w:val="00945CDB"/>
    <w:rsid w:val="009505FC"/>
    <w:rsid w:val="0095231D"/>
    <w:rsid w:val="00953D23"/>
    <w:rsid w:val="0096538B"/>
    <w:rsid w:val="00971E74"/>
    <w:rsid w:val="009752DC"/>
    <w:rsid w:val="009759B3"/>
    <w:rsid w:val="009759B4"/>
    <w:rsid w:val="00982964"/>
    <w:rsid w:val="0098413B"/>
    <w:rsid w:val="00985456"/>
    <w:rsid w:val="009871A1"/>
    <w:rsid w:val="0098778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C2237"/>
    <w:rsid w:val="009C29D9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430F"/>
    <w:rsid w:val="00A27BBC"/>
    <w:rsid w:val="00A301AF"/>
    <w:rsid w:val="00A30E73"/>
    <w:rsid w:val="00A31C6B"/>
    <w:rsid w:val="00A37D17"/>
    <w:rsid w:val="00A474D5"/>
    <w:rsid w:val="00A47617"/>
    <w:rsid w:val="00A47735"/>
    <w:rsid w:val="00A5059A"/>
    <w:rsid w:val="00A505DD"/>
    <w:rsid w:val="00A52444"/>
    <w:rsid w:val="00A5393B"/>
    <w:rsid w:val="00A6461A"/>
    <w:rsid w:val="00A67DF8"/>
    <w:rsid w:val="00A706FA"/>
    <w:rsid w:val="00A76A56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DD"/>
    <w:rsid w:val="00A928F7"/>
    <w:rsid w:val="00A940C4"/>
    <w:rsid w:val="00A96ADC"/>
    <w:rsid w:val="00A974B3"/>
    <w:rsid w:val="00A97D26"/>
    <w:rsid w:val="00AA30FE"/>
    <w:rsid w:val="00AA31ED"/>
    <w:rsid w:val="00AA32A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528E"/>
    <w:rsid w:val="00AF556B"/>
    <w:rsid w:val="00AF564D"/>
    <w:rsid w:val="00AF6F30"/>
    <w:rsid w:val="00AF7600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25B8"/>
    <w:rsid w:val="00B22ABD"/>
    <w:rsid w:val="00B2430D"/>
    <w:rsid w:val="00B25554"/>
    <w:rsid w:val="00B26D01"/>
    <w:rsid w:val="00B30343"/>
    <w:rsid w:val="00B31309"/>
    <w:rsid w:val="00B34ABD"/>
    <w:rsid w:val="00B3536F"/>
    <w:rsid w:val="00B3543A"/>
    <w:rsid w:val="00B3724B"/>
    <w:rsid w:val="00B37E8B"/>
    <w:rsid w:val="00B41F87"/>
    <w:rsid w:val="00B45382"/>
    <w:rsid w:val="00B454DD"/>
    <w:rsid w:val="00B462B6"/>
    <w:rsid w:val="00B47095"/>
    <w:rsid w:val="00B476D4"/>
    <w:rsid w:val="00B47DB2"/>
    <w:rsid w:val="00B52F70"/>
    <w:rsid w:val="00B53930"/>
    <w:rsid w:val="00B54489"/>
    <w:rsid w:val="00B571A9"/>
    <w:rsid w:val="00B57C17"/>
    <w:rsid w:val="00B6335A"/>
    <w:rsid w:val="00B64497"/>
    <w:rsid w:val="00B67C2F"/>
    <w:rsid w:val="00B7414B"/>
    <w:rsid w:val="00B74894"/>
    <w:rsid w:val="00B74B65"/>
    <w:rsid w:val="00B74F24"/>
    <w:rsid w:val="00B752E5"/>
    <w:rsid w:val="00B75436"/>
    <w:rsid w:val="00B75C77"/>
    <w:rsid w:val="00B772F2"/>
    <w:rsid w:val="00B83623"/>
    <w:rsid w:val="00B837E0"/>
    <w:rsid w:val="00B933FE"/>
    <w:rsid w:val="00B94A8E"/>
    <w:rsid w:val="00B96E30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7BB4"/>
    <w:rsid w:val="00BD2327"/>
    <w:rsid w:val="00BE4AB6"/>
    <w:rsid w:val="00BE72BA"/>
    <w:rsid w:val="00BE7B57"/>
    <w:rsid w:val="00BF2F5C"/>
    <w:rsid w:val="00BF4DF9"/>
    <w:rsid w:val="00BF6853"/>
    <w:rsid w:val="00C00518"/>
    <w:rsid w:val="00C017E0"/>
    <w:rsid w:val="00C020C3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723A0"/>
    <w:rsid w:val="00C72F1D"/>
    <w:rsid w:val="00C7539C"/>
    <w:rsid w:val="00C815C7"/>
    <w:rsid w:val="00C82946"/>
    <w:rsid w:val="00C84264"/>
    <w:rsid w:val="00C900A9"/>
    <w:rsid w:val="00C9138F"/>
    <w:rsid w:val="00C913B7"/>
    <w:rsid w:val="00C95791"/>
    <w:rsid w:val="00C95F60"/>
    <w:rsid w:val="00C972B1"/>
    <w:rsid w:val="00CA3645"/>
    <w:rsid w:val="00CA3ACA"/>
    <w:rsid w:val="00CA6D2E"/>
    <w:rsid w:val="00CA749D"/>
    <w:rsid w:val="00CB02D5"/>
    <w:rsid w:val="00CB03CD"/>
    <w:rsid w:val="00CB12C4"/>
    <w:rsid w:val="00CB296C"/>
    <w:rsid w:val="00CB4809"/>
    <w:rsid w:val="00CB687C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D011A8"/>
    <w:rsid w:val="00D028C3"/>
    <w:rsid w:val="00D02FA6"/>
    <w:rsid w:val="00D030EB"/>
    <w:rsid w:val="00D0532A"/>
    <w:rsid w:val="00D15330"/>
    <w:rsid w:val="00D15868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96D"/>
    <w:rsid w:val="00D4150B"/>
    <w:rsid w:val="00D41FD4"/>
    <w:rsid w:val="00D4205B"/>
    <w:rsid w:val="00D42E86"/>
    <w:rsid w:val="00D43A07"/>
    <w:rsid w:val="00D44D48"/>
    <w:rsid w:val="00D51BFC"/>
    <w:rsid w:val="00D52AC9"/>
    <w:rsid w:val="00D56575"/>
    <w:rsid w:val="00D56ADA"/>
    <w:rsid w:val="00D56C36"/>
    <w:rsid w:val="00D57758"/>
    <w:rsid w:val="00D62C71"/>
    <w:rsid w:val="00D638A0"/>
    <w:rsid w:val="00D640A1"/>
    <w:rsid w:val="00D640FC"/>
    <w:rsid w:val="00D65E7A"/>
    <w:rsid w:val="00D66ABD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B22"/>
    <w:rsid w:val="00D914F3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13C6"/>
    <w:rsid w:val="00DA1C41"/>
    <w:rsid w:val="00DA3439"/>
    <w:rsid w:val="00DA47F0"/>
    <w:rsid w:val="00DA71B6"/>
    <w:rsid w:val="00DB1823"/>
    <w:rsid w:val="00DB6421"/>
    <w:rsid w:val="00DC21B2"/>
    <w:rsid w:val="00DC2815"/>
    <w:rsid w:val="00DD795C"/>
    <w:rsid w:val="00DD7E42"/>
    <w:rsid w:val="00DE22A3"/>
    <w:rsid w:val="00DE4699"/>
    <w:rsid w:val="00DE71B3"/>
    <w:rsid w:val="00DF23F4"/>
    <w:rsid w:val="00DF2F8B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1D6D"/>
    <w:rsid w:val="00E231D5"/>
    <w:rsid w:val="00E2400F"/>
    <w:rsid w:val="00E249E0"/>
    <w:rsid w:val="00E24D49"/>
    <w:rsid w:val="00E24E06"/>
    <w:rsid w:val="00E25A01"/>
    <w:rsid w:val="00E27E7E"/>
    <w:rsid w:val="00E30677"/>
    <w:rsid w:val="00E34213"/>
    <w:rsid w:val="00E35424"/>
    <w:rsid w:val="00E37C87"/>
    <w:rsid w:val="00E42FA6"/>
    <w:rsid w:val="00E442F9"/>
    <w:rsid w:val="00E51CE4"/>
    <w:rsid w:val="00E538AE"/>
    <w:rsid w:val="00E62BFC"/>
    <w:rsid w:val="00E63F9D"/>
    <w:rsid w:val="00E6644C"/>
    <w:rsid w:val="00E71058"/>
    <w:rsid w:val="00E71852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4F2A"/>
    <w:rsid w:val="00EC64D0"/>
    <w:rsid w:val="00ED1ED4"/>
    <w:rsid w:val="00ED368C"/>
    <w:rsid w:val="00EE069E"/>
    <w:rsid w:val="00EE692F"/>
    <w:rsid w:val="00EF0D59"/>
    <w:rsid w:val="00EF22F4"/>
    <w:rsid w:val="00EF24EB"/>
    <w:rsid w:val="00EF4FB6"/>
    <w:rsid w:val="00EF79F2"/>
    <w:rsid w:val="00EF7E48"/>
    <w:rsid w:val="00F00742"/>
    <w:rsid w:val="00F0610C"/>
    <w:rsid w:val="00F07006"/>
    <w:rsid w:val="00F0723E"/>
    <w:rsid w:val="00F12007"/>
    <w:rsid w:val="00F13222"/>
    <w:rsid w:val="00F145AA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75E2"/>
    <w:rsid w:val="00F50CFC"/>
    <w:rsid w:val="00F533C1"/>
    <w:rsid w:val="00F53DC3"/>
    <w:rsid w:val="00F57DAA"/>
    <w:rsid w:val="00F61EF3"/>
    <w:rsid w:val="00F6254D"/>
    <w:rsid w:val="00F65039"/>
    <w:rsid w:val="00F65AD9"/>
    <w:rsid w:val="00F65C06"/>
    <w:rsid w:val="00F66AA9"/>
    <w:rsid w:val="00F70698"/>
    <w:rsid w:val="00F739F1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5220"/>
    <w:rsid w:val="00FD7A9A"/>
    <w:rsid w:val="00FE2C38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D958-CDDE-4988-93DE-1437B4A4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10033</Words>
  <Characters>57189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67088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5</cp:revision>
  <cp:lastPrinted>2023-11-15T11:15:00Z</cp:lastPrinted>
  <dcterms:created xsi:type="dcterms:W3CDTF">2023-11-15T11:23:00Z</dcterms:created>
  <dcterms:modified xsi:type="dcterms:W3CDTF">2023-11-16T09:41:00Z</dcterms:modified>
</cp:coreProperties>
</file>