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A6" w:rsidRPr="001440A6" w:rsidRDefault="001440A6" w:rsidP="00C35AD0">
      <w:pPr>
        <w:shd w:val="clear" w:color="auto" w:fill="FFFFFF"/>
        <w:spacing w:after="375" w:line="276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1440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В Госдуму внесен законопроект о лишении свободы за мелкое взяточничество</w:t>
      </w:r>
    </w:p>
    <w:p w:rsidR="00597837" w:rsidRDefault="001440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64pt">
            <v:imagedata r:id="rId4" o:title="biV1URHYvrXK4d3RnUCoNXIkNTS8h6tZro37LIcV4POyvj4GZprsEv5Ltwy11pQw2etF14Afbi6agiVSQiquiA81lrtSZfmA"/>
          </v:shape>
        </w:pict>
      </w:r>
    </w:p>
    <w:p w:rsidR="001440A6" w:rsidRDefault="001440A6"/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>В Госдуму внесен законопроект об ужесточении наказания за мелкое взяточничество (до 10 тысяч рублей) либо коммерческий подкуп. Документ подготовила группа депутатов во главе с Председателем комитета по безопасности и противодействую коррупции Василием Писк</w:t>
      </w:r>
      <w:r>
        <w:rPr>
          <w:rFonts w:ascii="Times New Roman" w:hAnsi="Times New Roman" w:cs="Times New Roman"/>
          <w:sz w:val="24"/>
          <w:szCs w:val="24"/>
        </w:rPr>
        <w:t>аревым.</w:t>
      </w:r>
    </w:p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>Законопроектом предлагается расширить статью 291.2 Уголовного кодекса Российской Федерации «Мелкое взяточничество» и увеличить максимальное наказание по ее первой части — получение взятки должностным лицом лично или через посредника в размере не б</w:t>
      </w:r>
      <w:r>
        <w:rPr>
          <w:rFonts w:ascii="Times New Roman" w:hAnsi="Times New Roman" w:cs="Times New Roman"/>
          <w:sz w:val="24"/>
          <w:szCs w:val="24"/>
        </w:rPr>
        <w:t>олее 10 тысяч рублей.</w:t>
      </w:r>
    </w:p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>По действующему закону максимальное наказание — один год лишения свободы. В новой редакции статьи предусмотрено увеличение этого срока до двух лет. Максимальное наказание за взятку до 10 тысяч рублей по предварительному сговору или в составе организованной группы осталось преж</w:t>
      </w:r>
      <w:r>
        <w:rPr>
          <w:rFonts w:ascii="Times New Roman" w:hAnsi="Times New Roman" w:cs="Times New Roman"/>
          <w:sz w:val="24"/>
          <w:szCs w:val="24"/>
        </w:rPr>
        <w:t>ним — три года лишения свободы.</w:t>
      </w:r>
    </w:p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 xml:space="preserve">В этой же статье появился пункт о даче взятки до 10 тысяч рублей, в том числе через посредника с максимальным </w:t>
      </w:r>
      <w:r>
        <w:rPr>
          <w:rFonts w:ascii="Times New Roman" w:hAnsi="Times New Roman" w:cs="Times New Roman"/>
          <w:sz w:val="24"/>
          <w:szCs w:val="24"/>
        </w:rPr>
        <w:t>наказ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анием один год заключения.</w:t>
      </w:r>
    </w:p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>Авторы законопроекта считают, что во многих случаях «такие преступления носят характер криминального бизнеса» и мелкие взятки имеют место, например, в вузах, в лесной отрасли, а случаи коммерческого подкупа — в системе ЖКХ или при подготовке водителей.</w:t>
      </w:r>
    </w:p>
    <w:p w:rsidR="001440A6" w:rsidRPr="001440A6" w:rsidRDefault="001440A6" w:rsidP="001440A6">
      <w:pPr>
        <w:rPr>
          <w:rFonts w:ascii="Times New Roman" w:hAnsi="Times New Roman" w:cs="Times New Roman"/>
          <w:sz w:val="24"/>
          <w:szCs w:val="24"/>
        </w:rPr>
      </w:pPr>
      <w:r w:rsidRPr="001440A6">
        <w:rPr>
          <w:rFonts w:ascii="Times New Roman" w:hAnsi="Times New Roman" w:cs="Times New Roman"/>
          <w:sz w:val="24"/>
          <w:szCs w:val="24"/>
        </w:rPr>
        <w:t>Единичные факты мелких взяток и коммерческого подкупа не представляют большой общественной опасности, те же действия, превращенные в преступный промысел, представляют не меньшую угрозу реализации прав граждан. В документе говорится, что совокупный объем мелких взяток может быть сопоставим с особо крупным размером.</w:t>
      </w:r>
    </w:p>
    <w:sectPr w:rsidR="001440A6" w:rsidRPr="0014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A5"/>
    <w:rsid w:val="000128F6"/>
    <w:rsid w:val="001440A6"/>
    <w:rsid w:val="005B1DA5"/>
    <w:rsid w:val="005D4DFF"/>
    <w:rsid w:val="00C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243D-ACE3-4F81-962A-4CD9D0C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3</cp:revision>
  <dcterms:created xsi:type="dcterms:W3CDTF">2023-08-03T07:55:00Z</dcterms:created>
  <dcterms:modified xsi:type="dcterms:W3CDTF">2023-08-03T07:59:00Z</dcterms:modified>
</cp:coreProperties>
</file>