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D8" w:rsidRPr="00EE56D8" w:rsidRDefault="00EE56D8" w:rsidP="00EE56D8">
      <w:pPr>
        <w:pStyle w:val="1"/>
        <w:spacing w:line="360" w:lineRule="auto"/>
        <w:ind w:left="431" w:hanging="431"/>
        <w:jc w:val="center"/>
        <w:rPr>
          <w:sz w:val="36"/>
        </w:rPr>
      </w:pPr>
      <w:bookmarkStart w:id="0" w:name="_GoBack"/>
      <w:r w:rsidRPr="00EE56D8">
        <w:rPr>
          <w:sz w:val="36"/>
        </w:rPr>
        <w:t>Более 732 тысяч россиян получают пенсию в повышенном размере за работу в сельском хозяйстве</w:t>
      </w:r>
    </w:p>
    <w:bookmarkEnd w:id="0"/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EE56D8" w:rsidRPr="00EE56D8" w:rsidRDefault="00BC69B8" w:rsidP="00EE56D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56D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EE56D8">
        <w:rPr>
          <w:spacing w:val="2"/>
          <w:sz w:val="28"/>
          <w:szCs w:val="28"/>
        </w:rPr>
        <w:t>напоминает</w:t>
      </w:r>
      <w:r w:rsidR="00E145E2" w:rsidRPr="00EE56D8">
        <w:rPr>
          <w:spacing w:val="2"/>
          <w:sz w:val="28"/>
          <w:szCs w:val="28"/>
        </w:rPr>
        <w:t xml:space="preserve">, </w:t>
      </w:r>
      <w:r w:rsidR="00A84001" w:rsidRPr="00EE56D8">
        <w:rPr>
          <w:spacing w:val="2"/>
          <w:sz w:val="28"/>
          <w:szCs w:val="28"/>
        </w:rPr>
        <w:t>что</w:t>
      </w:r>
      <w:r w:rsidR="00B7635A" w:rsidRPr="00EE56D8">
        <w:rPr>
          <w:spacing w:val="2"/>
          <w:sz w:val="28"/>
          <w:szCs w:val="28"/>
        </w:rPr>
        <w:t xml:space="preserve"> </w:t>
      </w:r>
      <w:r w:rsidR="00EE56D8" w:rsidRPr="00EE56D8">
        <w:rPr>
          <w:spacing w:val="2"/>
          <w:sz w:val="28"/>
          <w:szCs w:val="28"/>
        </w:rPr>
        <w:t>выплата в повышенном размере положена неработающим пенсионерам, которые не менее 30 лет проработали в сельском хозяйстве. Соцфонд увеличивает таким труженикам размер страховой пенсии по старости или по инвалидности за счет более высокой доплаты</w:t>
      </w:r>
      <w:r w:rsidR="00EE56D8" w:rsidRPr="00EE56D8">
        <w:rPr>
          <w:sz w:val="28"/>
          <w:szCs w:val="28"/>
        </w:rPr>
        <w:t>.</w:t>
      </w:r>
    </w:p>
    <w:p w:rsidR="00EE56D8" w:rsidRPr="00EE56D8" w:rsidRDefault="00EE56D8" w:rsidP="00EE56D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56D8">
        <w:rPr>
          <w:sz w:val="28"/>
          <w:szCs w:val="28"/>
        </w:rPr>
        <w:t>При определении права на доплату учитывается работа в сельском хозяйстве – всего около 500 специальностей и должностей, список которых утвержден правительством (постановление 1440 от 29 ноября 2018 года - гиперссылка). Перечень содержит, например, такие позиции, как механизатор, ветеринар, слесарь по ремонту сельскохозяйственных машин, пчеловод, агроном и многие другие.</w:t>
      </w:r>
    </w:p>
    <w:p w:rsidR="00EE56D8" w:rsidRPr="00EE56D8" w:rsidRDefault="00EE56D8" w:rsidP="00EE56D8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56D8">
        <w:rPr>
          <w:spacing w:val="2"/>
          <w:sz w:val="28"/>
          <w:szCs w:val="28"/>
        </w:rPr>
        <w:t>Некоторые периоды при этом фонд включает в сельский стаж независимо от специальности или должности. В частности, любая работа в колхозе, совхозе, крестьянском хозяйстве или сельхозартели до 1992 года. Для получения пенсии в повышенном размере также учитывается время ухода за новорожденными детьми, если соответствующий период прерывал работу в сельском хозяйстве. Всего таким способом можно включить в стаж до 6 лет, то есть время ухода за четырьмя детьми (по 1,5 года на каждого).</w:t>
      </w:r>
    </w:p>
    <w:p w:rsidR="00EE56D8" w:rsidRPr="00EE56D8" w:rsidRDefault="00EE56D8" w:rsidP="00EE56D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56D8">
        <w:rPr>
          <w:sz w:val="28"/>
          <w:szCs w:val="28"/>
        </w:rPr>
        <w:t xml:space="preserve">Сегодня пенсию в повышенном размере получают 732 тыс. селян, выплаты им в среднем составляют 26,5 тыс. рублей в месяц. Оформить надбавку к пенсии могут только жители деревень и сел. Те, кто живет в городах и поселках </w:t>
      </w:r>
      <w:r w:rsidRPr="00EE56D8">
        <w:rPr>
          <w:sz w:val="28"/>
          <w:szCs w:val="28"/>
        </w:rPr>
        <w:lastRenderedPageBreak/>
        <w:t>городского типа, таким правом не пользуются. На повышение они могут рассчитывать только в одном случае – если сменили сельскую местность на городские условия после того, как была установлена доплата.</w:t>
      </w:r>
    </w:p>
    <w:p w:rsidR="00FC5205" w:rsidRPr="00922EEE" w:rsidRDefault="00EE56D8" w:rsidP="00EE56D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56D8">
        <w:rPr>
          <w:sz w:val="28"/>
          <w:szCs w:val="28"/>
        </w:rPr>
        <w:t>В этом году 16 тыс. жителей села оформили пенсию в повышенном размере в Социальном фонде. Как и большинство выплат, надбавка пенсионерам за работу на селе ежегодно индексируется.</w:t>
      </w:r>
    </w:p>
    <w:p w:rsidR="00A84001" w:rsidRDefault="0081619F" w:rsidP="009F703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9F7032" w:rsidRPr="00E97F2E" w:rsidRDefault="009F7032" w:rsidP="009F703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29" w:rsidRDefault="006D0C29" w:rsidP="00E60B04">
      <w:pPr>
        <w:spacing w:after="0" w:line="240" w:lineRule="auto"/>
      </w:pPr>
      <w:r>
        <w:separator/>
      </w:r>
    </w:p>
  </w:endnote>
  <w:endnote w:type="continuationSeparator" w:id="0">
    <w:p w:rsidR="006D0C29" w:rsidRDefault="006D0C2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29" w:rsidRDefault="006D0C29" w:rsidP="00E60B04">
      <w:pPr>
        <w:spacing w:after="0" w:line="240" w:lineRule="auto"/>
      </w:pPr>
      <w:r>
        <w:separator/>
      </w:r>
    </w:p>
  </w:footnote>
  <w:footnote w:type="continuationSeparator" w:id="0">
    <w:p w:rsidR="006D0C29" w:rsidRDefault="006D0C2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C29">
      <w:pict>
        <v:rect id="_x0000_i1025" style="width:350.6pt;height:.05pt;flip:y" o:hrpct="944" o:hralign="center" o:hrstd="t" o:hr="t" fillcolor="gray" stroked="f"/>
      </w:pict>
    </w:r>
    <w:r w:rsidR="009A1220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28B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0C29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5EE5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A1220"/>
    <w:rsid w:val="009B5923"/>
    <w:rsid w:val="009C1024"/>
    <w:rsid w:val="009C405B"/>
    <w:rsid w:val="009D1434"/>
    <w:rsid w:val="009F654F"/>
    <w:rsid w:val="009F7032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E56D8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43CDF-4EB0-434C-83B0-863FC0B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2024-10-16T06:37:00Z</cp:lastPrinted>
  <dcterms:created xsi:type="dcterms:W3CDTF">2024-10-18T12:27:00Z</dcterms:created>
  <dcterms:modified xsi:type="dcterms:W3CDTF">2024-10-18T12:27:00Z</dcterms:modified>
</cp:coreProperties>
</file>