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80" w:rsidRPr="008F483E" w:rsidRDefault="00900B80" w:rsidP="00900B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F483E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8F483E">
        <w:rPr>
          <w:sz w:val="28"/>
          <w:szCs w:val="28"/>
        </w:rPr>
        <w:br/>
        <w:t>от 30.11.2022 г. № 2173 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 и отдельных видов слабоалкогольных — напитков»</w:t>
      </w:r>
      <w:r>
        <w:rPr>
          <w:sz w:val="28"/>
          <w:szCs w:val="28"/>
        </w:rPr>
        <w:t xml:space="preserve"> </w:t>
      </w:r>
      <w:r w:rsidRPr="00463929">
        <w:rPr>
          <w:sz w:val="28"/>
          <w:szCs w:val="28"/>
        </w:rPr>
        <w:t>участники оборота пива и слабоалкогольных напитков</w:t>
      </w:r>
      <w:r w:rsidRPr="008F483E">
        <w:rPr>
          <w:sz w:val="28"/>
          <w:szCs w:val="28"/>
        </w:rPr>
        <w:t>:</w:t>
      </w:r>
    </w:p>
    <w:p w:rsidR="00900B80" w:rsidRPr="008F483E" w:rsidRDefault="00900B80" w:rsidP="00900B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483E">
        <w:rPr>
          <w:sz w:val="28"/>
          <w:szCs w:val="28"/>
        </w:rPr>
        <w:t xml:space="preserve"> 1 марта 2025 г. должны представлять в информационную систему мониторинга сведения об обороте пива и слабоалкогольных напитков в </w:t>
      </w:r>
      <w:proofErr w:type="spellStart"/>
      <w:r w:rsidRPr="008F483E">
        <w:rPr>
          <w:sz w:val="28"/>
          <w:szCs w:val="28"/>
        </w:rPr>
        <w:t>кегах</w:t>
      </w:r>
      <w:proofErr w:type="spellEnd"/>
      <w:r w:rsidRPr="008F483E">
        <w:rPr>
          <w:sz w:val="28"/>
          <w:szCs w:val="28"/>
        </w:rPr>
        <w:t>, произведенных или ввозимых (ввезенных) в Российскую Федерацию с указанной даты, включая сведения об их перемещении между собственными структурными или обособленными подразделениями</w:t>
      </w:r>
      <w:r>
        <w:rPr>
          <w:sz w:val="28"/>
          <w:szCs w:val="28"/>
        </w:rPr>
        <w:t>;</w:t>
      </w:r>
      <w:r w:rsidRPr="008F483E">
        <w:rPr>
          <w:sz w:val="28"/>
          <w:szCs w:val="28"/>
        </w:rPr>
        <w:t xml:space="preserve"> </w:t>
      </w:r>
    </w:p>
    <w:p w:rsidR="00900B80" w:rsidRPr="008F483E" w:rsidRDefault="00900B80" w:rsidP="00900B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483E">
        <w:rPr>
          <w:sz w:val="28"/>
          <w:szCs w:val="28"/>
        </w:rPr>
        <w:t xml:space="preserve"> 1 сентября 2025 г. аналогичные требования вступают в силу в отношении пива и слабоалкогольных напитков в потребительской упаковке, произведенных или ввозимых (ввезенных) в Российскую Федерацию с указанной даты. Указанные требования законодательства актуальны для всех участников товаропроводящей цепи, участвующих в обороте маркированных пива </w:t>
      </w:r>
      <w:bookmarkStart w:id="0" w:name="_GoBack"/>
      <w:bookmarkEnd w:id="0"/>
      <w:r w:rsidRPr="008F483E">
        <w:rPr>
          <w:sz w:val="28"/>
          <w:szCs w:val="28"/>
        </w:rPr>
        <w:t>и слабоалкогольных напитков.</w:t>
      </w:r>
    </w:p>
    <w:p w:rsidR="00205C5E" w:rsidRDefault="00205C5E"/>
    <w:sectPr w:rsidR="0020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80"/>
    <w:rsid w:val="00205C5E"/>
    <w:rsid w:val="0090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8E493-0660-4F35-B05B-1F6587CD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900B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2025-01-24T11:21:00Z</dcterms:created>
  <dcterms:modified xsi:type="dcterms:W3CDTF">2025-01-24T11:23:00Z</dcterms:modified>
</cp:coreProperties>
</file>