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AC" w:rsidRPr="00340753" w:rsidRDefault="005E15AC" w:rsidP="005E15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753">
        <w:rPr>
          <w:rFonts w:ascii="Times New Roman" w:hAnsi="Times New Roman" w:cs="Times New Roman"/>
          <w:sz w:val="28"/>
          <w:szCs w:val="28"/>
        </w:rPr>
        <w:t>Подмосковье вводится обязательная регистрация собак.</w:t>
      </w:r>
    </w:p>
    <w:p w:rsidR="005E15AC" w:rsidRPr="00340753" w:rsidRDefault="005E15AC" w:rsidP="005E15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С 1 марта 2025 года в Московской области начнёт действовать закон об обязательной регистрации собак. Владельцы должны оформить учёт питомца в течение 14 дней после достижения им трёх месяцев. Остальные домашние животные регистрируются по желанию.</w:t>
      </w:r>
    </w:p>
    <w:p w:rsidR="005E15AC" w:rsidRPr="00340753" w:rsidRDefault="005E15AC" w:rsidP="005E15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Процедура проводится в ветеринарных учреждениях, подведомственных Минсельхозу Подмосковья. Запись доступна через региональный портал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или по телефону: 8 (495) 668-01-25.</w:t>
      </w:r>
    </w:p>
    <w:p w:rsidR="005E15AC" w:rsidRDefault="005E15AC" w:rsidP="005E15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За отсутствие регистрации предусмотрены штрафы от 1500 до 3000 рублей. Закон направлен на сокращение числа потерянных животных и их быструю идентификацию.</w:t>
      </w:r>
    </w:p>
    <w:p w:rsidR="005E15AC" w:rsidRPr="00340753" w:rsidRDefault="005E15AC" w:rsidP="005E15A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5E15AC" w:rsidRPr="00340753" w:rsidRDefault="005E15AC" w:rsidP="005E15A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A3D"/>
    <w:multiLevelType w:val="hybridMultilevel"/>
    <w:tmpl w:val="DA10369A"/>
    <w:lvl w:ilvl="0" w:tplc="7DD85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B3"/>
    <w:rsid w:val="00166365"/>
    <w:rsid w:val="003C2FB3"/>
    <w:rsid w:val="005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64E5-C222-4095-94CF-769EEA18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5AC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5E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2025-03-05T10:53:00Z</dcterms:created>
  <dcterms:modified xsi:type="dcterms:W3CDTF">2025-03-05T10:53:00Z</dcterms:modified>
</cp:coreProperties>
</file>