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D7" w:rsidRDefault="00F60A9B" w:rsidP="00F60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 xml:space="preserve">Социальные налоговые вычеты предоставляются </w:t>
      </w:r>
      <w:r>
        <w:rPr>
          <w:rFonts w:ascii="Times New Roman" w:hAnsi="Times New Roman" w:cs="Times New Roman"/>
          <w:sz w:val="28"/>
          <w:szCs w:val="28"/>
        </w:rPr>
        <w:t>физическим лицам в сумме расходов, фактически произведенных налогоплательщиком в конкретном налоговом периоде С 01.01.2024 вступили в силу изменения, внесенные Федеральным законом от 28.04.2023 № 159-ФЗ «О внесении изменений в статьи 219 и 257 части второй Налогового кодекса Российской Федерации», согласно которым совокупный размер вычетов п НДФЛ, в том числе на медицинские услуги и обучение, увеличен.</w:t>
      </w:r>
    </w:p>
    <w:p w:rsidR="00F60A9B" w:rsidRDefault="00F60A9B" w:rsidP="00F60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суммы расходов, с которой можно получить налоговый вычет на обучение ребенка (подопечного), увеличен с 50 тысяч рублей до 110 тысяч рублей. Размер налогового вычета на свое обучение, медицинские услуг,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 не менее 5 лет), а также по уплате дополнительных страховых взносов на накопительную пенсию – с 120 тысяч рублей до 150 тысяч рублей.</w:t>
      </w:r>
    </w:p>
    <w:p w:rsidR="00F60A9B" w:rsidRDefault="00F60A9B" w:rsidP="00F60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расходов, понесенных налогоплательщиками в 2023 году, размеры социальных налоговых вычетов останутся прежними. При этом расходы на дорогостоящее лечение принимаются к вычету без ограничений. </w:t>
      </w:r>
    </w:p>
    <w:p w:rsidR="00F60A9B" w:rsidRDefault="00F60A9B" w:rsidP="00F60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Воспользоваться увеличением размера социальных налоговых вычетов налогоплательщики смогут по расходам, начиная с 01.01.2024. При сдаче декларации по форме 3-НДФЛ за 2024 год в 2025 году, при получении вычетов у работодателя в течение 2024 года. </w:t>
      </w:r>
    </w:p>
    <w:p w:rsidR="00F60A9B" w:rsidRDefault="00F60A9B" w:rsidP="00F6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9B" w:rsidRDefault="00F60A9B" w:rsidP="00F60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F60A9B" w:rsidRDefault="00F60A9B" w:rsidP="00F60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Булдакова Т.А.</w:t>
      </w:r>
    </w:p>
    <w:p w:rsidR="00F60A9B" w:rsidRPr="00F60A9B" w:rsidRDefault="00F60A9B" w:rsidP="00F6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A9B" w:rsidRPr="00F6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AD"/>
    <w:rsid w:val="007D2AD7"/>
    <w:rsid w:val="00A951AD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9FB5"/>
  <w15:chartTrackingRefBased/>
  <w15:docId w15:val="{B75F9270-DFB9-48A0-8D40-058BB16A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2024-01-31T09:33:00Z</cp:lastPrinted>
  <dcterms:created xsi:type="dcterms:W3CDTF">2024-01-31T09:23:00Z</dcterms:created>
  <dcterms:modified xsi:type="dcterms:W3CDTF">2024-01-31T09:34:00Z</dcterms:modified>
</cp:coreProperties>
</file>