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9B2D0" w14:textId="1C653BE6" w:rsidR="00FE0A00" w:rsidRDefault="00FE0A00" w:rsidP="00FE0A00">
      <w:pPr>
        <w:ind w:left="-1560" w:right="-567"/>
        <w:jc w:val="center"/>
      </w:pPr>
      <w:r w:rsidRPr="00B16D5C">
        <w:rPr>
          <w:noProof/>
          <w:lang w:eastAsia="ru-RU"/>
        </w:rPr>
        <w:drawing>
          <wp:inline distT="0" distB="0" distL="0" distR="0" wp14:anchorId="3C6B6AB7" wp14:editId="339955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C894" w14:textId="1652F501" w:rsidR="00FE0A00" w:rsidRDefault="00FE0A00" w:rsidP="00FE0A00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4B84A8B6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B492AE1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00FECEA3" w14:textId="77777777" w:rsidR="00FE0A00" w:rsidRPr="0058294C" w:rsidRDefault="00FE0A00" w:rsidP="00FE0A00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4A49EEF9" w14:textId="249D0151" w:rsidR="00FE0A00" w:rsidRPr="008740A7" w:rsidRDefault="00FE0A00" w:rsidP="008740A7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8740A7">
        <w:rPr>
          <w:rFonts w:ascii="Times New Roman" w:hAnsi="Times New Roman"/>
          <w:sz w:val="44"/>
          <w:szCs w:val="44"/>
        </w:rPr>
        <w:t>ПОСТАНОВЛЕНИЕ</w:t>
      </w:r>
    </w:p>
    <w:p w14:paraId="1161A34C" w14:textId="36485732" w:rsidR="00FE0A00" w:rsidRPr="008740A7" w:rsidRDefault="00FE0A00" w:rsidP="008740A7">
      <w:pPr>
        <w:spacing w:after="0" w:line="240" w:lineRule="auto"/>
        <w:ind w:right="-1"/>
        <w:jc w:val="center"/>
        <w:rPr>
          <w:sz w:val="44"/>
          <w:szCs w:val="44"/>
        </w:rPr>
      </w:pPr>
    </w:p>
    <w:p w14:paraId="69C25B92" w14:textId="3FD9BFC5" w:rsidR="00FE0A00" w:rsidRPr="00DA239E" w:rsidRDefault="008217D3" w:rsidP="00FE0A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8740A7">
        <w:rPr>
          <w:rFonts w:ascii="Times New Roman" w:hAnsi="Times New Roman"/>
          <w:sz w:val="24"/>
          <w:szCs w:val="24"/>
        </w:rPr>
        <w:t xml:space="preserve"> </w:t>
      </w:r>
      <w:r w:rsidR="00FE0A00" w:rsidRPr="00DA239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______________</w:t>
      </w:r>
    </w:p>
    <w:p w14:paraId="79080EC7" w14:textId="28775498" w:rsidR="00D10926" w:rsidRDefault="00D10926" w:rsidP="008740A7">
      <w:pPr>
        <w:ind w:right="-567"/>
        <w:outlineLvl w:val="0"/>
      </w:pPr>
    </w:p>
    <w:p w14:paraId="47237598" w14:textId="77777777" w:rsidR="008740A7" w:rsidRPr="00FE0A00" w:rsidRDefault="008740A7" w:rsidP="008740A7">
      <w:pPr>
        <w:ind w:right="-567"/>
        <w:outlineLvl w:val="0"/>
      </w:pPr>
    </w:p>
    <w:p w14:paraId="27EFF4D1" w14:textId="3068193D" w:rsidR="00241BF0" w:rsidRDefault="00AC0766" w:rsidP="008740A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</w:t>
      </w:r>
      <w:r w:rsidR="00E349BC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420782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</w:t>
      </w:r>
      <w:r w:rsidR="00420782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 w:rsidR="004207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42078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/</w:t>
      </w:r>
      <w:r w:rsidR="004207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</w:t>
      </w:r>
      <w:r w:rsidR="00572DAE" w:rsidRPr="00572DAE">
        <w:rPr>
          <w:rFonts w:ascii="Times New Roman" w:hAnsi="Times New Roman"/>
          <w:sz w:val="24"/>
          <w:szCs w:val="24"/>
        </w:rPr>
        <w:t xml:space="preserve">О </w:t>
      </w:r>
      <w:r w:rsidR="00420782">
        <w:rPr>
          <w:rFonts w:ascii="Times New Roman" w:hAnsi="Times New Roman"/>
          <w:sz w:val="24"/>
          <w:szCs w:val="24"/>
        </w:rPr>
        <w:t xml:space="preserve">социальной </w:t>
      </w:r>
      <w:r w:rsidR="00420782" w:rsidRPr="00420782">
        <w:rPr>
          <w:rFonts w:ascii="Times New Roman" w:hAnsi="Times New Roman"/>
          <w:sz w:val="24"/>
          <w:szCs w:val="24"/>
        </w:rPr>
        <w:t>поддержке членов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2519CD">
        <w:rPr>
          <w:rFonts w:ascii="Times New Roman" w:hAnsi="Times New Roman"/>
          <w:sz w:val="24"/>
          <w:szCs w:val="24"/>
        </w:rPr>
        <w:t>»</w:t>
      </w:r>
    </w:p>
    <w:p w14:paraId="3F720E18" w14:textId="04F5073E" w:rsidR="00D10926" w:rsidRDefault="00D10926" w:rsidP="008740A7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3663182B" w14:textId="77777777" w:rsidR="008740A7" w:rsidRPr="00572DAE" w:rsidRDefault="008740A7" w:rsidP="008740A7">
      <w:pPr>
        <w:spacing w:after="0" w:line="240" w:lineRule="exact"/>
        <w:contextualSpacing/>
        <w:rPr>
          <w:rFonts w:ascii="Times New Roman" w:hAnsi="Times New Roman"/>
          <w:sz w:val="24"/>
          <w:szCs w:val="24"/>
        </w:rPr>
      </w:pPr>
    </w:p>
    <w:p w14:paraId="15938FFB" w14:textId="275B4DDC" w:rsidR="00D61AE9" w:rsidRDefault="00D10926" w:rsidP="00420782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 xml:space="preserve">В соответствии с </w:t>
      </w:r>
      <w:r w:rsidR="002E449F">
        <w:t>Ф</w:t>
      </w:r>
      <w:r w:rsidRPr="008E4C3F">
        <w:t>едеральным закон</w:t>
      </w:r>
      <w:r w:rsidR="002E449F">
        <w:t>ом</w:t>
      </w:r>
      <w:r w:rsidRPr="008E4C3F">
        <w:t xml:space="preserve"> от 06.10.2003 № 131-ФЗ «Об общих принципах организации местного самоуправления в Российской Федерации</w:t>
      </w:r>
      <w:r w:rsidR="00F167D1">
        <w:t>»</w:t>
      </w:r>
      <w:r w:rsidRPr="008E4C3F">
        <w:t xml:space="preserve">, </w:t>
      </w:r>
      <w:r w:rsidR="00660434">
        <w:t xml:space="preserve">в целях реализации </w:t>
      </w:r>
      <w:r w:rsidR="002249F9">
        <w:t>постановлени</w:t>
      </w:r>
      <w:r w:rsidR="00F167D1">
        <w:t>я</w:t>
      </w:r>
      <w:r w:rsidR="002249F9">
        <w:t xml:space="preserve"> Губернатора Московской области от </w:t>
      </w:r>
      <w:r w:rsidR="002249F9" w:rsidRPr="002A4180">
        <w:t>05.10.2022 № 317-ПГ «О социальной поддержке</w:t>
      </w:r>
      <w:r w:rsidR="00A61A72">
        <w:t xml:space="preserve"> отдельных категорий граждан,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2249F9" w:rsidRPr="002A4180">
        <w:t>, а также членов их семей»</w:t>
      </w:r>
      <w:r w:rsidR="00A61A72">
        <w:t xml:space="preserve"> (с изменениями и дополнениями)</w:t>
      </w:r>
      <w:r w:rsidR="00F167D1" w:rsidRPr="002A4180">
        <w:t>,</w:t>
      </w:r>
      <w:r w:rsidRPr="002A4180">
        <w:t xml:space="preserve"> Администрация городского округа Электросталь Московской области ПОСТАНОВЛЯЕТ:</w:t>
      </w:r>
    </w:p>
    <w:p w14:paraId="52263180" w14:textId="51B53077" w:rsidR="006E3EAD" w:rsidRPr="00420782" w:rsidRDefault="006E3EAD" w:rsidP="0042078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</w:t>
      </w:r>
      <w:r w:rsidRPr="006E3EAD">
        <w:rPr>
          <w:rFonts w:ascii="Times New Roman" w:eastAsia="Calibri" w:hAnsi="Times New Roman"/>
          <w:sz w:val="24"/>
          <w:szCs w:val="24"/>
          <w:lang w:eastAsia="ru-RU"/>
        </w:rPr>
        <w:t xml:space="preserve">1. </w:t>
      </w:r>
      <w:r w:rsidR="00E349BC">
        <w:rPr>
          <w:rFonts w:ascii="Times New Roman" w:eastAsia="Calibri" w:hAnsi="Times New Roman"/>
          <w:sz w:val="24"/>
          <w:szCs w:val="24"/>
          <w:lang w:eastAsia="ru-RU"/>
        </w:rPr>
        <w:t>Внести в п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остановление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Администраци</w:t>
      </w:r>
      <w:r w:rsidR="00897FFC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 xml:space="preserve"> городского округа Электростал</w:t>
      </w:r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ь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Московской област</w:t>
      </w:r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и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от 08.02.2023 №116/2 «О социальной</w:t>
      </w:r>
      <w:hyperlink r:id="rId8" w:history="1">
        <w:r w:rsidR="00420782" w:rsidRPr="00420782">
          <w:rPr>
            <w:rFonts w:ascii="Times New Roman" w:eastAsia="Calibri" w:hAnsi="Times New Roman"/>
            <w:sz w:val="24"/>
            <w:szCs w:val="24"/>
            <w:lang w:eastAsia="ru-RU"/>
          </w:rPr>
          <w:t xml:space="preserve"> поддержке членов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</w:r>
      </w:hyperlink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 (далее-Постановление)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ru-RU"/>
        </w:rPr>
        <w:t>следующие изменения:</w:t>
      </w:r>
    </w:p>
    <w:p w14:paraId="270A1592" w14:textId="671D58F1" w:rsidR="00AC0766" w:rsidRPr="002A4180" w:rsidRDefault="00420782" w:rsidP="00420782">
      <w:pPr>
        <w:pStyle w:val="a3"/>
        <w:numPr>
          <w:ilvl w:val="1"/>
          <w:numId w:val="7"/>
        </w:numPr>
        <w:spacing w:before="0" w:beforeAutospacing="0" w:after="0" w:afterAutospacing="0"/>
        <w:contextualSpacing/>
        <w:jc w:val="both"/>
      </w:pPr>
      <w:r>
        <w:t xml:space="preserve"> </w:t>
      </w:r>
      <w:r w:rsidR="00AC0766" w:rsidRPr="002A4180">
        <w:t xml:space="preserve">Пункт 1 </w:t>
      </w:r>
      <w:r>
        <w:t xml:space="preserve">Постановления </w:t>
      </w:r>
      <w:r w:rsidR="00AC0766" w:rsidRPr="002A4180">
        <w:t>изложить в новой редакции:</w:t>
      </w:r>
    </w:p>
    <w:p w14:paraId="5F81C4EA" w14:textId="2377F564" w:rsidR="00AC0766" w:rsidRDefault="00AC0766" w:rsidP="00420782">
      <w:pPr>
        <w:pStyle w:val="ConsPlusNormal"/>
        <w:ind w:firstLine="540"/>
        <w:jc w:val="both"/>
        <w:rPr>
          <w:rFonts w:eastAsia="Calibri"/>
        </w:rPr>
      </w:pPr>
      <w:r w:rsidRPr="00420782">
        <w:rPr>
          <w:rFonts w:eastAsia="Calibri"/>
        </w:rPr>
        <w:t>«</w:t>
      </w:r>
      <w:r w:rsidR="00FF29E2" w:rsidRPr="00420782">
        <w:rPr>
          <w:rFonts w:eastAsia="Calibri"/>
        </w:rPr>
        <w:t>1.</w:t>
      </w:r>
      <w:r w:rsidR="00834F87" w:rsidRPr="00420782">
        <w:rPr>
          <w:rFonts w:eastAsia="Calibri"/>
        </w:rPr>
        <w:t xml:space="preserve"> </w:t>
      </w:r>
      <w:r w:rsidR="00096831" w:rsidRPr="00420782">
        <w:rPr>
          <w:rFonts w:eastAsia="Calibri"/>
        </w:rPr>
        <w:t xml:space="preserve">Установить </w:t>
      </w:r>
      <w:r w:rsidR="00420782">
        <w:rPr>
          <w:rFonts w:eastAsia="Calibri"/>
        </w:rPr>
        <w:t xml:space="preserve">дополнительные </w:t>
      </w:r>
      <w:r w:rsidRPr="00420782">
        <w:rPr>
          <w:rFonts w:eastAsia="Calibri"/>
        </w:rPr>
        <w:t>мер</w:t>
      </w:r>
      <w:r w:rsidR="00420782">
        <w:rPr>
          <w:rFonts w:eastAsia="Calibri"/>
        </w:rPr>
        <w:t>ы</w:t>
      </w:r>
      <w:r w:rsidRPr="00420782">
        <w:rPr>
          <w:rFonts w:eastAsia="Calibri"/>
        </w:rPr>
        <w:t xml:space="preserve"> социальной поддержки</w:t>
      </w:r>
      <w:r w:rsidR="00420782">
        <w:rPr>
          <w:rFonts w:eastAsia="Calibri"/>
        </w:rPr>
        <w:t xml:space="preserve"> членам семей</w:t>
      </w:r>
      <w:r w:rsidRPr="00420782">
        <w:rPr>
          <w:rFonts w:eastAsia="Calibri"/>
        </w:rPr>
        <w:t>:</w:t>
      </w:r>
    </w:p>
    <w:p w14:paraId="5D2D9B0E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граждан Российской Федерации, призванных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9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Федерации";</w:t>
      </w:r>
    </w:p>
    <w:p w14:paraId="36656CCD" w14:textId="2916EBAA" w:rsidR="00241BF0" w:rsidRDefault="00420782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граждан Российской Федерации, отобранных Военным комиссариатом Московской области и призывными комиссиями по мобилизации граждан в Московской области и заключивших в период с 21 сентября 2022 года по 3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дека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бря </w:t>
      </w:r>
      <w:r w:rsidRPr="00A61A72">
        <w:rPr>
          <w:rFonts w:ascii="Times New Roman" w:eastAsia="Calibri" w:hAnsi="Times New Roman"/>
          <w:sz w:val="24"/>
          <w:szCs w:val="24"/>
          <w:lang w:eastAsia="ru-RU"/>
        </w:rPr>
        <w:t>202</w:t>
      </w:r>
      <w:r w:rsidR="005E5AC9" w:rsidRPr="00A61A72">
        <w:rPr>
          <w:rFonts w:ascii="Times New Roman" w:eastAsia="Calibri" w:hAnsi="Times New Roman"/>
          <w:sz w:val="24"/>
          <w:szCs w:val="24"/>
          <w:lang w:eastAsia="ru-RU"/>
        </w:rPr>
        <w:t>5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года включительно контракт о добровольном содействии в выполнении задач, возложенных на Вооруженные Силы Российской Федерации</w:t>
      </w:r>
      <w:r w:rsidR="008217D3">
        <w:rPr>
          <w:rFonts w:ascii="Times New Roman" w:eastAsia="Calibri" w:hAnsi="Times New Roman"/>
          <w:sz w:val="24"/>
          <w:szCs w:val="24"/>
          <w:lang w:eastAsia="ru-RU"/>
        </w:rPr>
        <w:t xml:space="preserve"> с Министерством обороны Российской Федерации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4B8C06FC" w14:textId="6986FC74" w:rsidR="005E3730" w:rsidRPr="002709F5" w:rsidRDefault="005E3730" w:rsidP="005E37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709F5">
        <w:rPr>
          <w:rFonts w:ascii="Times New Roman" w:eastAsia="Calibri" w:hAnsi="Times New Roman"/>
          <w:sz w:val="24"/>
          <w:szCs w:val="24"/>
          <w:lang w:eastAsia="ru-RU"/>
        </w:rPr>
        <w:t xml:space="preserve">гражданам Российской Федерации (иностранным гражданам) старше 49 лет, поступившим на военную службу по контракту в Вооруженные Силы Российской Федерации через Военный комиссариат Московской области, пункты отбора на военную службу по </w:t>
      </w:r>
      <w:r w:rsidRPr="002709F5">
        <w:rPr>
          <w:rFonts w:ascii="Times New Roman" w:eastAsia="Calibri" w:hAnsi="Times New Roman"/>
          <w:sz w:val="24"/>
          <w:szCs w:val="24"/>
          <w:lang w:eastAsia="ru-RU"/>
        </w:rPr>
        <w:lastRenderedPageBreak/>
        <w:t>контракту Московской области (далее - пункты отбора) и заключившим с Министерством обороны Российской Федерации контракт о прохождении военной службы на срок 11 месяцев и более в период с 21 сентября 2022 года по 31 декабря 2025 года включительно, за исключением граждан Российской Федерации, получивших единовременные выплаты в соответствии с постановлением Губернатора Московской области от 07.07.2022 N 225-ПГ-ДСП "О социальной поддержке отдельных категорий граждан Российской Федерации";</w:t>
      </w:r>
    </w:p>
    <w:p w14:paraId="7A8FEE31" w14:textId="0E289D1A" w:rsidR="005E3730" w:rsidRPr="002709F5" w:rsidRDefault="005E3730" w:rsidP="005E37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709F5">
        <w:rPr>
          <w:rFonts w:ascii="Times New Roman" w:eastAsia="Calibri" w:hAnsi="Times New Roman"/>
          <w:sz w:val="24"/>
          <w:szCs w:val="24"/>
          <w:lang w:eastAsia="ru-RU"/>
        </w:rPr>
        <w:t>гражданам Российской Федерации (иностранным гражданам) младше 49 лет, поступившим на военную службу по контракту в Вооруженные Силы Российской Федерации через Военный комиссариат Московской области, пункты отбора и заключившим с Министерством обороны Российской Федерации контракт о прохождении военной службы на срок 1 год и более в период с 21 сентября 2022 года по 31 декабря 2025 года включительно, за исключением граждан Российской Федерации, получивших единовременные выплаты в соответствии с постановлением Губернатора Московской области от 07.07.2022 N 225-ПГ-ДСП "О социальной поддержке отдельных категорий граждан Российской Федерации";</w:t>
      </w:r>
    </w:p>
    <w:p w14:paraId="471F9EA0" w14:textId="0163663E" w:rsidR="005E3730" w:rsidRPr="002709F5" w:rsidRDefault="005E3730" w:rsidP="005E37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709F5">
        <w:rPr>
          <w:rFonts w:ascii="Times New Roman" w:eastAsia="Calibri" w:hAnsi="Times New Roman"/>
          <w:sz w:val="24"/>
          <w:szCs w:val="24"/>
          <w:lang w:eastAsia="ru-RU"/>
        </w:rPr>
        <w:t>гражданам Российской Федерации в возрасте от 18 до 30 лет, призванным на военную службу в соответствии с Федеральным законом 28.03.1998 № 53-ФЗ "О воинской обязанности и военной службе" Военным комиссариатом Московской области, заключившим после 31 декабря 2023 года с Министерством обороны Российской Федерации контракт о прохождении военной службы на срок 1 год и более в период прохождения военной службы по призыву</w:t>
      </w:r>
      <w:r w:rsidR="003C0D4A" w:rsidRPr="002709F5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14:paraId="20241A25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1) предоставление права на внеочередное зачисление в муниципальное образовательное учреждение городского округа Электросталь Московской области, реализующее образовательные программы дошкольного образования;</w:t>
      </w:r>
    </w:p>
    <w:p w14:paraId="240BB531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2) предоставление права на внеочередной перевод ребенка в другую наиболее приближенную к месту жительства семьи муниципального образовательного учреждения городского округа Электросталь Московской области, реализующего программ у общего образования;</w:t>
      </w:r>
    </w:p>
    <w:p w14:paraId="7032D1AB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3) освобождение от платы, взимаемой за присмотр и уход за ребенком в муниципальных образовательных учреждениях городского округа Электросталь Московской области, реализующих программы дошкольного образования;</w:t>
      </w:r>
    </w:p>
    <w:p w14:paraId="68A28827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4) предоставление бесплатного двухразового горячего питания (завтрак, обед) обучающимся 5 - 11 классов в муниципальных образовательных учреждениях городского округа Электросталь Московской области;</w:t>
      </w:r>
    </w:p>
    <w:p w14:paraId="3E4E23E6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5) предоставление бесплатного одноразового горячего питания (обед) обучающимся 1 - 4 классов в муниципальных образовательных учреждениях городского округа Электросталь Московской области;</w:t>
      </w:r>
    </w:p>
    <w:p w14:paraId="56C3FF54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6) зачисление на бесплатной основе в первоочередном порядке в группы продленного дня детей 1 - 6 классов, обучающихся в муниципальных образовательных учреждениях городского округа Электросталь Московской области;</w:t>
      </w:r>
    </w:p>
    <w:p w14:paraId="38270C03" w14:textId="79088543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7) предоставление детям, зачисленным на обучение по дополнительным образовательным программам до 01</w:t>
      </w:r>
      <w:r w:rsidR="00040631">
        <w:rPr>
          <w:rFonts w:ascii="Times New Roman" w:eastAsia="Calibri" w:hAnsi="Times New Roman"/>
          <w:sz w:val="24"/>
          <w:szCs w:val="24"/>
          <w:lang w:eastAsia="ru-RU"/>
        </w:rPr>
        <w:t xml:space="preserve"> октября соответствующего учебного года</w:t>
      </w:r>
      <w:r w:rsidR="00A62979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в муниципальных образовательных учреждениях городского округа Электросталь Московской области, осуществляющих деятельность по дополнительным образовательным программам, права бесплатного посещения занятий</w:t>
      </w:r>
      <w:r w:rsidR="00040631">
        <w:rPr>
          <w:rFonts w:ascii="Times New Roman" w:eastAsia="Calibri" w:hAnsi="Times New Roman"/>
          <w:sz w:val="24"/>
          <w:szCs w:val="24"/>
          <w:lang w:eastAsia="ru-RU"/>
        </w:rPr>
        <w:t xml:space="preserve"> в рамках освоения дополнительной образовательной программы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6F70B71A" w14:textId="77777777" w:rsidR="005E5AC9" w:rsidRDefault="005F0F6F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8) обеспечение бесплатного отдыха детей в возрасте 7-15 лет в филиале Государственного автономного учреждения социального обслуживания Московской области "Комплексный центр социального обслуживания и реабилитации" Оздоровительном комплексе "</w:t>
      </w:r>
      <w:proofErr w:type="spellStart"/>
      <w:r w:rsidRPr="00E11100">
        <w:rPr>
          <w:rFonts w:ascii="Times New Roman" w:eastAsia="Calibri" w:hAnsi="Times New Roman"/>
          <w:sz w:val="24"/>
          <w:szCs w:val="24"/>
          <w:lang w:eastAsia="ru-RU"/>
        </w:rPr>
        <w:t>Литвиново</w:t>
      </w:r>
      <w:proofErr w:type="spellEnd"/>
      <w:r w:rsidRPr="00E11100">
        <w:rPr>
          <w:rFonts w:ascii="Times New Roman" w:eastAsia="Calibri" w:hAnsi="Times New Roman"/>
          <w:sz w:val="24"/>
          <w:szCs w:val="24"/>
          <w:lang w:eastAsia="ru-RU"/>
        </w:rPr>
        <w:t>"</w:t>
      </w:r>
      <w:r w:rsidR="005E5AC9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74D0AD1A" w14:textId="0A293D7E" w:rsidR="005F0F6F" w:rsidRPr="00E11100" w:rsidRDefault="005E5AC9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709F5">
        <w:rPr>
          <w:rFonts w:ascii="Times New Roman" w:eastAsia="Calibri" w:hAnsi="Times New Roman"/>
          <w:sz w:val="24"/>
          <w:szCs w:val="24"/>
          <w:lang w:eastAsia="ru-RU"/>
        </w:rPr>
        <w:t>9) обеспечение бесплатного отдыха детей в возрасте 7-15 лет в оздоровительных учреждениях с дневным пребыванием детей, организованных на базе образовательных учреждений, в летний период</w:t>
      </w:r>
      <w:r w:rsidR="005F0F6F" w:rsidRPr="002709F5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5DEAB156" w14:textId="1FE7D43C" w:rsidR="00E11100" w:rsidRPr="002A4180" w:rsidRDefault="00E11100" w:rsidP="00E11100">
      <w:pPr>
        <w:pStyle w:val="a3"/>
        <w:numPr>
          <w:ilvl w:val="1"/>
          <w:numId w:val="7"/>
        </w:numPr>
        <w:spacing w:before="0" w:beforeAutospacing="0" w:after="0" w:afterAutospacing="0"/>
        <w:contextualSpacing/>
        <w:jc w:val="both"/>
      </w:pPr>
      <w:r>
        <w:t xml:space="preserve"> </w:t>
      </w:r>
      <w:r w:rsidRPr="002A4180">
        <w:t xml:space="preserve">Пункт </w:t>
      </w:r>
      <w:r>
        <w:t>2</w:t>
      </w:r>
      <w:r w:rsidRPr="002A4180">
        <w:t xml:space="preserve"> </w:t>
      </w:r>
      <w:r>
        <w:t xml:space="preserve">Постановления </w:t>
      </w:r>
      <w:r w:rsidRPr="002A4180">
        <w:t>изложить в новой редакции:</w:t>
      </w:r>
    </w:p>
    <w:p w14:paraId="4D04A867" w14:textId="17744FE6" w:rsidR="00420782" w:rsidRPr="00E11100" w:rsidRDefault="00E11100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lastRenderedPageBreak/>
        <w:t>«</w:t>
      </w:r>
      <w:r w:rsidR="00241BF0">
        <w:rPr>
          <w:rFonts w:ascii="Times New Roman" w:eastAsia="Calibri" w:hAnsi="Times New Roman"/>
          <w:sz w:val="24"/>
          <w:szCs w:val="24"/>
          <w:lang w:eastAsia="ru-RU"/>
        </w:rPr>
        <w:t xml:space="preserve">2. </w:t>
      </w:r>
      <w:r w:rsidR="00420782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Установить, что дополнительные меры социальной поддержки, установленные </w:t>
      </w:r>
      <w:hyperlink r:id="rId10" w:history="1">
        <w:r w:rsidR="00420782"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пунктом 1</w:t>
        </w:r>
      </w:hyperlink>
      <w:r w:rsidR="00420782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также предоставляются членам семей:</w:t>
      </w:r>
    </w:p>
    <w:p w14:paraId="46BD650A" w14:textId="544A43CC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1) граждан, указанных в </w:t>
      </w:r>
      <w:hyperlink r:id="rId11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получивших ранение (контузию, травму, увечье), заболевание при участии в специальной военной операции;</w:t>
      </w:r>
    </w:p>
    <w:p w14:paraId="6ADA0081" w14:textId="7769052E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2) граждан, указанных в </w:t>
      </w:r>
      <w:hyperlink r:id="rId12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85246D4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3)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3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Федерации";</w:t>
      </w:r>
    </w:p>
    <w:p w14:paraId="1774177F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4)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4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Федерации", получивших ранение (контузию, травму, увечье), заболевание при участии в специальной военной операции;</w:t>
      </w:r>
    </w:p>
    <w:p w14:paraId="5BB62CDD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5)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5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"Об объявлении частичной мобилизации в Российской Федерации",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76E4104B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6) граждан Российской Федерации, проходящих военную службу в Вооруженных Силах Российской Федерации по контракту, участвующих в специальной военной операции;</w:t>
      </w:r>
    </w:p>
    <w:p w14:paraId="265210AC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7) граждан Российской Федерации, проходящих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14:paraId="3556610A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8)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DD58C35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9) 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в соответствии с </w:t>
      </w:r>
      <w:hyperlink r:id="rId16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"О войсках национальной гвардии Российской Федерации", в воинских формированиях и органах, указанных в </w:t>
      </w:r>
      <w:hyperlink r:id="rId17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"Об обороне", участвующих в специальной военной операции;</w:t>
      </w:r>
    </w:p>
    <w:p w14:paraId="1470A359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10) граждан Российской Федерации, находящихся на военной службе (службе) в войсках национальной гвардии в соответствии с </w:t>
      </w:r>
      <w:hyperlink r:id="rId18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"О войсках национальной гвардии Российской Федерации", в воинских формированиях и органах, указанных в </w:t>
      </w:r>
      <w:hyperlink r:id="rId19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"Об обороне", получивших ранение (контузию, травму, увечье), заболевание при участии в специальной военной операции;</w:t>
      </w:r>
    </w:p>
    <w:p w14:paraId="28A2E03C" w14:textId="5D56039B" w:rsidR="00241BF0" w:rsidRDefault="00420782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11) граждан Российской Федерации, находящихся на военной службе (службе) в войсках национальной гвардии в соответствии с </w:t>
      </w:r>
      <w:hyperlink r:id="rId20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"О войсках национальной гвардии Российской Федерации", в воинских формированиях и органах, указанных в </w:t>
      </w:r>
      <w:hyperlink r:id="rId21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"Об 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обороне", погибших (умерших) вследствие ранения (контузии, травмы, увечья), заболевания, полученного ими при участии в специальной военной операции.</w:t>
      </w:r>
      <w:r w:rsidR="00E11100" w:rsidRPr="00E11100"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14:paraId="47D53C28" w14:textId="27BEB929" w:rsidR="003C0D4A" w:rsidRPr="002709F5" w:rsidRDefault="003C0D4A" w:rsidP="003C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709F5">
        <w:rPr>
          <w:rFonts w:ascii="Times New Roman" w:eastAsia="Calibri" w:hAnsi="Times New Roman"/>
          <w:sz w:val="24"/>
          <w:szCs w:val="24"/>
          <w:lang w:eastAsia="ru-RU"/>
        </w:rPr>
        <w:t>12)</w:t>
      </w:r>
      <w:r w:rsidRPr="002709F5">
        <w:t xml:space="preserve"> </w:t>
      </w:r>
      <w:r w:rsidRPr="002709F5">
        <w:rPr>
          <w:rFonts w:ascii="Times New Roman" w:eastAsia="Calibri" w:hAnsi="Times New Roman"/>
          <w:sz w:val="24"/>
          <w:szCs w:val="24"/>
          <w:lang w:eastAsia="ru-RU"/>
        </w:rPr>
        <w:t>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Федерации;</w:t>
      </w:r>
    </w:p>
    <w:p w14:paraId="5AD22678" w14:textId="2D9BA50A" w:rsidR="003C0D4A" w:rsidRPr="002709F5" w:rsidRDefault="003C0D4A" w:rsidP="003C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709F5">
        <w:rPr>
          <w:rFonts w:ascii="Times New Roman" w:eastAsia="Calibri" w:hAnsi="Times New Roman"/>
          <w:sz w:val="24"/>
          <w:szCs w:val="24"/>
          <w:lang w:eastAsia="ru-RU"/>
        </w:rPr>
        <w:t>13)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получивших ранение (контузию, травму, увечье), заболевание при участии в специальной военной операции;</w:t>
      </w:r>
    </w:p>
    <w:p w14:paraId="47174A06" w14:textId="3BEDBE8E" w:rsidR="003C0D4A" w:rsidRPr="002709F5" w:rsidRDefault="003C0D4A" w:rsidP="003C0D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709F5">
        <w:rPr>
          <w:rFonts w:ascii="Times New Roman" w:eastAsia="Calibri" w:hAnsi="Times New Roman"/>
          <w:sz w:val="24"/>
          <w:szCs w:val="24"/>
          <w:lang w:eastAsia="ru-RU"/>
        </w:rPr>
        <w:t>14) граждан Российской Федерации, отобранных военными комиссариатами и призывными комиссиями по мобилизации граждан в иных субъектах Российской Федерации и заключивших контракт о добровольном содействии в выполнении задач, возложенных на Вооруженные Силы Российской Федерации, с Министерством обороны Российской Федерации, погибших (умерших) вследствие ранения (контузии, травмы, увечья), заболевания, полученного ими при участии в специальной военной операции.</w:t>
      </w:r>
    </w:p>
    <w:p w14:paraId="11D80FF9" w14:textId="792F4722" w:rsidR="00241BF0" w:rsidRDefault="00E11100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1BF0"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2A4180" w:rsidRPr="00241BF0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>Опубликовать настоящее постановление в газете «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t>Молва</w:t>
      </w:r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» и разместить на официальном сайте городского округа Электросталь Московской области </w:t>
      </w:r>
      <w:r w:rsidR="00897FFC">
        <w:rPr>
          <w:rFonts w:ascii="Times New Roman" w:eastAsia="Calibri" w:hAnsi="Times New Roman"/>
          <w:sz w:val="24"/>
          <w:szCs w:val="24"/>
          <w:lang w:eastAsia="ru-RU"/>
        </w:rPr>
        <w:t xml:space="preserve">в сети интернет по адресу: </w:t>
      </w:r>
      <w:hyperlink r:id="rId22" w:history="1">
        <w:r w:rsidR="00D10926" w:rsidRPr="00241BF0">
          <w:rPr>
            <w:rFonts w:ascii="Times New Roman" w:eastAsia="Calibri" w:hAnsi="Times New Roman"/>
            <w:sz w:val="24"/>
            <w:szCs w:val="24"/>
            <w:lang w:eastAsia="ru-RU"/>
          </w:rPr>
          <w:t>www.electrostal.ru</w:t>
        </w:r>
      </w:hyperlink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0C9D0CAB" w14:textId="424EDBF0" w:rsidR="00E11100" w:rsidRPr="00241BF0" w:rsidRDefault="00E11100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3. </w:t>
      </w:r>
      <w:r w:rsidR="00897FFC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астоящее Постановление вступает в силу после его официального опубликования. </w:t>
      </w:r>
    </w:p>
    <w:p w14:paraId="262085EA" w14:textId="45B8A10B" w:rsidR="00D10926" w:rsidRDefault="00D10926" w:rsidP="008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03D84086" w14:textId="77777777" w:rsidR="008740A7" w:rsidRDefault="008740A7" w:rsidP="008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1A3019FE" w14:textId="77777777" w:rsidR="008740A7" w:rsidRPr="00241BF0" w:rsidRDefault="008740A7" w:rsidP="00874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0C9D4E6A" w14:textId="77777777" w:rsidR="00420BC0" w:rsidRDefault="00420BC0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EA3BC6" w14:textId="77777777" w:rsidR="00420BC0" w:rsidRDefault="00420BC0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51924DB" w14:textId="41674977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8740A7" w:rsidRPr="008740A7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45585408" w14:textId="4308B666" w:rsidR="006E3EAD" w:rsidRDefault="006E3EA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sectPr w:rsidR="006E3EAD" w:rsidSect="000F49D3">
      <w:headerReference w:type="default" r:id="rId23"/>
      <w:headerReference w:type="first" r:id="rId24"/>
      <w:footerReference w:type="first" r:id="rId25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2BD60" w14:textId="77777777" w:rsidR="00C07DC0" w:rsidRDefault="00C07DC0" w:rsidP="00670113">
      <w:pPr>
        <w:spacing w:after="0" w:line="240" w:lineRule="auto"/>
      </w:pPr>
      <w:r>
        <w:separator/>
      </w:r>
    </w:p>
  </w:endnote>
  <w:endnote w:type="continuationSeparator" w:id="0">
    <w:p w14:paraId="706DC10E" w14:textId="77777777" w:rsidR="00C07DC0" w:rsidRDefault="00C07DC0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E4CED" w14:textId="77777777" w:rsidR="00000000" w:rsidRDefault="00000000">
    <w:pPr>
      <w:pStyle w:val="a5"/>
      <w:jc w:val="right"/>
    </w:pPr>
  </w:p>
  <w:p w14:paraId="5E8A0806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9E2CC" w14:textId="77777777" w:rsidR="00C07DC0" w:rsidRDefault="00C07DC0" w:rsidP="00670113">
      <w:pPr>
        <w:spacing w:after="0" w:line="240" w:lineRule="auto"/>
      </w:pPr>
      <w:r>
        <w:separator/>
      </w:r>
    </w:p>
  </w:footnote>
  <w:footnote w:type="continuationSeparator" w:id="0">
    <w:p w14:paraId="18C4CE6F" w14:textId="77777777" w:rsidR="00C07DC0" w:rsidRDefault="00C07DC0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9C5D3" w14:textId="0079DC52" w:rsidR="00453ED2" w:rsidRDefault="00453ED2">
    <w:pPr>
      <w:pStyle w:val="a9"/>
      <w:jc w:val="center"/>
    </w:pPr>
  </w:p>
  <w:p w14:paraId="06F616C6" w14:textId="77777777" w:rsidR="00670113" w:rsidRDefault="006701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5913597"/>
      <w:docPartObj>
        <w:docPartGallery w:val="Page Numbers (Top of Page)"/>
        <w:docPartUnique/>
      </w:docPartObj>
    </w:sdtPr>
    <w:sdtContent>
      <w:p w14:paraId="2F021ACD" w14:textId="4928C4C2" w:rsidR="00453ED2" w:rsidRDefault="00453E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00238" w14:textId="77777777" w:rsidR="00453ED2" w:rsidRDefault="00453ED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C1E59"/>
    <w:multiLevelType w:val="hybridMultilevel"/>
    <w:tmpl w:val="603A27C2"/>
    <w:lvl w:ilvl="0" w:tplc="0D46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3528F3"/>
    <w:multiLevelType w:val="multilevel"/>
    <w:tmpl w:val="6F827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 w16cid:durableId="318389740">
    <w:abstractNumId w:val="5"/>
  </w:num>
  <w:num w:numId="2" w16cid:durableId="1718622243">
    <w:abstractNumId w:val="2"/>
  </w:num>
  <w:num w:numId="3" w16cid:durableId="1885948275">
    <w:abstractNumId w:val="3"/>
  </w:num>
  <w:num w:numId="4" w16cid:durableId="906113586">
    <w:abstractNumId w:val="1"/>
  </w:num>
  <w:num w:numId="5" w16cid:durableId="1211265312">
    <w:abstractNumId w:val="4"/>
  </w:num>
  <w:num w:numId="6" w16cid:durableId="2075855814">
    <w:abstractNumId w:val="0"/>
  </w:num>
  <w:num w:numId="7" w16cid:durableId="554120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26"/>
    <w:rsid w:val="00011F2D"/>
    <w:rsid w:val="00015B51"/>
    <w:rsid w:val="00040631"/>
    <w:rsid w:val="00063FA4"/>
    <w:rsid w:val="000660FB"/>
    <w:rsid w:val="00080FEE"/>
    <w:rsid w:val="00087543"/>
    <w:rsid w:val="00095603"/>
    <w:rsid w:val="00096831"/>
    <w:rsid w:val="000A3CCF"/>
    <w:rsid w:val="000B1F69"/>
    <w:rsid w:val="000B3FA4"/>
    <w:rsid w:val="000B6DFE"/>
    <w:rsid w:val="000D714C"/>
    <w:rsid w:val="000F49D3"/>
    <w:rsid w:val="00101779"/>
    <w:rsid w:val="00120C62"/>
    <w:rsid w:val="0018279E"/>
    <w:rsid w:val="00183CB6"/>
    <w:rsid w:val="001873F0"/>
    <w:rsid w:val="00190028"/>
    <w:rsid w:val="001A4818"/>
    <w:rsid w:val="001B16C2"/>
    <w:rsid w:val="001B628F"/>
    <w:rsid w:val="001B7546"/>
    <w:rsid w:val="001C0D43"/>
    <w:rsid w:val="001D2A66"/>
    <w:rsid w:val="00221A49"/>
    <w:rsid w:val="00221EF1"/>
    <w:rsid w:val="002249F9"/>
    <w:rsid w:val="00241BF0"/>
    <w:rsid w:val="0024325D"/>
    <w:rsid w:val="00250E84"/>
    <w:rsid w:val="002519CD"/>
    <w:rsid w:val="00255805"/>
    <w:rsid w:val="002617CB"/>
    <w:rsid w:val="0026238D"/>
    <w:rsid w:val="00270321"/>
    <w:rsid w:val="002709F5"/>
    <w:rsid w:val="0029063D"/>
    <w:rsid w:val="002A3BA2"/>
    <w:rsid w:val="002A4180"/>
    <w:rsid w:val="002E449F"/>
    <w:rsid w:val="002E7FF9"/>
    <w:rsid w:val="00322CC5"/>
    <w:rsid w:val="003271F8"/>
    <w:rsid w:val="00334FE4"/>
    <w:rsid w:val="0034492A"/>
    <w:rsid w:val="00352961"/>
    <w:rsid w:val="00357656"/>
    <w:rsid w:val="0037003A"/>
    <w:rsid w:val="003724CE"/>
    <w:rsid w:val="003B522D"/>
    <w:rsid w:val="003B7AFA"/>
    <w:rsid w:val="003C0D4A"/>
    <w:rsid w:val="003C0ECF"/>
    <w:rsid w:val="003C4DAA"/>
    <w:rsid w:val="003D15B5"/>
    <w:rsid w:val="003D3206"/>
    <w:rsid w:val="003F4588"/>
    <w:rsid w:val="00400BA7"/>
    <w:rsid w:val="004056DD"/>
    <w:rsid w:val="00406A4B"/>
    <w:rsid w:val="00420782"/>
    <w:rsid w:val="00420BC0"/>
    <w:rsid w:val="00427300"/>
    <w:rsid w:val="0044737A"/>
    <w:rsid w:val="00453ED2"/>
    <w:rsid w:val="004540CF"/>
    <w:rsid w:val="004842D5"/>
    <w:rsid w:val="004908DF"/>
    <w:rsid w:val="004B122B"/>
    <w:rsid w:val="004C018A"/>
    <w:rsid w:val="004C046D"/>
    <w:rsid w:val="004C1C73"/>
    <w:rsid w:val="004D6B5D"/>
    <w:rsid w:val="004E279E"/>
    <w:rsid w:val="004F5806"/>
    <w:rsid w:val="00536F02"/>
    <w:rsid w:val="00572DAE"/>
    <w:rsid w:val="005857FD"/>
    <w:rsid w:val="005858F2"/>
    <w:rsid w:val="00587ADA"/>
    <w:rsid w:val="00593B86"/>
    <w:rsid w:val="005967E2"/>
    <w:rsid w:val="005A3994"/>
    <w:rsid w:val="005B31BB"/>
    <w:rsid w:val="005B3EED"/>
    <w:rsid w:val="005E3730"/>
    <w:rsid w:val="005E5478"/>
    <w:rsid w:val="005E5AC9"/>
    <w:rsid w:val="005F0F6F"/>
    <w:rsid w:val="00625E7D"/>
    <w:rsid w:val="00634648"/>
    <w:rsid w:val="0065486A"/>
    <w:rsid w:val="00654AAC"/>
    <w:rsid w:val="00660434"/>
    <w:rsid w:val="0066432C"/>
    <w:rsid w:val="00670113"/>
    <w:rsid w:val="00677D3F"/>
    <w:rsid w:val="00684722"/>
    <w:rsid w:val="006A6413"/>
    <w:rsid w:val="006C1C25"/>
    <w:rsid w:val="006E3EAD"/>
    <w:rsid w:val="006F125F"/>
    <w:rsid w:val="00732311"/>
    <w:rsid w:val="00733422"/>
    <w:rsid w:val="00734358"/>
    <w:rsid w:val="00735BD7"/>
    <w:rsid w:val="00737FF6"/>
    <w:rsid w:val="007413A2"/>
    <w:rsid w:val="00755787"/>
    <w:rsid w:val="00775F60"/>
    <w:rsid w:val="007B0552"/>
    <w:rsid w:val="007B72D4"/>
    <w:rsid w:val="007C141F"/>
    <w:rsid w:val="007F376C"/>
    <w:rsid w:val="00807F66"/>
    <w:rsid w:val="00812D02"/>
    <w:rsid w:val="00815A79"/>
    <w:rsid w:val="008217D3"/>
    <w:rsid w:val="00834F87"/>
    <w:rsid w:val="00867009"/>
    <w:rsid w:val="008740A7"/>
    <w:rsid w:val="00881830"/>
    <w:rsid w:val="00897FFC"/>
    <w:rsid w:val="008C3D6F"/>
    <w:rsid w:val="008E4C3F"/>
    <w:rsid w:val="008E72EA"/>
    <w:rsid w:val="009215B7"/>
    <w:rsid w:val="00984F09"/>
    <w:rsid w:val="009B6550"/>
    <w:rsid w:val="009C5EE4"/>
    <w:rsid w:val="009E5D38"/>
    <w:rsid w:val="009F485A"/>
    <w:rsid w:val="00A10832"/>
    <w:rsid w:val="00A361AC"/>
    <w:rsid w:val="00A61A72"/>
    <w:rsid w:val="00A62979"/>
    <w:rsid w:val="00AA266F"/>
    <w:rsid w:val="00AB444D"/>
    <w:rsid w:val="00AB7E95"/>
    <w:rsid w:val="00AC0766"/>
    <w:rsid w:val="00AD0836"/>
    <w:rsid w:val="00AF2E14"/>
    <w:rsid w:val="00B01099"/>
    <w:rsid w:val="00B04632"/>
    <w:rsid w:val="00B21737"/>
    <w:rsid w:val="00B40A9F"/>
    <w:rsid w:val="00BA50A6"/>
    <w:rsid w:val="00BA522E"/>
    <w:rsid w:val="00BB3678"/>
    <w:rsid w:val="00BE08CC"/>
    <w:rsid w:val="00BE6D6E"/>
    <w:rsid w:val="00C0133D"/>
    <w:rsid w:val="00C07DC0"/>
    <w:rsid w:val="00C176D6"/>
    <w:rsid w:val="00C20107"/>
    <w:rsid w:val="00C27F4F"/>
    <w:rsid w:val="00C37828"/>
    <w:rsid w:val="00C512DB"/>
    <w:rsid w:val="00C732D2"/>
    <w:rsid w:val="00C9446C"/>
    <w:rsid w:val="00C966CA"/>
    <w:rsid w:val="00C970F5"/>
    <w:rsid w:val="00CF0B14"/>
    <w:rsid w:val="00D049FF"/>
    <w:rsid w:val="00D10926"/>
    <w:rsid w:val="00D13ED9"/>
    <w:rsid w:val="00D273EA"/>
    <w:rsid w:val="00D35842"/>
    <w:rsid w:val="00D61AE9"/>
    <w:rsid w:val="00D747C7"/>
    <w:rsid w:val="00D74A91"/>
    <w:rsid w:val="00D840EA"/>
    <w:rsid w:val="00DA239E"/>
    <w:rsid w:val="00DA79E6"/>
    <w:rsid w:val="00DB669B"/>
    <w:rsid w:val="00DC1DA7"/>
    <w:rsid w:val="00DC46B5"/>
    <w:rsid w:val="00DC4FF6"/>
    <w:rsid w:val="00DE2344"/>
    <w:rsid w:val="00DF2AF1"/>
    <w:rsid w:val="00DF32DE"/>
    <w:rsid w:val="00DF4993"/>
    <w:rsid w:val="00E05DA6"/>
    <w:rsid w:val="00E11100"/>
    <w:rsid w:val="00E1156A"/>
    <w:rsid w:val="00E2064A"/>
    <w:rsid w:val="00E349BC"/>
    <w:rsid w:val="00E56B28"/>
    <w:rsid w:val="00E63A06"/>
    <w:rsid w:val="00E6667C"/>
    <w:rsid w:val="00E73CBE"/>
    <w:rsid w:val="00E82B17"/>
    <w:rsid w:val="00E83CCA"/>
    <w:rsid w:val="00E906E4"/>
    <w:rsid w:val="00EA09A3"/>
    <w:rsid w:val="00EC348D"/>
    <w:rsid w:val="00F167D1"/>
    <w:rsid w:val="00F47D3E"/>
    <w:rsid w:val="00F508F2"/>
    <w:rsid w:val="00F54494"/>
    <w:rsid w:val="00F9192F"/>
    <w:rsid w:val="00FE0A00"/>
    <w:rsid w:val="00FF1919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78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0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93061/0" TargetMode="External"/><Relationship Id="rId13" Type="http://schemas.openxmlformats.org/officeDocument/2006/relationships/hyperlink" Target="https://internet.garant.ru/document/redirect/405309425/0" TargetMode="External"/><Relationship Id="rId18" Type="http://schemas.openxmlformats.org/officeDocument/2006/relationships/hyperlink" Target="https://internet.garant.ru/document/redirect/71433920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35907/106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user\Desktop\l%20%22sub_1%22" TargetMode="External"/><Relationship Id="rId17" Type="http://schemas.openxmlformats.org/officeDocument/2006/relationships/hyperlink" Target="https://internet.garant.ru/document/redirect/135907/10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1433920/0" TargetMode="External"/><Relationship Id="rId20" Type="http://schemas.openxmlformats.org/officeDocument/2006/relationships/hyperlink" Target="https://internet.garant.ru/document/redirect/71433920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esktop\l%20%22sub_1%22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5309425/0" TargetMode="External"/><Relationship Id="rId23" Type="http://schemas.openxmlformats.org/officeDocument/2006/relationships/header" Target="header1.xml"/><Relationship Id="rId10" Type="http://schemas.openxmlformats.org/officeDocument/2006/relationships/hyperlink" Target="file:///C:\Users\user\Desktop\l%20%22sub_1%22" TargetMode="External"/><Relationship Id="rId19" Type="http://schemas.openxmlformats.org/officeDocument/2006/relationships/hyperlink" Target="https://internet.garant.ru/document/redirect/135907/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5309425/0" TargetMode="External"/><Relationship Id="rId14" Type="http://schemas.openxmlformats.org/officeDocument/2006/relationships/hyperlink" Target="https://internet.garant.ru/document/redirect/405309425/0" TargetMode="External"/><Relationship Id="rId22" Type="http://schemas.openxmlformats.org/officeDocument/2006/relationships/hyperlink" Target="http://www.electrostal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user</cp:lastModifiedBy>
  <cp:revision>3</cp:revision>
  <cp:lastPrinted>2025-03-17T12:37:00Z</cp:lastPrinted>
  <dcterms:created xsi:type="dcterms:W3CDTF">2025-03-14T09:55:00Z</dcterms:created>
  <dcterms:modified xsi:type="dcterms:W3CDTF">2025-03-17T12:39:00Z</dcterms:modified>
</cp:coreProperties>
</file>