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A4" w:rsidRPr="00971248" w:rsidRDefault="002B0FA4" w:rsidP="002B0FA4">
      <w:pPr>
        <w:pStyle w:val="p1"/>
        <w:spacing w:before="0" w:beforeAutospacing="0" w:after="0" w:afterAutospacing="0"/>
        <w:jc w:val="both"/>
        <w:rPr>
          <w:color w:val="000000"/>
          <w:sz w:val="28"/>
          <w:szCs w:val="28"/>
        </w:rPr>
      </w:pPr>
      <w:r w:rsidRPr="00971248">
        <w:rPr>
          <w:rStyle w:val="s1"/>
          <w:b/>
          <w:bCs/>
          <w:color w:val="000000"/>
          <w:sz w:val="28"/>
          <w:szCs w:val="28"/>
        </w:rPr>
        <w:t>Ответственность за нарушение прав инвалидов и несовершеннолетних граждан</w:t>
      </w:r>
    </w:p>
    <w:p w:rsidR="002B0FA4" w:rsidRPr="00971248" w:rsidRDefault="002B0FA4" w:rsidP="002B0FA4">
      <w:pPr>
        <w:pStyle w:val="p1"/>
        <w:spacing w:before="0" w:beforeAutospacing="0" w:after="0" w:afterAutospacing="0"/>
        <w:jc w:val="both"/>
        <w:rPr>
          <w:color w:val="000000"/>
          <w:sz w:val="28"/>
          <w:szCs w:val="28"/>
        </w:rPr>
      </w:pPr>
      <w:r w:rsidRPr="00971248">
        <w:rPr>
          <w:rStyle w:val="s2"/>
          <w:color w:val="000000"/>
          <w:sz w:val="28"/>
          <w:szCs w:val="28"/>
        </w:rPr>
        <w:t>Федеральным законом от 12.06.2024 № 134-ФЗ статья 11.33 КоАП РФ дополнена частью 2.1, в соответствии с которой с 1 сентября 2024 года установлена административная ответственность за принудительную высадку из салона общественного транспорта несовершеннолетнего, не достигшего возраста шестнадцати лет, и инвалидов I группы, следующих без сопровождающего лица.</w:t>
      </w:r>
    </w:p>
    <w:p w:rsidR="002B0FA4" w:rsidRPr="00971248" w:rsidRDefault="002B0FA4" w:rsidP="002B0FA4">
      <w:pPr>
        <w:pStyle w:val="p1"/>
        <w:spacing w:before="0" w:beforeAutospacing="0" w:after="0" w:afterAutospacing="0"/>
        <w:jc w:val="both"/>
        <w:rPr>
          <w:color w:val="000000"/>
          <w:sz w:val="28"/>
          <w:szCs w:val="28"/>
        </w:rPr>
      </w:pPr>
      <w:r w:rsidRPr="00971248">
        <w:rPr>
          <w:rStyle w:val="s2"/>
          <w:color w:val="000000"/>
          <w:sz w:val="28"/>
          <w:szCs w:val="28"/>
        </w:rPr>
        <w:t>Так, 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w:t>
      </w:r>
    </w:p>
    <w:p w:rsidR="002B0FA4" w:rsidRPr="00971248" w:rsidRDefault="002B0FA4" w:rsidP="002B0FA4">
      <w:pPr>
        <w:pStyle w:val="p1"/>
        <w:spacing w:before="0" w:beforeAutospacing="0" w:after="0" w:afterAutospacing="0"/>
        <w:jc w:val="right"/>
        <w:rPr>
          <w:color w:val="000000"/>
          <w:sz w:val="28"/>
          <w:szCs w:val="28"/>
        </w:rPr>
      </w:pPr>
      <w:r>
        <w:rPr>
          <w:rStyle w:val="s2"/>
          <w:color w:val="000000"/>
          <w:sz w:val="28"/>
          <w:szCs w:val="28"/>
        </w:rPr>
        <w:t>Информацию подготовил помощник прокурора города М.И. Дорошенко</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95"/>
    <w:rsid w:val="00166365"/>
    <w:rsid w:val="002B0FA4"/>
    <w:rsid w:val="00B9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012E-5E54-4646-B689-37948B2C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B0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B0FA4"/>
  </w:style>
  <w:style w:type="character" w:customStyle="1" w:styleId="s2">
    <w:name w:val="s2"/>
    <w:basedOn w:val="a0"/>
    <w:rsid w:val="002B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2025-01-14T07:03:00Z</dcterms:created>
  <dcterms:modified xsi:type="dcterms:W3CDTF">2025-01-14T07:03:00Z</dcterms:modified>
</cp:coreProperties>
</file>