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15" w:rsidRPr="00224ADF" w:rsidRDefault="00224ADF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7A5915" w:rsidRDefault="007A5915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24ADF">
        <w:rPr>
          <w:rFonts w:ascii="Times New Roman" w:hAnsi="Times New Roman" w:cs="Times New Roman"/>
          <w:sz w:val="24"/>
          <w:szCs w:val="24"/>
        </w:rPr>
        <w:t>налоговых расходов</w:t>
      </w:r>
      <w:r w:rsidR="004F5226" w:rsidRPr="00224ADF">
        <w:rPr>
          <w:rFonts w:ascii="Times New Roman" w:hAnsi="Times New Roman" w:cs="Times New Roman"/>
          <w:sz w:val="24"/>
          <w:szCs w:val="24"/>
        </w:rPr>
        <w:t xml:space="preserve"> </w:t>
      </w:r>
      <w:r w:rsidR="00224ADF">
        <w:rPr>
          <w:rFonts w:ascii="Times New Roman" w:hAnsi="Times New Roman" w:cs="Times New Roman"/>
          <w:szCs w:val="22"/>
        </w:rPr>
        <w:t>городского округа Электросталь</w:t>
      </w:r>
      <w:r w:rsidR="00224ADF" w:rsidRPr="00373441">
        <w:rPr>
          <w:rFonts w:ascii="Times New Roman" w:hAnsi="Times New Roman" w:cs="Times New Roman"/>
          <w:szCs w:val="22"/>
        </w:rPr>
        <w:t xml:space="preserve"> </w:t>
      </w:r>
      <w:r w:rsidR="004F5226" w:rsidRPr="00224AD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F17E99" w:rsidRPr="00224ADF" w:rsidRDefault="00F17E99" w:rsidP="005C370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75"/>
        <w:gridCol w:w="3789"/>
        <w:gridCol w:w="1763"/>
        <w:gridCol w:w="1785"/>
        <w:gridCol w:w="2004"/>
        <w:gridCol w:w="1317"/>
        <w:gridCol w:w="2191"/>
        <w:gridCol w:w="1304"/>
      </w:tblGrid>
      <w:tr w:rsidR="00F17E99" w:rsidRPr="00A013ED" w:rsidTr="00C351CE">
        <w:tc>
          <w:tcPr>
            <w:tcW w:w="529" w:type="pct"/>
          </w:tcPr>
          <w:p w:rsidR="00FF0904" w:rsidRPr="00A013ED" w:rsidRDefault="00FF090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197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 городского округа Электросталь Московской области</w:t>
            </w:r>
          </w:p>
        </w:tc>
        <w:tc>
          <w:tcPr>
            <w:tcW w:w="557" w:type="pct"/>
          </w:tcPr>
          <w:p w:rsidR="00FF0904" w:rsidRPr="00A013ED" w:rsidRDefault="00F17E99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  <w:r w:rsidR="00FF0904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начала </w:t>
            </w:r>
            <w:proofErr w:type="gramStart"/>
            <w:r w:rsidR="00FF0904" w:rsidRPr="00A013ED">
              <w:rPr>
                <w:rFonts w:ascii="Times New Roman" w:hAnsi="Times New Roman" w:cs="Times New Roman"/>
                <w:sz w:val="16"/>
                <w:szCs w:val="16"/>
              </w:rPr>
              <w:t>действия</w:t>
            </w:r>
            <w:proofErr w:type="gramEnd"/>
            <w:r w:rsidR="00FF0904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предоставленного нормативными правовыми актами   городского округа Электросталь Московской области права на налоговые льготы, освобождения и иные преференции по налогам</w:t>
            </w:r>
          </w:p>
        </w:tc>
        <w:tc>
          <w:tcPr>
            <w:tcW w:w="564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  городского округа Электросталь Московской области</w:t>
            </w:r>
          </w:p>
        </w:tc>
        <w:tc>
          <w:tcPr>
            <w:tcW w:w="633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Нормативные правовые акты  городского округа Электросталь Московской области,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416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налогового расхода  городского округа Электросталь Московской области</w:t>
            </w:r>
          </w:p>
        </w:tc>
        <w:tc>
          <w:tcPr>
            <w:tcW w:w="692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  городского округа Электросталь Московской области</w:t>
            </w:r>
          </w:p>
        </w:tc>
        <w:tc>
          <w:tcPr>
            <w:tcW w:w="412" w:type="pct"/>
          </w:tcPr>
          <w:p w:rsidR="00FF0904" w:rsidRPr="00A013ED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Куратор налогового расхода</w:t>
            </w:r>
          </w:p>
        </w:tc>
      </w:tr>
      <w:tr w:rsidR="00F17E99" w:rsidRPr="00A013ED" w:rsidTr="00C351CE">
        <w:trPr>
          <w:trHeight w:val="20"/>
        </w:trPr>
        <w:tc>
          <w:tcPr>
            <w:tcW w:w="529" w:type="pct"/>
          </w:tcPr>
          <w:p w:rsidR="00FF0904" w:rsidRPr="00F17E99" w:rsidRDefault="00FF090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1</w:t>
            </w:r>
          </w:p>
        </w:tc>
        <w:tc>
          <w:tcPr>
            <w:tcW w:w="1197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2</w:t>
            </w:r>
          </w:p>
        </w:tc>
        <w:tc>
          <w:tcPr>
            <w:tcW w:w="557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3</w:t>
            </w:r>
          </w:p>
        </w:tc>
        <w:tc>
          <w:tcPr>
            <w:tcW w:w="564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4</w:t>
            </w:r>
          </w:p>
        </w:tc>
        <w:tc>
          <w:tcPr>
            <w:tcW w:w="633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5</w:t>
            </w:r>
          </w:p>
        </w:tc>
        <w:tc>
          <w:tcPr>
            <w:tcW w:w="416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6</w:t>
            </w:r>
          </w:p>
        </w:tc>
        <w:tc>
          <w:tcPr>
            <w:tcW w:w="692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</w:rPr>
              <w:t>7</w:t>
            </w:r>
          </w:p>
        </w:tc>
        <w:tc>
          <w:tcPr>
            <w:tcW w:w="412" w:type="pct"/>
          </w:tcPr>
          <w:p w:rsidR="00FF0904" w:rsidRPr="00F17E99" w:rsidRDefault="00FF0904" w:rsidP="00F17E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</w:pPr>
            <w:r w:rsidRPr="00F17E99">
              <w:rPr>
                <w:rFonts w:ascii="Times New Roman" w:hAnsi="Times New Roman" w:cs="Times New Roman"/>
                <w:b/>
                <w:sz w:val="14"/>
                <w:szCs w:val="16"/>
                <w:lang w:val="en-US"/>
              </w:rPr>
              <w:t>8</w:t>
            </w:r>
          </w:p>
        </w:tc>
      </w:tr>
      <w:tr w:rsidR="00F17E99" w:rsidRPr="00A013ED" w:rsidTr="00C351CE">
        <w:trPr>
          <w:trHeight w:val="1925"/>
        </w:trPr>
        <w:tc>
          <w:tcPr>
            <w:tcW w:w="529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Установлена ставка 0,3 процента </w:t>
            </w:r>
          </w:p>
        </w:tc>
        <w:tc>
          <w:tcPr>
            <w:tcW w:w="1197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2233">
              <w:rPr>
                <w:rFonts w:ascii="Times New Roman" w:hAnsi="Times New Roman" w:cs="Times New Roman"/>
                <w:sz w:val="16"/>
                <w:szCs w:val="16"/>
              </w:rPr>
              <w:t>гаражно-строительны</w:t>
            </w:r>
            <w:r w:rsidR="00617CFD" w:rsidRPr="00B9223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2233">
              <w:rPr>
                <w:rFonts w:ascii="Times New Roman" w:hAnsi="Times New Roman" w:cs="Times New Roman"/>
                <w:sz w:val="16"/>
                <w:szCs w:val="16"/>
              </w:rPr>
              <w:t>, гаражно-потребительски</w:t>
            </w:r>
            <w:r w:rsidR="00617CFD" w:rsidRPr="00B9223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2233">
              <w:rPr>
                <w:rFonts w:ascii="Times New Roman" w:hAnsi="Times New Roman" w:cs="Times New Roman"/>
                <w:sz w:val="16"/>
                <w:szCs w:val="16"/>
              </w:rPr>
              <w:t xml:space="preserve"> и гаражны</w:t>
            </w:r>
            <w:r w:rsidR="00617CFD" w:rsidRPr="00B92233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B92233">
              <w:rPr>
                <w:rFonts w:ascii="Times New Roman" w:hAnsi="Times New Roman" w:cs="Times New Roman"/>
                <w:sz w:val="16"/>
                <w:szCs w:val="16"/>
              </w:rPr>
              <w:t xml:space="preserve"> кооператив</w:t>
            </w:r>
            <w:r w:rsidR="00617CFD" w:rsidRPr="00B92233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</w:p>
        </w:tc>
        <w:tc>
          <w:tcPr>
            <w:tcW w:w="557" w:type="pct"/>
          </w:tcPr>
          <w:p w:rsidR="00CB79D1" w:rsidRPr="00A013ED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564" w:type="pct"/>
          </w:tcPr>
          <w:p w:rsidR="00CB79D1" w:rsidRPr="00A013ED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абз.6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1.1 п. 1 Решения Совета депутатов городского округа Электросталь МО от 31.10.2017 № 216/37 (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r w:rsidR="00B9223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7F5CF8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B9223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7F5CF8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B9223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92233">
              <w:rPr>
                <w:rFonts w:ascii="Times New Roman" w:hAnsi="Times New Roman" w:cs="Times New Roman"/>
                <w:sz w:val="16"/>
                <w:szCs w:val="16"/>
              </w:rPr>
              <w:t>295/45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6" w:type="pct"/>
          </w:tcPr>
          <w:p w:rsidR="00CB79D1" w:rsidRPr="00A013ED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B79D1" w:rsidRPr="00A013ED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B79D1" w:rsidRPr="00A013ED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17E99" w:rsidRPr="00A013ED" w:rsidTr="00C351CE">
        <w:trPr>
          <w:trHeight w:val="320"/>
        </w:trPr>
        <w:tc>
          <w:tcPr>
            <w:tcW w:w="529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Освобождаются от налогообложения </w:t>
            </w:r>
          </w:p>
        </w:tc>
        <w:tc>
          <w:tcPr>
            <w:tcW w:w="1197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</w:t>
            </w:r>
          </w:p>
        </w:tc>
        <w:tc>
          <w:tcPr>
            <w:tcW w:w="557" w:type="pct"/>
          </w:tcPr>
          <w:p w:rsidR="00CB79D1" w:rsidRPr="00A013ED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564" w:type="pct"/>
          </w:tcPr>
          <w:p w:rsidR="00CB79D1" w:rsidRPr="00A013ED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4.1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 xml:space="preserve">.1 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п. 4 Решения Совета депутатов городского округа Электросталь МО от 31.10.2017 № 216/37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B9223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BA0DFC" w:rsidRPr="00A013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B92233">
              <w:rPr>
                <w:rFonts w:ascii="Times New Roman" w:hAnsi="Times New Roman" w:cs="Times New Roman"/>
                <w:sz w:val="16"/>
                <w:szCs w:val="16"/>
              </w:rPr>
              <w:t xml:space="preserve"> 25.10.2023</w:t>
            </w:r>
            <w:r w:rsidR="00B92233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B92233">
              <w:rPr>
                <w:rFonts w:ascii="Times New Roman" w:hAnsi="Times New Roman" w:cs="Times New Roman"/>
                <w:sz w:val="16"/>
                <w:szCs w:val="16"/>
              </w:rPr>
              <w:t>295/45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6" w:type="pct"/>
          </w:tcPr>
          <w:p w:rsidR="00CB79D1" w:rsidRPr="00A013ED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Техническая</w:t>
            </w:r>
          </w:p>
        </w:tc>
        <w:tc>
          <w:tcPr>
            <w:tcW w:w="692" w:type="pct"/>
          </w:tcPr>
          <w:p w:rsidR="00CB79D1" w:rsidRPr="00A013ED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B79D1" w:rsidRPr="00A013ED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F17E99" w:rsidRPr="00A013ED" w:rsidTr="00C351CE">
        <w:trPr>
          <w:trHeight w:val="320"/>
        </w:trPr>
        <w:tc>
          <w:tcPr>
            <w:tcW w:w="529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Освобождаются от налогообложения </w:t>
            </w:r>
            <w:r w:rsidR="005A4B74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отдельные категории физических лиц</w:t>
            </w:r>
          </w:p>
        </w:tc>
        <w:tc>
          <w:tcPr>
            <w:tcW w:w="1197" w:type="pct"/>
          </w:tcPr>
          <w:p w:rsidR="005A4B74" w:rsidRPr="001B48B5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- Герои Советского Союза, Герои Российской Федерации, полные кавалеры ордена Славы;</w:t>
            </w:r>
          </w:p>
          <w:p w:rsidR="005A4B74" w:rsidRPr="001B48B5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- инвалиды I и II группы и инвалиды с детства;</w:t>
            </w:r>
          </w:p>
          <w:p w:rsidR="005A4B74" w:rsidRPr="001B48B5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- ветераны и инвалиды Великой Отечественной войны, а также ветераны и инвалиды боевых действий;</w:t>
            </w:r>
          </w:p>
          <w:p w:rsidR="005A4B74" w:rsidRPr="001B48B5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- дети-сироты и дети, оставшиеся без попечения родителей, не имеющие собственного дохода;</w:t>
            </w:r>
          </w:p>
          <w:p w:rsidR="005A4B74" w:rsidRPr="001B48B5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- граждане, имеющие право на получение социальной поддержки в соответствии с Законом Российской Федерации </w:t>
            </w:r>
            <w:r w:rsidR="006C083B" w:rsidRPr="001B48B5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О социальной защите граждан, подвергшихся воздействию радиации </w:t>
            </w:r>
            <w:r w:rsidRPr="001B48B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вследствие катастрофы на Чернобыльской АЭС</w:t>
            </w:r>
            <w:r w:rsidR="006C083B" w:rsidRPr="001B48B5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в соответствии с Федеральным </w:t>
            </w:r>
            <w:hyperlink r:id="rId7">
              <w:r w:rsidR="00B92233" w:rsidRPr="001B48B5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от 26.11.1998 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175-ФЗ 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>Маяк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и сбросов радиоактивных отходов в реку </w:t>
            </w:r>
            <w:proofErr w:type="spellStart"/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>Теча</w:t>
            </w:r>
            <w:proofErr w:type="spellEnd"/>
            <w:r w:rsidR="001E329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и в</w:t>
            </w:r>
            <w:proofErr w:type="gramEnd"/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>соответствии</w:t>
            </w:r>
            <w:proofErr w:type="gramEnd"/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с Федеральным </w:t>
            </w:r>
            <w:hyperlink r:id="rId8">
              <w:r w:rsidR="00B92233" w:rsidRPr="001B48B5">
                <w:rPr>
                  <w:rFonts w:ascii="Times New Roman" w:hAnsi="Times New Roman" w:cs="Times New Roman"/>
                  <w:sz w:val="16"/>
                  <w:szCs w:val="16"/>
                </w:rPr>
                <w:t>законом</w:t>
              </w:r>
            </w:hyperlink>
            <w:r w:rsidR="001B48B5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от 10.01.2002 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№ 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2-ФЗ 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B92233" w:rsidRPr="001B48B5">
              <w:rPr>
                <w:rFonts w:ascii="Times New Roman" w:hAnsi="Times New Roman" w:cs="Times New Roman"/>
                <w:sz w:val="16"/>
                <w:szCs w:val="16"/>
              </w:rPr>
              <w:t>О социальных гарантиях гражданам, подвергшимся радиационному воздействию вследствие ядерных испытаний на Семипалатинском полигоне</w:t>
            </w:r>
            <w:r w:rsidR="001E329B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5A4B74" w:rsidRPr="001B48B5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5A4B74" w:rsidRPr="001B48B5" w:rsidRDefault="005A4B74" w:rsidP="00F17E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</w:p>
          <w:p w:rsidR="00CB79D1" w:rsidRDefault="005A4B74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1B48B5" w:rsidRPr="00A013ED" w:rsidRDefault="001B48B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 Матери-героини</w:t>
            </w:r>
            <w:r w:rsidR="009F57E1">
              <w:rPr>
                <w:rFonts w:ascii="Times New Roman" w:hAnsi="Times New Roman" w:cs="Times New Roman"/>
                <w:sz w:val="16"/>
                <w:szCs w:val="16"/>
              </w:rPr>
              <w:t xml:space="preserve">  (в отношении одного земельного участка)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557" w:type="pct"/>
          </w:tcPr>
          <w:p w:rsidR="00CB79D1" w:rsidRDefault="0005384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01.01.2017</w:t>
            </w: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1B80" w:rsidRPr="00A013ED" w:rsidRDefault="002E1B80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01.01.2022</w:t>
            </w:r>
          </w:p>
        </w:tc>
        <w:tc>
          <w:tcPr>
            <w:tcW w:w="564" w:type="pct"/>
          </w:tcPr>
          <w:p w:rsidR="00CB79D1" w:rsidRPr="00A013ED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B79D1" w:rsidRPr="00A013ED" w:rsidRDefault="00CB79D1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 4.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BA0D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п. 4 Решения Совета депутатов городского округа Электросталь МО от 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31.10.2017 № 216/37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 xml:space="preserve"> 25.10.2023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>295/45)</w:t>
            </w:r>
          </w:p>
        </w:tc>
        <w:tc>
          <w:tcPr>
            <w:tcW w:w="416" w:type="pct"/>
          </w:tcPr>
          <w:p w:rsidR="00CB79D1" w:rsidRPr="00A013ED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B79D1" w:rsidRPr="00A013ED" w:rsidRDefault="00CB79D1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B79D1" w:rsidRPr="00A013ED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17E99" w:rsidRPr="00967A00" w:rsidTr="00C351CE">
        <w:trPr>
          <w:trHeight w:val="320"/>
        </w:trPr>
        <w:tc>
          <w:tcPr>
            <w:tcW w:w="529" w:type="pct"/>
          </w:tcPr>
          <w:p w:rsidR="009D1305" w:rsidRPr="00967A00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Уменьшение исчисленной суммы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</w:t>
            </w:r>
          </w:p>
        </w:tc>
        <w:tc>
          <w:tcPr>
            <w:tcW w:w="1197" w:type="pct"/>
          </w:tcPr>
          <w:p w:rsidR="009D1305" w:rsidRPr="001B48B5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>Малоимущие семьи и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</w:t>
            </w:r>
          </w:p>
        </w:tc>
        <w:tc>
          <w:tcPr>
            <w:tcW w:w="557" w:type="pct"/>
          </w:tcPr>
          <w:p w:rsidR="009D1305" w:rsidRPr="00967A00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01.01.201</w:t>
            </w:r>
            <w:r w:rsidR="002B34F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4" w:type="pct"/>
          </w:tcPr>
          <w:p w:rsidR="009D1305" w:rsidRPr="00967A00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9D1305" w:rsidRPr="00967A00" w:rsidRDefault="00FD2A9D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 xml:space="preserve">пп.4.2 п.4 </w:t>
            </w:r>
            <w:r w:rsidR="009D1305" w:rsidRPr="00967A00">
              <w:rPr>
                <w:rFonts w:ascii="Times New Roman" w:hAnsi="Times New Roman" w:cs="Times New Roman"/>
                <w:sz w:val="16"/>
                <w:szCs w:val="16"/>
              </w:rPr>
              <w:t xml:space="preserve"> Решения Совета депутатов городского округа Электросталь МО от 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31.10.2017 № 216/37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 xml:space="preserve"> 25.10.2023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>295/45)</w:t>
            </w:r>
          </w:p>
        </w:tc>
        <w:tc>
          <w:tcPr>
            <w:tcW w:w="416" w:type="pct"/>
          </w:tcPr>
          <w:p w:rsidR="009D1305" w:rsidRPr="00967A00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9D1305" w:rsidRPr="00967A00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9D1305" w:rsidRPr="00967A00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F17E99" w:rsidRPr="00A013ED" w:rsidTr="00C351CE">
        <w:trPr>
          <w:trHeight w:val="320"/>
        </w:trPr>
        <w:tc>
          <w:tcPr>
            <w:tcW w:w="529" w:type="pct"/>
          </w:tcPr>
          <w:p w:rsidR="009D1305" w:rsidRPr="00A013ED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Уменьшается на величину кадастровой стоимости 1000 квадратных метров площади земельного участка, предоставленного в соответствии с Законом Московской области от 01.06.2011 № 73/2011-ОЗ </w:t>
            </w:r>
            <w:r w:rsidR="00A013ED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 бесплатном предоставлении земельных участков многодетным семьям в Московской области</w:t>
            </w:r>
            <w:r w:rsidR="00A013ED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, и не обеспеченного дорожной инфраструктурой</w:t>
            </w:r>
          </w:p>
        </w:tc>
        <w:tc>
          <w:tcPr>
            <w:tcW w:w="1197" w:type="pct"/>
          </w:tcPr>
          <w:p w:rsidR="009D1305" w:rsidRPr="001B48B5" w:rsidRDefault="009D1305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B48B5">
              <w:rPr>
                <w:rFonts w:ascii="Times New Roman" w:hAnsi="Times New Roman" w:cs="Times New Roman"/>
                <w:sz w:val="16"/>
                <w:szCs w:val="16"/>
              </w:rPr>
              <w:t xml:space="preserve"> Семьи, имеющие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лет.</w:t>
            </w:r>
          </w:p>
        </w:tc>
        <w:tc>
          <w:tcPr>
            <w:tcW w:w="557" w:type="pct"/>
          </w:tcPr>
          <w:p w:rsidR="009D1305" w:rsidRPr="00A013ED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564" w:type="pct"/>
          </w:tcPr>
          <w:p w:rsidR="009D1305" w:rsidRPr="00A013ED" w:rsidRDefault="00397BC6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9D1305" w:rsidRPr="00A013ED" w:rsidRDefault="00FD2A9D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4.3 п.4 </w:t>
            </w:r>
            <w:r w:rsidR="009D130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Решения Совета депутатов городского округа Электросталь МО от 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31.10.2017 № 216/37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 xml:space="preserve"> 25.10.2023</w:t>
            </w:r>
            <w:r w:rsidR="001B48B5"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№ </w:t>
            </w:r>
            <w:r w:rsidR="001B48B5">
              <w:rPr>
                <w:rFonts w:ascii="Times New Roman" w:hAnsi="Times New Roman" w:cs="Times New Roman"/>
                <w:sz w:val="16"/>
                <w:szCs w:val="16"/>
              </w:rPr>
              <w:t>295/45)</w:t>
            </w:r>
          </w:p>
        </w:tc>
        <w:tc>
          <w:tcPr>
            <w:tcW w:w="416" w:type="pct"/>
          </w:tcPr>
          <w:p w:rsidR="009D1305" w:rsidRPr="00A013ED" w:rsidRDefault="00D145F4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9D1305" w:rsidRPr="00A013ED" w:rsidRDefault="009D1305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9D1305" w:rsidRPr="00A013ED" w:rsidRDefault="005A4B74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CF7A22" w:rsidRPr="00A013ED" w:rsidTr="00C351CE">
        <w:trPr>
          <w:trHeight w:val="320"/>
        </w:trPr>
        <w:tc>
          <w:tcPr>
            <w:tcW w:w="529" w:type="pct"/>
          </w:tcPr>
          <w:p w:rsidR="00CF7A22" w:rsidRPr="00A013ED" w:rsidRDefault="00CF7A22" w:rsidP="00C351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1CE">
              <w:rPr>
                <w:rFonts w:ascii="Times New Roman" w:hAnsi="Times New Roman" w:cs="Times New Roman"/>
                <w:sz w:val="16"/>
                <w:szCs w:val="16"/>
              </w:rPr>
              <w:t>Уменьшается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</w:t>
            </w:r>
          </w:p>
        </w:tc>
        <w:tc>
          <w:tcPr>
            <w:tcW w:w="1197" w:type="pct"/>
          </w:tcPr>
          <w:p w:rsidR="00CF7A22" w:rsidRPr="00223356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51CE">
              <w:rPr>
                <w:rFonts w:ascii="Times New Roman" w:hAnsi="Times New Roman" w:cs="Times New Roman"/>
                <w:sz w:val="16"/>
                <w:szCs w:val="16"/>
              </w:rPr>
              <w:t>Военнослужащие, из числа мобилизованных и лица, заключившие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</w:t>
            </w:r>
          </w:p>
        </w:tc>
        <w:tc>
          <w:tcPr>
            <w:tcW w:w="557" w:type="pct"/>
          </w:tcPr>
          <w:p w:rsidR="00CF7A22" w:rsidRPr="00A013ED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01.01.2023</w:t>
            </w:r>
          </w:p>
        </w:tc>
        <w:tc>
          <w:tcPr>
            <w:tcW w:w="564" w:type="pct"/>
          </w:tcPr>
          <w:p w:rsidR="00CF7A22" w:rsidRPr="00A013ED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A00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F7A22" w:rsidRPr="00A013ED" w:rsidRDefault="00CF7A22" w:rsidP="00CF7A2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4.4 п.4 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 Решения Совета депутатов городского округа Электросталь МО от 31.10.2017 № 216/37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F7A22">
              <w:rPr>
                <w:rFonts w:ascii="Times New Roman" w:hAnsi="Times New Roman" w:cs="Times New Roman"/>
              </w:rPr>
              <w:t xml:space="preserve"> </w:t>
            </w:r>
            <w:r w:rsidRPr="00CF7A22">
              <w:rPr>
                <w:rFonts w:ascii="Times New Roman" w:hAnsi="Times New Roman" w:cs="Times New Roman"/>
                <w:sz w:val="16"/>
                <w:szCs w:val="16"/>
              </w:rPr>
              <w:t>от 30.05.2024 № 348/52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6" w:type="pct"/>
          </w:tcPr>
          <w:p w:rsidR="00CF7A22" w:rsidRPr="00A013ED" w:rsidRDefault="00CF7A22" w:rsidP="005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F7A22" w:rsidRPr="00A013ED" w:rsidRDefault="00CF7A22" w:rsidP="00514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земельный налог</w:t>
            </w:r>
          </w:p>
        </w:tc>
        <w:tc>
          <w:tcPr>
            <w:tcW w:w="412" w:type="pct"/>
          </w:tcPr>
          <w:p w:rsidR="00CF7A22" w:rsidRPr="00A013ED" w:rsidRDefault="00EE287F" w:rsidP="00514E9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  <w:tr w:rsidR="00CF7A22" w:rsidRPr="00A013ED" w:rsidTr="00C351CE">
        <w:trPr>
          <w:trHeight w:val="320"/>
        </w:trPr>
        <w:tc>
          <w:tcPr>
            <w:tcW w:w="529" w:type="pct"/>
          </w:tcPr>
          <w:p w:rsidR="00CF7A22" w:rsidRPr="00A013ED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Установлена налоговая ставка для жилых домов, частей жилых домов в размере 0,1 процента</w:t>
            </w:r>
          </w:p>
        </w:tc>
        <w:tc>
          <w:tcPr>
            <w:tcW w:w="1197" w:type="pct"/>
          </w:tcPr>
          <w:p w:rsidR="00CF7A22" w:rsidRPr="00A013ED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3356">
              <w:rPr>
                <w:rFonts w:ascii="Times New Roman" w:hAnsi="Times New Roman" w:cs="Times New Roman"/>
                <w:sz w:val="16"/>
                <w:szCs w:val="16"/>
              </w:rPr>
              <w:t>Собственники жилых домов, частей жилых домов, расположенных на территории населенных пунктов, находящихся в границе городского округа Электросталь Московской области:</w:t>
            </w:r>
            <w:r w:rsidRPr="0022335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село </w:t>
            </w:r>
            <w:proofErr w:type="spellStart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>Иванисово</w:t>
            </w:r>
            <w:proofErr w:type="spellEnd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 xml:space="preserve">, деревни Бабеево, </w:t>
            </w:r>
            <w:proofErr w:type="spellStart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>Всеволодово</w:t>
            </w:r>
            <w:proofErr w:type="spellEnd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>Есино</w:t>
            </w:r>
            <w:proofErr w:type="spellEnd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 xml:space="preserve">, Пушкино, Степаново, поселки Елизаветино, Новые Дома, </w:t>
            </w:r>
            <w:proofErr w:type="gramStart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>Случайный</w:t>
            </w:r>
            <w:proofErr w:type="gramEnd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223356">
              <w:rPr>
                <w:rFonts w:ascii="Times New Roman" w:hAnsi="Times New Roman" w:cs="Times New Roman"/>
                <w:sz w:val="16"/>
                <w:szCs w:val="16"/>
              </w:rPr>
              <w:t>Фрязево</w:t>
            </w:r>
            <w:proofErr w:type="spellEnd"/>
          </w:p>
        </w:tc>
        <w:tc>
          <w:tcPr>
            <w:tcW w:w="557" w:type="pct"/>
          </w:tcPr>
          <w:p w:rsidR="00CF7A22" w:rsidRPr="00A013ED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01.01.2017</w:t>
            </w:r>
          </w:p>
        </w:tc>
        <w:tc>
          <w:tcPr>
            <w:tcW w:w="564" w:type="pct"/>
          </w:tcPr>
          <w:p w:rsidR="00CF7A22" w:rsidRPr="00A013ED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не установлено</w:t>
            </w:r>
          </w:p>
        </w:tc>
        <w:tc>
          <w:tcPr>
            <w:tcW w:w="633" w:type="pct"/>
          </w:tcPr>
          <w:p w:rsidR="00CF7A22" w:rsidRPr="00A013ED" w:rsidRDefault="00CF7A22" w:rsidP="00F17E9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п.2.1.2.1 Решения Совета депутатов городского округа Электросталь МО от 18.11.2014 № 396/74 (</w:t>
            </w:r>
            <w:proofErr w:type="spellStart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proofErr w:type="spellEnd"/>
            <w:r w:rsidRPr="00A013ED">
              <w:rPr>
                <w:rFonts w:ascii="Times New Roman" w:hAnsi="Times New Roman" w:cs="Times New Roman"/>
                <w:sz w:val="16"/>
                <w:szCs w:val="16"/>
              </w:rPr>
              <w:t xml:space="preserve">.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05.08.2020 №443/75</w:t>
            </w: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16" w:type="pct"/>
          </w:tcPr>
          <w:p w:rsidR="00CF7A22" w:rsidRPr="00A013ED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Социальная</w:t>
            </w:r>
          </w:p>
        </w:tc>
        <w:tc>
          <w:tcPr>
            <w:tcW w:w="692" w:type="pct"/>
          </w:tcPr>
          <w:p w:rsidR="00CF7A22" w:rsidRPr="00A013ED" w:rsidRDefault="00CF7A22" w:rsidP="00F17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12" w:type="pct"/>
          </w:tcPr>
          <w:p w:rsidR="00CF7A22" w:rsidRPr="00A013ED" w:rsidRDefault="00CF7A22" w:rsidP="00F17E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13ED">
              <w:rPr>
                <w:rFonts w:ascii="Times New Roman" w:hAnsi="Times New Roman" w:cs="Times New Roman"/>
                <w:sz w:val="16"/>
                <w:szCs w:val="16"/>
              </w:rPr>
              <w:t>Отдел по социальным вопросам Администрации городского округа Электросталь Московской области</w:t>
            </w:r>
          </w:p>
        </w:tc>
      </w:tr>
    </w:tbl>
    <w:p w:rsidR="00AB06FB" w:rsidRDefault="00AB06FB" w:rsidP="00DA38FD"/>
    <w:sectPr w:rsidR="00AB06FB" w:rsidSect="00C00571">
      <w:headerReference w:type="default" r:id="rId9"/>
      <w:pgSz w:w="16838" w:h="11906" w:orient="landscape" w:code="9"/>
      <w:pgMar w:top="1418" w:right="567" w:bottom="567" w:left="567" w:header="454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1CE" w:rsidRDefault="00C351CE" w:rsidP="0058739D">
      <w:pPr>
        <w:spacing w:after="0" w:line="240" w:lineRule="auto"/>
      </w:pPr>
      <w:r>
        <w:separator/>
      </w:r>
    </w:p>
  </w:endnote>
  <w:endnote w:type="continuationSeparator" w:id="0">
    <w:p w:rsidR="00C351CE" w:rsidRDefault="00C351CE" w:rsidP="0058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1CE" w:rsidRDefault="00C351CE" w:rsidP="0058739D">
      <w:pPr>
        <w:spacing w:after="0" w:line="240" w:lineRule="auto"/>
      </w:pPr>
      <w:r>
        <w:separator/>
      </w:r>
    </w:p>
  </w:footnote>
  <w:footnote w:type="continuationSeparator" w:id="0">
    <w:p w:rsidR="00C351CE" w:rsidRDefault="00C351CE" w:rsidP="0058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97286"/>
      <w:docPartObj>
        <w:docPartGallery w:val="Page Numbers (Top of Page)"/>
        <w:docPartUnique/>
      </w:docPartObj>
    </w:sdtPr>
    <w:sdtContent>
      <w:p w:rsidR="00C351CE" w:rsidRDefault="005C58DC">
        <w:pPr>
          <w:pStyle w:val="a4"/>
          <w:jc w:val="center"/>
        </w:pPr>
        <w:fldSimple w:instr=" PAGE   \* MERGEFORMAT ">
          <w:r w:rsidR="002E1B80">
            <w:rPr>
              <w:noProof/>
            </w:rPr>
            <w:t>2</w:t>
          </w:r>
        </w:fldSimple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915"/>
    <w:rsid w:val="00017D65"/>
    <w:rsid w:val="00053840"/>
    <w:rsid w:val="0009057F"/>
    <w:rsid w:val="000D5133"/>
    <w:rsid w:val="0016036B"/>
    <w:rsid w:val="001A155E"/>
    <w:rsid w:val="001B48B5"/>
    <w:rsid w:val="001C4900"/>
    <w:rsid w:val="001E329B"/>
    <w:rsid w:val="00204682"/>
    <w:rsid w:val="002102B5"/>
    <w:rsid w:val="002142AB"/>
    <w:rsid w:val="00223356"/>
    <w:rsid w:val="00224ADF"/>
    <w:rsid w:val="00242194"/>
    <w:rsid w:val="0027075C"/>
    <w:rsid w:val="00280370"/>
    <w:rsid w:val="00290A0D"/>
    <w:rsid w:val="00297634"/>
    <w:rsid w:val="002B34FA"/>
    <w:rsid w:val="002C1181"/>
    <w:rsid w:val="002E1B80"/>
    <w:rsid w:val="003127A4"/>
    <w:rsid w:val="003652E5"/>
    <w:rsid w:val="003958E7"/>
    <w:rsid w:val="00397BC6"/>
    <w:rsid w:val="003B4A17"/>
    <w:rsid w:val="003F666C"/>
    <w:rsid w:val="00412A0A"/>
    <w:rsid w:val="004135D8"/>
    <w:rsid w:val="004563FE"/>
    <w:rsid w:val="00466D47"/>
    <w:rsid w:val="0046739D"/>
    <w:rsid w:val="0047287E"/>
    <w:rsid w:val="00474093"/>
    <w:rsid w:val="004A775A"/>
    <w:rsid w:val="004F5226"/>
    <w:rsid w:val="00505651"/>
    <w:rsid w:val="00511CFD"/>
    <w:rsid w:val="00530B97"/>
    <w:rsid w:val="00531FA8"/>
    <w:rsid w:val="00571B30"/>
    <w:rsid w:val="00575530"/>
    <w:rsid w:val="005831B2"/>
    <w:rsid w:val="00585C84"/>
    <w:rsid w:val="0058739D"/>
    <w:rsid w:val="005A17CB"/>
    <w:rsid w:val="005A4B74"/>
    <w:rsid w:val="005C20A7"/>
    <w:rsid w:val="005C3704"/>
    <w:rsid w:val="005C58DC"/>
    <w:rsid w:val="00617CFD"/>
    <w:rsid w:val="0065794D"/>
    <w:rsid w:val="006608CB"/>
    <w:rsid w:val="00666FBC"/>
    <w:rsid w:val="006846DD"/>
    <w:rsid w:val="00695CE4"/>
    <w:rsid w:val="006C083B"/>
    <w:rsid w:val="006E3537"/>
    <w:rsid w:val="006F25D7"/>
    <w:rsid w:val="0071177E"/>
    <w:rsid w:val="00775875"/>
    <w:rsid w:val="00796820"/>
    <w:rsid w:val="007A5915"/>
    <w:rsid w:val="007B3EED"/>
    <w:rsid w:val="007F5CF8"/>
    <w:rsid w:val="00811A12"/>
    <w:rsid w:val="00817CCD"/>
    <w:rsid w:val="008630E1"/>
    <w:rsid w:val="008778A1"/>
    <w:rsid w:val="00884380"/>
    <w:rsid w:val="00895586"/>
    <w:rsid w:val="008D7814"/>
    <w:rsid w:val="009103AB"/>
    <w:rsid w:val="009159AD"/>
    <w:rsid w:val="00967A00"/>
    <w:rsid w:val="00983104"/>
    <w:rsid w:val="009D1305"/>
    <w:rsid w:val="009F57E1"/>
    <w:rsid w:val="00A013ED"/>
    <w:rsid w:val="00A20881"/>
    <w:rsid w:val="00A33138"/>
    <w:rsid w:val="00A720BC"/>
    <w:rsid w:val="00AA15B1"/>
    <w:rsid w:val="00AB06FB"/>
    <w:rsid w:val="00AF5772"/>
    <w:rsid w:val="00B4795C"/>
    <w:rsid w:val="00B92233"/>
    <w:rsid w:val="00BA0DFC"/>
    <w:rsid w:val="00BE74B0"/>
    <w:rsid w:val="00C00571"/>
    <w:rsid w:val="00C023F3"/>
    <w:rsid w:val="00C351CE"/>
    <w:rsid w:val="00C73FE7"/>
    <w:rsid w:val="00C750C3"/>
    <w:rsid w:val="00C77739"/>
    <w:rsid w:val="00CB79D1"/>
    <w:rsid w:val="00CC3FCD"/>
    <w:rsid w:val="00CF7A22"/>
    <w:rsid w:val="00D136A4"/>
    <w:rsid w:val="00D145F4"/>
    <w:rsid w:val="00D56022"/>
    <w:rsid w:val="00D60F27"/>
    <w:rsid w:val="00D6752C"/>
    <w:rsid w:val="00D71529"/>
    <w:rsid w:val="00D76D50"/>
    <w:rsid w:val="00DA19E9"/>
    <w:rsid w:val="00DA38FD"/>
    <w:rsid w:val="00DB31F6"/>
    <w:rsid w:val="00DC70FC"/>
    <w:rsid w:val="00E048AD"/>
    <w:rsid w:val="00E31621"/>
    <w:rsid w:val="00E336DF"/>
    <w:rsid w:val="00E84398"/>
    <w:rsid w:val="00EB5DDF"/>
    <w:rsid w:val="00EE287F"/>
    <w:rsid w:val="00F07FE2"/>
    <w:rsid w:val="00F17E99"/>
    <w:rsid w:val="00F24EDB"/>
    <w:rsid w:val="00FB6DAD"/>
    <w:rsid w:val="00FD2A9D"/>
    <w:rsid w:val="00FF0904"/>
    <w:rsid w:val="00FF48B9"/>
    <w:rsid w:val="00FF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9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7A591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39D"/>
  </w:style>
  <w:style w:type="paragraph" w:styleId="a6">
    <w:name w:val="footer"/>
    <w:basedOn w:val="a"/>
    <w:link w:val="a7"/>
    <w:uiPriority w:val="99"/>
    <w:semiHidden/>
    <w:unhideWhenUsed/>
    <w:rsid w:val="0058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87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8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86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46D12-10DA-446C-9A82-D232F088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Baulin</dc:creator>
  <dc:description>exif_MSED_8f5790a0383c3cb135f6ae4fe0fecf05bd7778a28062a231ae28eea675aeb7af</dc:description>
  <cp:lastModifiedBy>Геннадий</cp:lastModifiedBy>
  <cp:revision>4</cp:revision>
  <cp:lastPrinted>2020-06-29T12:15:00Z</cp:lastPrinted>
  <dcterms:created xsi:type="dcterms:W3CDTF">2024-07-10T07:53:00Z</dcterms:created>
  <dcterms:modified xsi:type="dcterms:W3CDTF">2024-07-10T08:27:00Z</dcterms:modified>
</cp:coreProperties>
</file>