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CE" w:rsidRPr="00D42786" w:rsidRDefault="000E7CCE" w:rsidP="000E7CCE">
      <w:pPr>
        <w:jc w:val="center"/>
        <w:rPr>
          <w:bCs/>
        </w:rPr>
      </w:pPr>
      <w:r w:rsidRPr="00D42786">
        <w:rPr>
          <w:bCs/>
        </w:rPr>
        <w:t>ТИПОВАЯ ФОРМА ОПРОСНОГО ЛИСТА</w:t>
      </w:r>
    </w:p>
    <w:p w:rsidR="000E7CCE" w:rsidRDefault="000E7CCE" w:rsidP="00812CCD">
      <w:pPr>
        <w:jc w:val="center"/>
        <w:rPr>
          <w:bCs/>
        </w:rPr>
      </w:pPr>
      <w:bookmarkStart w:id="0" w:name="_Hlk149228586"/>
      <w:r w:rsidRPr="00D42786">
        <w:rPr>
          <w:bCs/>
        </w:rPr>
        <w:t>при проведении публичных консультаций</w:t>
      </w:r>
      <w:r>
        <w:rPr>
          <w:bCs/>
        </w:rPr>
        <w:t xml:space="preserve"> </w:t>
      </w:r>
      <w:r w:rsidRPr="00F8422D">
        <w:t>при оценке регулирующего воздействия</w:t>
      </w:r>
      <w:r>
        <w:t xml:space="preserve"> </w:t>
      </w:r>
      <w:bookmarkEnd w:id="0"/>
      <w:r>
        <w:t>по проекту нормативного правового акта</w:t>
      </w:r>
      <w:r w:rsidR="00812CCD">
        <w:rPr>
          <w:bCs/>
        </w:rPr>
        <w:t xml:space="preserve"> </w:t>
      </w:r>
      <w:bookmarkStart w:id="1" w:name="_GoBack"/>
      <w:bookmarkEnd w:id="1"/>
      <w:r w:rsidRPr="00B1559E">
        <w:rPr>
          <w:rFonts w:cs="Times New Roman"/>
        </w:rPr>
        <w:t>городского округа Электросталь Московской области</w:t>
      </w:r>
      <w:r w:rsidR="00C75C13">
        <w:rPr>
          <w:rFonts w:cs="Times New Roman"/>
        </w:rPr>
        <w:t xml:space="preserve"> </w:t>
      </w:r>
      <w:r w:rsidR="00C75C13" w:rsidRPr="00C75C13">
        <w:rPr>
          <w:rFonts w:cs="Times New Roman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0E7CCE" w:rsidRDefault="000E7CCE" w:rsidP="000E7CCE">
      <w:pPr>
        <w:jc w:val="center"/>
      </w:pPr>
    </w:p>
    <w:p w:rsidR="000E7CCE" w:rsidRDefault="000E7CCE" w:rsidP="000E7CCE">
      <w:pPr>
        <w:jc w:val="center"/>
      </w:pPr>
    </w:p>
    <w:p w:rsidR="000E7CCE" w:rsidRPr="00D42786" w:rsidRDefault="000E7CCE" w:rsidP="000E7CCE">
      <w:pPr>
        <w:ind w:firstLine="624"/>
      </w:pPr>
      <w:r w:rsidRPr="00D42786">
        <w:t xml:space="preserve">Пожалуйста, заполните и направьте данную форму по электронной почте на адрес: </w:t>
      </w:r>
      <w:r w:rsidR="00C75C13" w:rsidRPr="00C75C13">
        <w:t xml:space="preserve">torg_upr@electrostal.ru </w:t>
      </w:r>
      <w:r w:rsidRPr="00D42786">
        <w:t xml:space="preserve">не позднее </w:t>
      </w:r>
      <w:r w:rsidR="004254BC">
        <w:t xml:space="preserve">      </w:t>
      </w:r>
      <w:r w:rsidR="004254BC" w:rsidRPr="004254BC">
        <w:rPr>
          <w:u w:val="single"/>
        </w:rPr>
        <w:t>26.09.2024</w:t>
      </w:r>
      <w:r w:rsidRPr="00D42786">
        <w:t xml:space="preserve">____________________________. </w:t>
      </w:r>
    </w:p>
    <w:p w:rsidR="000E7CCE" w:rsidRPr="00D42786" w:rsidRDefault="000E7CCE" w:rsidP="000E7CCE">
      <w:pPr>
        <w:jc w:val="both"/>
        <w:rPr>
          <w:sz w:val="20"/>
          <w:szCs w:val="20"/>
        </w:rPr>
      </w:pPr>
      <w:r w:rsidRPr="00D42786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D42786">
        <w:rPr>
          <w:sz w:val="20"/>
          <w:szCs w:val="20"/>
        </w:rPr>
        <w:t xml:space="preserve">   (дата окончания публичных консультаций)</w:t>
      </w:r>
    </w:p>
    <w:p w:rsidR="000E7CCE" w:rsidRDefault="000E7CCE" w:rsidP="000E7CCE">
      <w:pPr>
        <w:ind w:firstLine="624"/>
        <w:jc w:val="both"/>
      </w:pPr>
      <w:r w:rsidRPr="000045FE">
        <w:t xml:space="preserve">Орган, осуществляющий </w:t>
      </w:r>
      <w:r>
        <w:t>оценку регулирующего воздействия</w:t>
      </w:r>
      <w:r w:rsidRPr="000045FE">
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r w:rsidRPr="007B62D3">
        <w:t xml:space="preserve"> </w:t>
      </w:r>
    </w:p>
    <w:p w:rsidR="000E7CCE" w:rsidRPr="007B62D3" w:rsidRDefault="000E7CCE" w:rsidP="000E7CCE">
      <w:pPr>
        <w:ind w:firstLine="624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55"/>
      </w:tblGrid>
      <w:tr w:rsidR="000E7CCE" w:rsidRPr="008B71EB" w:rsidTr="000356F6">
        <w:trPr>
          <w:trHeight w:val="397"/>
        </w:trPr>
        <w:tc>
          <w:tcPr>
            <w:tcW w:w="9452" w:type="dxa"/>
            <w:gridSpan w:val="2"/>
          </w:tcPr>
          <w:p w:rsidR="000E7CCE" w:rsidRPr="008B71EB" w:rsidRDefault="000E7CCE" w:rsidP="000356F6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  <w:lang w:val="en-US"/>
              </w:rPr>
            </w:pPr>
            <w:r w:rsidRPr="008B71EB">
              <w:rPr>
                <w:rFonts w:cs="Times New Roman"/>
              </w:rPr>
              <w:t>Сфера</w:t>
            </w:r>
            <w:r w:rsidRPr="008B71EB">
              <w:rPr>
                <w:rFonts w:cs="Times New Roman"/>
                <w:lang w:val="en-US"/>
              </w:rPr>
              <w:t xml:space="preserve"> </w:t>
            </w:r>
            <w:r w:rsidRPr="008B71EB">
              <w:rPr>
                <w:rFonts w:cs="Times New Roman"/>
              </w:rPr>
              <w:t xml:space="preserve">деятельности </w:t>
            </w:r>
          </w:p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организации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Ф.И.О. контактного лица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9452" w:type="dxa"/>
            <w:gridSpan w:val="2"/>
          </w:tcPr>
          <w:p w:rsidR="000E7CCE" w:rsidRPr="008B71EB" w:rsidRDefault="000E7CCE" w:rsidP="000356F6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Какие полезные эффекты (для городского округа Электросталь Московской области,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Требуется ли переходный период для вступления в силу проекта нормативного </w:t>
            </w:r>
            <w:r w:rsidRPr="008B71EB">
              <w:rPr>
                <w:rFonts w:cs="Times New Roman"/>
              </w:rPr>
              <w:lastRenderedPageBreak/>
              <w:t>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Содержит ли проект нормативного правового акта нормы на практике невыполнимые? Приведите примеры таких норм.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  <w:tr w:rsidR="000E7CCE" w:rsidRPr="008B71EB" w:rsidTr="000356F6">
        <w:trPr>
          <w:trHeight w:val="397"/>
        </w:trPr>
        <w:tc>
          <w:tcPr>
            <w:tcW w:w="459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  <w:tc>
          <w:tcPr>
            <w:tcW w:w="4856" w:type="dxa"/>
          </w:tcPr>
          <w:p w:rsidR="000E7CCE" w:rsidRPr="008B71EB" w:rsidRDefault="000E7CCE" w:rsidP="000356F6">
            <w:pPr>
              <w:jc w:val="both"/>
              <w:rPr>
                <w:rFonts w:cs="Times New Roman"/>
              </w:rPr>
            </w:pPr>
          </w:p>
        </w:tc>
      </w:tr>
    </w:tbl>
    <w:p w:rsidR="000E7CCE" w:rsidRPr="00D42786" w:rsidRDefault="000E7CCE" w:rsidP="000E7CCE">
      <w:pPr>
        <w:jc w:val="both"/>
      </w:pPr>
    </w:p>
    <w:p w:rsidR="00475B7C" w:rsidRDefault="00475B7C"/>
    <w:sectPr w:rsidR="0047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CE"/>
    <w:rsid w:val="000E7CCE"/>
    <w:rsid w:val="004254BC"/>
    <w:rsid w:val="00475B7C"/>
    <w:rsid w:val="005B1607"/>
    <w:rsid w:val="00812CCD"/>
    <w:rsid w:val="008E4F8E"/>
    <w:rsid w:val="00C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32A1A-7400-4915-9330-B929E96C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Вельц</dc:creator>
  <cp:keywords/>
  <dc:description/>
  <cp:lastModifiedBy>Татьяна Побежимова</cp:lastModifiedBy>
  <cp:revision>5</cp:revision>
  <dcterms:created xsi:type="dcterms:W3CDTF">2024-09-10T13:28:00Z</dcterms:created>
  <dcterms:modified xsi:type="dcterms:W3CDTF">2024-09-13T11:14:00Z</dcterms:modified>
</cp:coreProperties>
</file>