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12EA4" w:rsidRPr="009F654F" w:rsidRDefault="001D1FC6" w:rsidP="009F654F">
      <w:pPr>
        <w:pStyle w:val="a8"/>
        <w:tabs>
          <w:tab w:val="left" w:pos="142"/>
        </w:tabs>
        <w:spacing w:before="0" w:beforeAutospacing="0" w:line="360" w:lineRule="auto"/>
        <w:ind w:left="142" w:hanging="142"/>
        <w:jc w:val="center"/>
        <w:rPr>
          <w:b/>
          <w:sz w:val="36"/>
          <w:szCs w:val="36"/>
        </w:rPr>
      </w:pPr>
      <w:r w:rsidRPr="009F654F">
        <w:rPr>
          <w:b/>
          <w:sz w:val="36"/>
          <w:szCs w:val="36"/>
        </w:rPr>
        <w:fldChar w:fldCharType="begin"/>
      </w:r>
      <w:r w:rsidR="00412EA4" w:rsidRPr="009F654F">
        <w:rPr>
          <w:b/>
          <w:sz w:val="36"/>
          <w:szCs w:val="36"/>
        </w:rPr>
        <w:instrText xml:space="preserve"> HYPERLINK "https://sfr.gov.ru/grazhdanam/edinoe_posobie" </w:instrText>
      </w:r>
      <w:r w:rsidRPr="009F654F">
        <w:rPr>
          <w:b/>
          <w:sz w:val="36"/>
          <w:szCs w:val="36"/>
        </w:rPr>
        <w:fldChar w:fldCharType="separate"/>
      </w:r>
      <w:r w:rsidR="009F654F" w:rsidRPr="009F654F">
        <w:rPr>
          <w:rStyle w:val="layout"/>
          <w:b/>
          <w:sz w:val="36"/>
          <w:szCs w:val="36"/>
        </w:rPr>
        <w:t xml:space="preserve">Как оплачивается больничный лист после увольнения? </w:t>
      </w:r>
      <w:r w:rsidR="00412EA4" w:rsidRPr="009F654F">
        <w:rPr>
          <w:rStyle w:val="a7"/>
          <w:b/>
          <w:color w:val="auto"/>
          <w:sz w:val="36"/>
          <w:szCs w:val="36"/>
          <w:u w:val="none"/>
        </w:rPr>
        <w:t xml:space="preserve"> </w:t>
      </w:r>
      <w:r w:rsidRPr="009F654F">
        <w:rPr>
          <w:b/>
          <w:sz w:val="36"/>
          <w:szCs w:val="36"/>
        </w:rPr>
        <w:fldChar w:fldCharType="end"/>
      </w:r>
    </w:p>
    <w:p w:rsidR="00A64BD4" w:rsidRDefault="00BC69B8" w:rsidP="009F654F">
      <w:pPr>
        <w:pStyle w:val="normalweb"/>
        <w:spacing w:line="360" w:lineRule="auto"/>
        <w:ind w:firstLine="709"/>
        <w:jc w:val="both"/>
        <w:rPr>
          <w:rStyle w:val="layout"/>
          <w:sz w:val="28"/>
        </w:rPr>
      </w:pPr>
      <w:r w:rsidRPr="009F654F">
        <w:rPr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2462D0">
        <w:rPr>
          <w:sz w:val="28"/>
          <w:szCs w:val="28"/>
        </w:rPr>
        <w:t>напоминает</w:t>
      </w:r>
      <w:r w:rsidR="00C80AEB" w:rsidRPr="009F654F">
        <w:rPr>
          <w:sz w:val="28"/>
          <w:szCs w:val="28"/>
        </w:rPr>
        <w:t>,</w:t>
      </w:r>
      <w:r w:rsidR="00B95285" w:rsidRPr="009F654F">
        <w:rPr>
          <w:sz w:val="28"/>
          <w:szCs w:val="28"/>
        </w:rPr>
        <w:t xml:space="preserve"> </w:t>
      </w:r>
      <w:r w:rsidR="002C65DD" w:rsidRPr="009F654F">
        <w:rPr>
          <w:sz w:val="28"/>
          <w:szCs w:val="28"/>
        </w:rPr>
        <w:t>что</w:t>
      </w:r>
      <w:r w:rsidR="00E70EF4" w:rsidRPr="009F654F">
        <w:rPr>
          <w:rStyle w:val="layout"/>
          <w:sz w:val="28"/>
          <w:szCs w:val="28"/>
        </w:rPr>
        <w:t xml:space="preserve"> </w:t>
      </w:r>
      <w:r w:rsidR="009F654F" w:rsidRPr="009F654F">
        <w:rPr>
          <w:rStyle w:val="layout"/>
          <w:sz w:val="28"/>
        </w:rPr>
        <w:t>п</w:t>
      </w:r>
      <w:r w:rsidR="009F654F">
        <w:rPr>
          <w:rStyle w:val="layout"/>
          <w:sz w:val="28"/>
        </w:rPr>
        <w:t xml:space="preserve">осле увольнения </w:t>
      </w:r>
      <w:r w:rsidR="009F654F" w:rsidRPr="009F654F">
        <w:rPr>
          <w:rStyle w:val="layout"/>
          <w:sz w:val="28"/>
        </w:rPr>
        <w:t>гражданин может рассчитывать на выплаты по нетрудоспособности, если заболел не позднее 30 дней после увольнения.</w:t>
      </w:r>
    </w:p>
    <w:p w:rsidR="00740451" w:rsidRPr="00740451" w:rsidRDefault="009F654F" w:rsidP="009F654F">
      <w:pPr>
        <w:pStyle w:val="normalweb"/>
        <w:spacing w:line="360" w:lineRule="auto"/>
        <w:ind w:firstLine="709"/>
        <w:jc w:val="both"/>
        <w:rPr>
          <w:rStyle w:val="layout"/>
          <w:b/>
          <w:i/>
          <w:sz w:val="28"/>
        </w:rPr>
      </w:pPr>
      <w:r w:rsidRPr="00740451">
        <w:rPr>
          <w:rStyle w:val="layout"/>
          <w:b/>
          <w:i/>
          <w:sz w:val="28"/>
        </w:rPr>
        <w:t>Бывший работодатель оплатит первые три дня больничного, последующие дни – Отделение СФР по Москве и Московской области.</w:t>
      </w:r>
      <w:r w:rsidR="00740451" w:rsidRPr="00740451">
        <w:rPr>
          <w:rStyle w:val="layout"/>
          <w:b/>
          <w:i/>
          <w:sz w:val="28"/>
        </w:rPr>
        <w:t xml:space="preserve"> </w:t>
      </w:r>
    </w:p>
    <w:p w:rsidR="009F654F" w:rsidRDefault="009F654F" w:rsidP="009F654F">
      <w:pPr>
        <w:pStyle w:val="normalweb"/>
        <w:spacing w:line="360" w:lineRule="auto"/>
        <w:ind w:firstLine="709"/>
        <w:jc w:val="both"/>
        <w:rPr>
          <w:rStyle w:val="layout"/>
          <w:sz w:val="28"/>
        </w:rPr>
      </w:pPr>
      <w:r w:rsidRPr="009F654F">
        <w:rPr>
          <w:rStyle w:val="layout"/>
          <w:sz w:val="28"/>
        </w:rPr>
        <w:t>Листок нетрудоспособности оплачивается в размере 60% от среднего заработка независимо от продолжительности страхового стажа</w:t>
      </w:r>
      <w:r>
        <w:rPr>
          <w:rStyle w:val="layout"/>
          <w:sz w:val="28"/>
        </w:rPr>
        <w:t>.</w:t>
      </w:r>
    </w:p>
    <w:p w:rsidR="00740451" w:rsidRPr="00740451" w:rsidRDefault="009F654F" w:rsidP="009F654F">
      <w:pPr>
        <w:pStyle w:val="normalweb"/>
        <w:spacing w:line="360" w:lineRule="auto"/>
        <w:ind w:firstLine="709"/>
        <w:jc w:val="both"/>
        <w:rPr>
          <w:rStyle w:val="layout"/>
          <w:b/>
          <w:sz w:val="28"/>
          <w:u w:val="single"/>
        </w:rPr>
      </w:pPr>
      <w:r w:rsidRPr="00740451">
        <w:rPr>
          <w:rStyle w:val="layout"/>
          <w:b/>
          <w:sz w:val="28"/>
          <w:u w:val="single"/>
        </w:rPr>
        <w:t>Бывший работодатель оплачивает первые дни больничного</w:t>
      </w:r>
      <w:r w:rsidR="00740451" w:rsidRPr="00740451">
        <w:rPr>
          <w:rStyle w:val="layout"/>
          <w:b/>
          <w:sz w:val="28"/>
          <w:u w:val="single"/>
        </w:rPr>
        <w:t>:</w:t>
      </w:r>
    </w:p>
    <w:p w:rsidR="009F654F" w:rsidRDefault="00740451" w:rsidP="00740451">
      <w:pPr>
        <w:pStyle w:val="normalweb"/>
        <w:numPr>
          <w:ilvl w:val="0"/>
          <w:numId w:val="39"/>
        </w:numPr>
        <w:spacing w:line="360" w:lineRule="auto"/>
        <w:ind w:left="709" w:hanging="283"/>
        <w:jc w:val="both"/>
        <w:rPr>
          <w:rStyle w:val="layout"/>
          <w:sz w:val="28"/>
        </w:rPr>
      </w:pPr>
      <w:r>
        <w:rPr>
          <w:rStyle w:val="layout"/>
          <w:sz w:val="28"/>
        </w:rPr>
        <w:t>Е</w:t>
      </w:r>
      <w:r w:rsidR="009F654F" w:rsidRPr="009F654F">
        <w:rPr>
          <w:rStyle w:val="layout"/>
          <w:sz w:val="28"/>
        </w:rPr>
        <w:t>сли в период заболевания или травмы гражданин не был трудоустроен в другой компании.</w:t>
      </w:r>
    </w:p>
    <w:p w:rsidR="009F654F" w:rsidRDefault="009F654F" w:rsidP="00740451">
      <w:pPr>
        <w:pStyle w:val="normalweb"/>
        <w:numPr>
          <w:ilvl w:val="0"/>
          <w:numId w:val="39"/>
        </w:numPr>
        <w:spacing w:line="360" w:lineRule="auto"/>
        <w:ind w:left="709" w:hanging="283"/>
        <w:jc w:val="both"/>
        <w:rPr>
          <w:rStyle w:val="layout"/>
          <w:sz w:val="28"/>
        </w:rPr>
      </w:pPr>
      <w:r w:rsidRPr="009F654F">
        <w:rPr>
          <w:rStyle w:val="layout"/>
          <w:sz w:val="28"/>
        </w:rPr>
        <w:t>Если он устроился на новую работу, то первые три дня больничного по общему правилу оплачивает нынешний работодатель.</w:t>
      </w:r>
    </w:p>
    <w:p w:rsidR="009F654F" w:rsidRPr="009F654F" w:rsidRDefault="009F654F" w:rsidP="009F654F">
      <w:pPr>
        <w:pStyle w:val="normalweb"/>
        <w:spacing w:line="360" w:lineRule="auto"/>
        <w:ind w:firstLine="709"/>
        <w:jc w:val="both"/>
        <w:rPr>
          <w:sz w:val="44"/>
          <w:szCs w:val="28"/>
        </w:rPr>
      </w:pPr>
      <w:r w:rsidRPr="009F654F">
        <w:rPr>
          <w:rStyle w:val="layout"/>
          <w:sz w:val="28"/>
        </w:rPr>
        <w:t>После увольнения не оплачивается больничный лист по уходу за ребенком или в связи с карантином.</w:t>
      </w:r>
    </w:p>
    <w:p w:rsidR="00B17776" w:rsidRPr="00874249" w:rsidRDefault="00EB23B0" w:rsidP="00B17776">
      <w:pPr>
        <w:pStyle w:val="normalweb"/>
        <w:spacing w:line="360" w:lineRule="auto"/>
        <w:ind w:firstLine="709"/>
        <w:jc w:val="both"/>
        <w:rPr>
          <w:b/>
          <w:i/>
          <w:spacing w:val="2"/>
          <w:sz w:val="28"/>
          <w:szCs w:val="28"/>
        </w:rPr>
      </w:pPr>
      <w:r w:rsidRPr="00C204DD">
        <w:rPr>
          <w:b/>
          <w:i/>
          <w:spacing w:val="2"/>
          <w:sz w:val="28"/>
          <w:szCs w:val="28"/>
        </w:rPr>
        <w:t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контакт-центра взаимодействия с гражданами 8 (800) 100-00-01 (работает круглосуточно, звонок бесплатный)</w:t>
      </w:r>
      <w:r>
        <w:rPr>
          <w:b/>
          <w:i/>
          <w:spacing w:val="2"/>
          <w:sz w:val="28"/>
          <w:szCs w:val="28"/>
        </w:rPr>
        <w:t>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740451">
      <w:headerReference w:type="default" r:id="rId7"/>
      <w:footerReference w:type="default" r:id="rId8"/>
      <w:pgSz w:w="11906" w:h="16838"/>
      <w:pgMar w:top="2662" w:right="850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3A2" w:rsidRDefault="00C703A2" w:rsidP="00E60B04">
      <w:pPr>
        <w:spacing w:after="0" w:line="240" w:lineRule="auto"/>
      </w:pPr>
      <w:r>
        <w:separator/>
      </w:r>
    </w:p>
  </w:endnote>
  <w:endnote w:type="continuationSeparator" w:id="0">
    <w:p w:rsidR="00C703A2" w:rsidRDefault="00C703A2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3A2" w:rsidRDefault="00C703A2" w:rsidP="00E60B04">
      <w:pPr>
        <w:spacing w:after="0" w:line="240" w:lineRule="auto"/>
      </w:pPr>
      <w:r>
        <w:separator/>
      </w:r>
    </w:p>
  </w:footnote>
  <w:footnote w:type="continuationSeparator" w:id="0">
    <w:p w:rsidR="00C703A2" w:rsidRDefault="00C703A2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03A2">
      <w:pict>
        <v:rect id="_x0000_i1025" style="width:350.6pt;height:.05pt;flip:y" o:hrpct="944" o:hralign="center" o:hrstd="t" o:hr="t" fillcolor="gray" stroked="f"/>
      </w:pict>
    </w:r>
    <w:r w:rsidR="00D8090E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4D1747"/>
    <w:multiLevelType w:val="hybridMultilevel"/>
    <w:tmpl w:val="54B4F69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13E0B"/>
    <w:multiLevelType w:val="hybridMultilevel"/>
    <w:tmpl w:val="DA2C6F2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11593"/>
    <w:multiLevelType w:val="hybridMultilevel"/>
    <w:tmpl w:val="A27CD7A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C47A6B"/>
    <w:multiLevelType w:val="hybridMultilevel"/>
    <w:tmpl w:val="68EE146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393101"/>
    <w:multiLevelType w:val="hybridMultilevel"/>
    <w:tmpl w:val="3D18146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8947259"/>
    <w:multiLevelType w:val="hybridMultilevel"/>
    <w:tmpl w:val="34366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70B62CB"/>
    <w:multiLevelType w:val="hybridMultilevel"/>
    <w:tmpl w:val="B6E02A8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3"/>
  </w:num>
  <w:num w:numId="3">
    <w:abstractNumId w:val="16"/>
  </w:num>
  <w:num w:numId="4">
    <w:abstractNumId w:val="20"/>
  </w:num>
  <w:num w:numId="5">
    <w:abstractNumId w:val="21"/>
  </w:num>
  <w:num w:numId="6">
    <w:abstractNumId w:val="17"/>
  </w:num>
  <w:num w:numId="7">
    <w:abstractNumId w:val="38"/>
  </w:num>
  <w:num w:numId="8">
    <w:abstractNumId w:val="26"/>
  </w:num>
  <w:num w:numId="9">
    <w:abstractNumId w:val="11"/>
  </w:num>
  <w:num w:numId="10">
    <w:abstractNumId w:val="25"/>
  </w:num>
  <w:num w:numId="11">
    <w:abstractNumId w:val="2"/>
  </w:num>
  <w:num w:numId="12">
    <w:abstractNumId w:val="12"/>
  </w:num>
  <w:num w:numId="13">
    <w:abstractNumId w:val="9"/>
  </w:num>
  <w:num w:numId="14">
    <w:abstractNumId w:val="10"/>
  </w:num>
  <w:num w:numId="15">
    <w:abstractNumId w:val="34"/>
  </w:num>
  <w:num w:numId="16">
    <w:abstractNumId w:val="15"/>
  </w:num>
  <w:num w:numId="17">
    <w:abstractNumId w:val="14"/>
  </w:num>
  <w:num w:numId="18">
    <w:abstractNumId w:val="13"/>
  </w:num>
  <w:num w:numId="19">
    <w:abstractNumId w:val="8"/>
  </w:num>
  <w:num w:numId="20">
    <w:abstractNumId w:val="31"/>
  </w:num>
  <w:num w:numId="21">
    <w:abstractNumId w:val="32"/>
  </w:num>
  <w:num w:numId="22">
    <w:abstractNumId w:val="29"/>
  </w:num>
  <w:num w:numId="23">
    <w:abstractNumId w:val="18"/>
  </w:num>
  <w:num w:numId="24">
    <w:abstractNumId w:val="5"/>
  </w:num>
  <w:num w:numId="25">
    <w:abstractNumId w:val="36"/>
  </w:num>
  <w:num w:numId="26">
    <w:abstractNumId w:val="37"/>
  </w:num>
  <w:num w:numId="27">
    <w:abstractNumId w:val="19"/>
  </w:num>
  <w:num w:numId="28">
    <w:abstractNumId w:val="35"/>
  </w:num>
  <w:num w:numId="29">
    <w:abstractNumId w:val="1"/>
  </w:num>
  <w:num w:numId="30">
    <w:abstractNumId w:val="28"/>
  </w:num>
  <w:num w:numId="31">
    <w:abstractNumId w:val="3"/>
  </w:num>
  <w:num w:numId="32">
    <w:abstractNumId w:val="6"/>
  </w:num>
  <w:num w:numId="33">
    <w:abstractNumId w:val="33"/>
  </w:num>
  <w:num w:numId="34">
    <w:abstractNumId w:val="30"/>
  </w:num>
  <w:num w:numId="35">
    <w:abstractNumId w:val="4"/>
  </w:num>
  <w:num w:numId="36">
    <w:abstractNumId w:val="7"/>
  </w:num>
  <w:num w:numId="37">
    <w:abstractNumId w:val="27"/>
  </w:num>
  <w:num w:numId="38">
    <w:abstractNumId w:val="24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361C4"/>
    <w:rsid w:val="00041395"/>
    <w:rsid w:val="00041A2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648C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25D9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36CF"/>
    <w:rsid w:val="003F40D1"/>
    <w:rsid w:val="00412EA4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74249"/>
    <w:rsid w:val="008842E8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9F654F"/>
    <w:rsid w:val="00A228A8"/>
    <w:rsid w:val="00A2715B"/>
    <w:rsid w:val="00A35CFC"/>
    <w:rsid w:val="00A36B51"/>
    <w:rsid w:val="00A411ED"/>
    <w:rsid w:val="00A42974"/>
    <w:rsid w:val="00A536E1"/>
    <w:rsid w:val="00A64BD4"/>
    <w:rsid w:val="00A7658C"/>
    <w:rsid w:val="00A84190"/>
    <w:rsid w:val="00A84E98"/>
    <w:rsid w:val="00A97EF1"/>
    <w:rsid w:val="00AA74C3"/>
    <w:rsid w:val="00AB4DB0"/>
    <w:rsid w:val="00AC1D28"/>
    <w:rsid w:val="00AC3017"/>
    <w:rsid w:val="00AD3C38"/>
    <w:rsid w:val="00AD78AA"/>
    <w:rsid w:val="00AE0302"/>
    <w:rsid w:val="00AF4A64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03A2"/>
    <w:rsid w:val="00C74B3F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22BD6"/>
    <w:rsid w:val="00D2547C"/>
    <w:rsid w:val="00D50194"/>
    <w:rsid w:val="00D61F08"/>
    <w:rsid w:val="00D6290B"/>
    <w:rsid w:val="00D62A33"/>
    <w:rsid w:val="00D801BB"/>
    <w:rsid w:val="00D8090E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211D7"/>
    <w:rsid w:val="00E34C1D"/>
    <w:rsid w:val="00E36D1A"/>
    <w:rsid w:val="00E47841"/>
    <w:rsid w:val="00E546CB"/>
    <w:rsid w:val="00E578AB"/>
    <w:rsid w:val="00E60A00"/>
    <w:rsid w:val="00E60B04"/>
    <w:rsid w:val="00E63FC3"/>
    <w:rsid w:val="00E70506"/>
    <w:rsid w:val="00E70CB6"/>
    <w:rsid w:val="00E70EF4"/>
    <w:rsid w:val="00E719AA"/>
    <w:rsid w:val="00E71B9E"/>
    <w:rsid w:val="00E71F4E"/>
    <w:rsid w:val="00E74016"/>
    <w:rsid w:val="00E82F63"/>
    <w:rsid w:val="00E8338B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12AF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A2DFD7-DEBE-4B53-8562-5CC3BAAB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2024-09-11T07:04:00Z</cp:lastPrinted>
  <dcterms:created xsi:type="dcterms:W3CDTF">2024-09-12T08:15:00Z</dcterms:created>
  <dcterms:modified xsi:type="dcterms:W3CDTF">2024-09-12T08:15:00Z</dcterms:modified>
</cp:coreProperties>
</file>