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2E8" w:rsidRPr="00234EA8" w:rsidRDefault="006C32E8" w:rsidP="00234EA8">
      <w:pPr>
        <w:jc w:val="center"/>
      </w:pPr>
      <w:r w:rsidRPr="00234EA8">
        <w:rPr>
          <w:noProof/>
        </w:rPr>
        <w:drawing>
          <wp:inline distT="0" distB="0" distL="0" distR="0" wp14:anchorId="5F60DCC1" wp14:editId="2201BDCB">
            <wp:extent cx="815975" cy="835660"/>
            <wp:effectExtent l="0" t="0" r="3175" b="254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5975" cy="835660"/>
                    </a:xfrm>
                    <a:prstGeom prst="rect">
                      <a:avLst/>
                    </a:prstGeom>
                    <a:noFill/>
                    <a:ln>
                      <a:noFill/>
                    </a:ln>
                  </pic:spPr>
                </pic:pic>
              </a:graphicData>
            </a:graphic>
          </wp:inline>
        </w:drawing>
      </w:r>
    </w:p>
    <w:p w:rsidR="006C32E8" w:rsidRPr="00234EA8" w:rsidRDefault="006C32E8" w:rsidP="00234EA8">
      <w:pPr>
        <w:jc w:val="center"/>
        <w:rPr>
          <w:sz w:val="28"/>
          <w:szCs w:val="28"/>
        </w:rPr>
      </w:pPr>
    </w:p>
    <w:p w:rsidR="006C32E8" w:rsidRPr="00234EA8" w:rsidRDefault="00234EA8" w:rsidP="00234EA8">
      <w:pPr>
        <w:contextualSpacing/>
        <w:jc w:val="center"/>
        <w:rPr>
          <w:sz w:val="28"/>
          <w:szCs w:val="28"/>
        </w:rPr>
      </w:pPr>
      <w:r w:rsidRPr="00234EA8">
        <w:rPr>
          <w:sz w:val="28"/>
          <w:szCs w:val="28"/>
        </w:rPr>
        <w:t xml:space="preserve">АДМИНИСТРАЦИЯ </w:t>
      </w:r>
      <w:r w:rsidR="006C32E8" w:rsidRPr="00234EA8">
        <w:rPr>
          <w:sz w:val="28"/>
          <w:szCs w:val="28"/>
        </w:rPr>
        <w:t>ГОРОДСКОГО ОКРУГА ЭЛЕКТРОСТАЛЬ</w:t>
      </w:r>
    </w:p>
    <w:p w:rsidR="006C32E8" w:rsidRPr="00234EA8" w:rsidRDefault="006C32E8" w:rsidP="00234EA8">
      <w:pPr>
        <w:contextualSpacing/>
        <w:jc w:val="center"/>
        <w:rPr>
          <w:sz w:val="28"/>
          <w:szCs w:val="28"/>
        </w:rPr>
      </w:pPr>
    </w:p>
    <w:p w:rsidR="006C32E8" w:rsidRPr="00234EA8" w:rsidRDefault="00234EA8" w:rsidP="00234EA8">
      <w:pPr>
        <w:contextualSpacing/>
        <w:jc w:val="center"/>
        <w:rPr>
          <w:sz w:val="28"/>
          <w:szCs w:val="28"/>
        </w:rPr>
      </w:pPr>
      <w:r w:rsidRPr="00234EA8">
        <w:rPr>
          <w:sz w:val="28"/>
          <w:szCs w:val="28"/>
        </w:rPr>
        <w:t xml:space="preserve">МОСКОВСКОЙ </w:t>
      </w:r>
      <w:r w:rsidR="006C32E8" w:rsidRPr="00234EA8">
        <w:rPr>
          <w:sz w:val="28"/>
          <w:szCs w:val="28"/>
        </w:rPr>
        <w:t>ОБЛАСТИ</w:t>
      </w:r>
    </w:p>
    <w:p w:rsidR="006C32E8" w:rsidRPr="00234EA8" w:rsidRDefault="006C32E8" w:rsidP="00234EA8">
      <w:pPr>
        <w:contextualSpacing/>
        <w:jc w:val="center"/>
        <w:rPr>
          <w:sz w:val="28"/>
          <w:szCs w:val="28"/>
        </w:rPr>
      </w:pPr>
    </w:p>
    <w:p w:rsidR="006C32E8" w:rsidRPr="00234EA8" w:rsidRDefault="006C32E8" w:rsidP="00234EA8">
      <w:pPr>
        <w:contextualSpacing/>
        <w:jc w:val="center"/>
        <w:rPr>
          <w:sz w:val="44"/>
          <w:szCs w:val="44"/>
        </w:rPr>
      </w:pPr>
      <w:r w:rsidRPr="00234EA8">
        <w:rPr>
          <w:sz w:val="44"/>
          <w:szCs w:val="44"/>
        </w:rPr>
        <w:t>ПОСТАНОВЛЕНИЕ</w:t>
      </w:r>
    </w:p>
    <w:p w:rsidR="006C32E8" w:rsidRPr="00234EA8" w:rsidRDefault="006C32E8" w:rsidP="00234EA8">
      <w:pPr>
        <w:jc w:val="center"/>
        <w:rPr>
          <w:sz w:val="44"/>
          <w:szCs w:val="44"/>
        </w:rPr>
      </w:pPr>
    </w:p>
    <w:p w:rsidR="006C32E8" w:rsidRPr="00111692" w:rsidRDefault="00917E4F" w:rsidP="00234EA8">
      <w:pPr>
        <w:spacing w:line="360" w:lineRule="auto"/>
        <w:jc w:val="center"/>
        <w:outlineLvl w:val="0"/>
      </w:pPr>
      <w:r w:rsidRPr="00234EA8">
        <w:t>03.08.2023</w:t>
      </w:r>
      <w:r w:rsidR="006C32E8" w:rsidRPr="00111692">
        <w:t xml:space="preserve"> № </w:t>
      </w:r>
      <w:r w:rsidRPr="00234EA8">
        <w:t>1066/8</w:t>
      </w:r>
    </w:p>
    <w:p w:rsidR="006C32E8" w:rsidRPr="00111692" w:rsidRDefault="006C32E8" w:rsidP="00234EA8">
      <w:pPr>
        <w:ind w:right="-567"/>
        <w:outlineLvl w:val="0"/>
      </w:pPr>
    </w:p>
    <w:p w:rsidR="00614DB9" w:rsidRPr="00111692" w:rsidRDefault="00614DB9" w:rsidP="00234EA8">
      <w:pPr>
        <w:ind w:right="-567"/>
        <w:outlineLvl w:val="0"/>
      </w:pPr>
    </w:p>
    <w:p w:rsidR="003816D1" w:rsidRPr="00111692" w:rsidRDefault="003816D1" w:rsidP="00234EA8">
      <w:pPr>
        <w:spacing w:line="240" w:lineRule="exact"/>
        <w:ind w:firstLine="567"/>
        <w:jc w:val="center"/>
      </w:pPr>
      <w:r w:rsidRPr="00111692">
        <w:t xml:space="preserve">Об утверждении Порядка </w:t>
      </w:r>
      <w:r w:rsidR="00614DB9" w:rsidRPr="00614DB9">
        <w:t>проведения проверки инвестиционных проектов на предмет эффективности использования средств бюджета городского округа Электросталь Московской области, направляемых на капитальные вложения</w:t>
      </w:r>
    </w:p>
    <w:p w:rsidR="003816D1" w:rsidRPr="00111692" w:rsidRDefault="003816D1" w:rsidP="00234EA8"/>
    <w:p w:rsidR="003816D1" w:rsidRDefault="003816D1" w:rsidP="00234EA8">
      <w:pPr>
        <w:jc w:val="both"/>
      </w:pPr>
    </w:p>
    <w:p w:rsidR="00614DB9" w:rsidRDefault="00614DB9" w:rsidP="00614DB9">
      <w:pPr>
        <w:ind w:firstLine="567"/>
        <w:jc w:val="both"/>
      </w:pPr>
      <w:r>
        <w:t>В соответствии с Бюджетным кодексом Российской Федерации, Федеральным законом от 25.02.1999 № 39-ФЗ «Об инвестиционной деятельности в Российской Федерации, осуществляемой в форме капитальных вложений» и постановлением Правительства Московской области от 09.08.2010 № 643/32 «Об утверждении Порядка проведения проверки инвестиционных проектов на предмет эффективности использования средств бюджета Московской области, направляемых на капитальные вложения» Администрация городского округа Электросталь Московской области ПОСТАНОВЛЯЕТ:</w:t>
      </w:r>
    </w:p>
    <w:p w:rsidR="00614DB9" w:rsidRDefault="00614DB9" w:rsidP="00614DB9">
      <w:pPr>
        <w:ind w:firstLine="567"/>
        <w:jc w:val="both"/>
      </w:pPr>
      <w:r>
        <w:t>1. Утвердить прилагаемый Порядок проведения проверки инвестиционных проектов на предмет эффективности использования средств бюджета городского округа Электросталь Московской области, направляемых на капитальные вложения (далее – Порядок).</w:t>
      </w:r>
    </w:p>
    <w:p w:rsidR="00614DB9" w:rsidRDefault="00614DB9" w:rsidP="00614DB9">
      <w:pPr>
        <w:ind w:firstLine="567"/>
        <w:jc w:val="both"/>
      </w:pPr>
      <w:r>
        <w:t>2. Установить, что Порядок не распространяется на инвестиционные проекты:</w:t>
      </w:r>
    </w:p>
    <w:p w:rsidR="00614DB9" w:rsidRDefault="00614DB9" w:rsidP="00614DB9">
      <w:pPr>
        <w:ind w:firstLine="567"/>
        <w:jc w:val="both"/>
      </w:pPr>
      <w:r>
        <w:t xml:space="preserve">реализуемые в соответствии с концессионными соглашениями; </w:t>
      </w:r>
    </w:p>
    <w:p w:rsidR="00614DB9" w:rsidRDefault="00614DB9" w:rsidP="00614DB9">
      <w:pPr>
        <w:ind w:firstLine="567"/>
        <w:jc w:val="both"/>
      </w:pPr>
      <w:r>
        <w:t xml:space="preserve">предполагающие приобретение жилых помещений в муниципальный жилищный фонд; </w:t>
      </w:r>
    </w:p>
    <w:p w:rsidR="00614DB9" w:rsidRDefault="00614DB9" w:rsidP="00614DB9">
      <w:pPr>
        <w:ind w:firstLine="567"/>
        <w:jc w:val="both"/>
      </w:pPr>
      <w:r>
        <w:t>предполагающие приобретение земельных участков и участков недр.</w:t>
      </w:r>
    </w:p>
    <w:p w:rsidR="002A513E" w:rsidRDefault="006D29F3" w:rsidP="002A513E">
      <w:pPr>
        <w:ind w:firstLine="567"/>
        <w:jc w:val="both"/>
      </w:pPr>
      <w:r>
        <w:t>3</w:t>
      </w:r>
      <w:r w:rsidR="002A513E" w:rsidRPr="00111692">
        <w:t xml:space="preserve">. </w:t>
      </w:r>
      <w:r w:rsidR="00755A63">
        <w:t>Р</w:t>
      </w:r>
      <w:r w:rsidR="00557DB6">
        <w:t xml:space="preserve">азместить </w:t>
      </w:r>
      <w:r w:rsidR="002A513E" w:rsidRPr="00111692">
        <w:t xml:space="preserve">настоящее постановление на официальном сайте городского округа Электросталь Московской области по </w:t>
      </w:r>
      <w:r w:rsidR="002A513E" w:rsidRPr="00614DB9">
        <w:t xml:space="preserve">адресу: </w:t>
      </w:r>
      <w:hyperlink r:id="rId9" w:history="1">
        <w:r w:rsidR="00614DB9" w:rsidRPr="00614DB9">
          <w:rPr>
            <w:rStyle w:val="ad"/>
            <w:color w:val="auto"/>
            <w:u w:val="none"/>
          </w:rPr>
          <w:t>www.electrostal.ru</w:t>
        </w:r>
      </w:hyperlink>
      <w:r w:rsidR="002A513E" w:rsidRPr="00614DB9">
        <w:t>.</w:t>
      </w:r>
    </w:p>
    <w:p w:rsidR="002A513E" w:rsidRDefault="006D29F3" w:rsidP="002A513E">
      <w:pPr>
        <w:ind w:firstLine="567"/>
        <w:jc w:val="both"/>
      </w:pPr>
      <w:r>
        <w:t>4</w:t>
      </w:r>
      <w:r w:rsidR="002A513E" w:rsidRPr="00111692">
        <w:t xml:space="preserve">. Настоящее постановление вступает в силу </w:t>
      </w:r>
      <w:r w:rsidR="00557DB6">
        <w:t>со дня его подписания</w:t>
      </w:r>
      <w:r w:rsidR="002A513E" w:rsidRPr="00111692">
        <w:t>.</w:t>
      </w:r>
    </w:p>
    <w:p w:rsidR="0056020D" w:rsidRPr="00111692" w:rsidRDefault="002A513E" w:rsidP="002A513E">
      <w:pPr>
        <w:ind w:firstLine="567"/>
        <w:jc w:val="both"/>
      </w:pPr>
      <w:r w:rsidRPr="00111692">
        <w:t>5</w:t>
      </w:r>
      <w:r w:rsidR="003816D1" w:rsidRPr="00111692">
        <w:t>. Контроль за исполнением настоящего постановления возложить на первого заместителя Главы Администрации городского округа Электросталь Московской области</w:t>
      </w:r>
      <w:r w:rsidRPr="00111692">
        <w:t xml:space="preserve"> О.В.</w:t>
      </w:r>
      <w:r w:rsidR="00234EA8">
        <w:t xml:space="preserve"> </w:t>
      </w:r>
      <w:proofErr w:type="spellStart"/>
      <w:r w:rsidRPr="00111692">
        <w:t>Печникову</w:t>
      </w:r>
      <w:proofErr w:type="spellEnd"/>
      <w:r w:rsidRPr="00111692">
        <w:t>.</w:t>
      </w:r>
    </w:p>
    <w:p w:rsidR="006A0DD2" w:rsidRPr="00111692" w:rsidRDefault="006A0DD2" w:rsidP="00A91B2A">
      <w:pPr>
        <w:jc w:val="both"/>
      </w:pPr>
    </w:p>
    <w:p w:rsidR="002A513E" w:rsidRDefault="002A513E" w:rsidP="00A91B2A">
      <w:pPr>
        <w:jc w:val="both"/>
      </w:pPr>
    </w:p>
    <w:p w:rsidR="00234EA8" w:rsidRDefault="00234EA8" w:rsidP="00A91B2A">
      <w:pPr>
        <w:jc w:val="both"/>
      </w:pPr>
    </w:p>
    <w:p w:rsidR="00234EA8" w:rsidRDefault="00234EA8" w:rsidP="00A91B2A">
      <w:pPr>
        <w:jc w:val="both"/>
      </w:pPr>
    </w:p>
    <w:p w:rsidR="00234EA8" w:rsidRPr="00111692" w:rsidRDefault="00234EA8" w:rsidP="00A91B2A">
      <w:pPr>
        <w:jc w:val="both"/>
      </w:pPr>
    </w:p>
    <w:p w:rsidR="00A91B2A" w:rsidRPr="00111692" w:rsidRDefault="00A91B2A" w:rsidP="00A91B2A">
      <w:pPr>
        <w:jc w:val="both"/>
      </w:pPr>
      <w:r w:rsidRPr="00111692">
        <w:t xml:space="preserve">Глава городского округа                                                                                  </w:t>
      </w:r>
      <w:r w:rsidR="00F47DA3" w:rsidRPr="00111692">
        <w:t xml:space="preserve"> </w:t>
      </w:r>
      <w:r w:rsidRPr="00111692">
        <w:t xml:space="preserve">     И.Ю. Волкова</w:t>
      </w:r>
    </w:p>
    <w:p w:rsidR="008B25CE" w:rsidRPr="00111692" w:rsidRDefault="008B25CE" w:rsidP="00A91B2A">
      <w:pPr>
        <w:jc w:val="both"/>
      </w:pPr>
    </w:p>
    <w:p w:rsidR="009E1E38" w:rsidRPr="00111692" w:rsidRDefault="009E1E38" w:rsidP="00E20815">
      <w:pPr>
        <w:spacing w:line="240" w:lineRule="exact"/>
        <w:jc w:val="both"/>
        <w:sectPr w:rsidR="009E1E38" w:rsidRPr="00111692" w:rsidSect="001B068D">
          <w:headerReference w:type="default" r:id="rId10"/>
          <w:pgSz w:w="11906" w:h="16838"/>
          <w:pgMar w:top="567" w:right="849" w:bottom="993" w:left="1701" w:header="426" w:footer="709" w:gutter="0"/>
          <w:cols w:space="708"/>
          <w:titlePg/>
          <w:docGrid w:linePitch="360"/>
        </w:sectPr>
      </w:pPr>
    </w:p>
    <w:p w:rsidR="00D85D7F" w:rsidRPr="00E01E12" w:rsidRDefault="00D85D7F" w:rsidP="00D85D7F">
      <w:pPr>
        <w:ind w:firstLine="5580"/>
        <w:rPr>
          <w:rFonts w:cs="Times New Roman"/>
        </w:rPr>
      </w:pPr>
      <w:bookmarkStart w:id="0" w:name="Par47"/>
      <w:bookmarkEnd w:id="0"/>
      <w:r w:rsidRPr="00E01E12">
        <w:rPr>
          <w:rFonts w:cs="Times New Roman"/>
        </w:rPr>
        <w:lastRenderedPageBreak/>
        <w:t>УТВЕРЖДЕН</w:t>
      </w:r>
    </w:p>
    <w:p w:rsidR="00D85D7F" w:rsidRPr="00E01E12" w:rsidRDefault="00234EA8" w:rsidP="00D85D7F">
      <w:pPr>
        <w:ind w:firstLine="5580"/>
        <w:rPr>
          <w:rFonts w:cs="Times New Roman"/>
        </w:rPr>
      </w:pPr>
      <w:r>
        <w:rPr>
          <w:rFonts w:cs="Times New Roman"/>
        </w:rPr>
        <w:t>постановлением Администрации</w:t>
      </w:r>
    </w:p>
    <w:p w:rsidR="00D85D7F" w:rsidRPr="00E01E12" w:rsidRDefault="00234EA8" w:rsidP="00D85D7F">
      <w:pPr>
        <w:ind w:firstLine="5580"/>
        <w:rPr>
          <w:rFonts w:cs="Times New Roman"/>
        </w:rPr>
      </w:pPr>
      <w:r>
        <w:rPr>
          <w:rFonts w:cs="Times New Roman"/>
        </w:rPr>
        <w:t>городского округа Электросталь</w:t>
      </w:r>
    </w:p>
    <w:p w:rsidR="00D85D7F" w:rsidRPr="00E01E12" w:rsidRDefault="00D85D7F" w:rsidP="00D85D7F">
      <w:pPr>
        <w:ind w:firstLine="5580"/>
        <w:rPr>
          <w:rFonts w:cs="Times New Roman"/>
        </w:rPr>
      </w:pPr>
      <w:r w:rsidRPr="00E01E12">
        <w:rPr>
          <w:rFonts w:cs="Times New Roman"/>
        </w:rPr>
        <w:t>Московской области</w:t>
      </w:r>
    </w:p>
    <w:p w:rsidR="00D85D7F" w:rsidRPr="00E01E12" w:rsidRDefault="00D85D7F" w:rsidP="00D85D7F">
      <w:pPr>
        <w:ind w:firstLine="5580"/>
        <w:rPr>
          <w:rFonts w:cs="Times New Roman"/>
        </w:rPr>
      </w:pPr>
      <w:r w:rsidRPr="00E01E12">
        <w:rPr>
          <w:rFonts w:cs="Times New Roman"/>
        </w:rPr>
        <w:t xml:space="preserve">от </w:t>
      </w:r>
      <w:r w:rsidR="00234EA8" w:rsidRPr="00234EA8">
        <w:t>03.08.2023</w:t>
      </w:r>
      <w:r w:rsidR="00234EA8" w:rsidRPr="00111692">
        <w:t xml:space="preserve"> № </w:t>
      </w:r>
      <w:r w:rsidR="00234EA8" w:rsidRPr="00234EA8">
        <w:t>1066/8</w:t>
      </w:r>
    </w:p>
    <w:p w:rsidR="00D85D7F" w:rsidRPr="00E01E12" w:rsidRDefault="00D85D7F" w:rsidP="00D85D7F">
      <w:pPr>
        <w:widowControl w:val="0"/>
        <w:autoSpaceDE w:val="0"/>
        <w:autoSpaceDN w:val="0"/>
        <w:adjustRightInd w:val="0"/>
        <w:jc w:val="center"/>
        <w:rPr>
          <w:rFonts w:cs="Times New Roman"/>
          <w:b/>
          <w:bCs/>
        </w:rPr>
      </w:pPr>
    </w:p>
    <w:p w:rsidR="00D85D7F" w:rsidRPr="00E01E12" w:rsidRDefault="00D85D7F" w:rsidP="00D85D7F">
      <w:pPr>
        <w:widowControl w:val="0"/>
        <w:autoSpaceDE w:val="0"/>
        <w:autoSpaceDN w:val="0"/>
        <w:adjustRightInd w:val="0"/>
        <w:jc w:val="center"/>
        <w:rPr>
          <w:rFonts w:cs="Times New Roman"/>
        </w:rPr>
      </w:pPr>
    </w:p>
    <w:p w:rsidR="00D85D7F" w:rsidRPr="00E01E12" w:rsidRDefault="00D85D7F" w:rsidP="00D85D7F">
      <w:pPr>
        <w:widowControl w:val="0"/>
        <w:autoSpaceDE w:val="0"/>
        <w:autoSpaceDN w:val="0"/>
        <w:adjustRightInd w:val="0"/>
        <w:jc w:val="center"/>
        <w:rPr>
          <w:rFonts w:cs="Times New Roman"/>
        </w:rPr>
      </w:pPr>
      <w:r w:rsidRPr="00E01E12">
        <w:rPr>
          <w:rFonts w:cs="Times New Roman"/>
        </w:rPr>
        <w:t>Порядок</w:t>
      </w:r>
    </w:p>
    <w:p w:rsidR="00D85D7F" w:rsidRPr="00E01E12" w:rsidRDefault="00D85D7F" w:rsidP="00D85D7F">
      <w:pPr>
        <w:widowControl w:val="0"/>
        <w:autoSpaceDE w:val="0"/>
        <w:autoSpaceDN w:val="0"/>
        <w:adjustRightInd w:val="0"/>
        <w:jc w:val="center"/>
        <w:rPr>
          <w:rFonts w:cs="Times New Roman"/>
        </w:rPr>
      </w:pPr>
      <w:r w:rsidRPr="00E01E12">
        <w:rPr>
          <w:rFonts w:cs="Times New Roman"/>
        </w:rPr>
        <w:t>проведения проверки инвестиционных проектов на предмет</w:t>
      </w:r>
    </w:p>
    <w:p w:rsidR="00D85D7F" w:rsidRPr="00E01E12" w:rsidRDefault="00D85D7F" w:rsidP="00D85D7F">
      <w:pPr>
        <w:widowControl w:val="0"/>
        <w:autoSpaceDE w:val="0"/>
        <w:autoSpaceDN w:val="0"/>
        <w:adjustRightInd w:val="0"/>
        <w:jc w:val="center"/>
        <w:rPr>
          <w:rFonts w:cs="Times New Roman"/>
        </w:rPr>
      </w:pPr>
      <w:r w:rsidRPr="00E01E12">
        <w:rPr>
          <w:rFonts w:cs="Times New Roman"/>
        </w:rPr>
        <w:t>эффективности использования средств бюджета городского округа Электросталь Московской области, направляемых на капитальные вложения</w:t>
      </w: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jc w:val="center"/>
        <w:outlineLvl w:val="1"/>
        <w:rPr>
          <w:rFonts w:cs="Times New Roman"/>
        </w:rPr>
      </w:pPr>
      <w:bookmarkStart w:id="1" w:name="Par52"/>
      <w:bookmarkEnd w:id="1"/>
      <w:r w:rsidRPr="00E01E12">
        <w:rPr>
          <w:rFonts w:cs="Times New Roman"/>
        </w:rPr>
        <w:t>I. Общие положения</w:t>
      </w: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bookmarkStart w:id="2" w:name="Par54"/>
      <w:bookmarkEnd w:id="2"/>
      <w:r w:rsidRPr="00E01E12">
        <w:rPr>
          <w:rFonts w:cs="Times New Roman"/>
        </w:rPr>
        <w:t xml:space="preserve">1. Настоящий Порядок разработан в соответствии с Бюджетным </w:t>
      </w:r>
      <w:hyperlink r:id="rId11" w:history="1">
        <w:r w:rsidRPr="00E01E12">
          <w:rPr>
            <w:rFonts w:cs="Times New Roman"/>
          </w:rPr>
          <w:t>кодексом</w:t>
        </w:r>
      </w:hyperlink>
      <w:r w:rsidRPr="00E01E12">
        <w:rPr>
          <w:rFonts w:cs="Times New Roman"/>
        </w:rPr>
        <w:t xml:space="preserve"> Российской Федерации, Федеральным </w:t>
      </w:r>
      <w:hyperlink r:id="rId12" w:history="1">
        <w:r w:rsidRPr="00E01E12">
          <w:rPr>
            <w:rFonts w:cs="Times New Roman"/>
          </w:rPr>
          <w:t>законом</w:t>
        </w:r>
      </w:hyperlink>
      <w:r w:rsidRPr="00E01E12">
        <w:rPr>
          <w:rFonts w:cs="Times New Roman"/>
        </w:rPr>
        <w:t xml:space="preserve"> от 25.02.1999 №39-ФЗ «Об инвестиционной деятельности в Российской Федерации, осуществляемой в форме капитальных вложений», постановлением Правительства Московской области от 09.08.2010 №643/32 «Об утверждении Порядка проведения проверки инвестиционных проектов на предмет эффективности использования средств бюджета Московской области, направляемых на капитальные вложения» и определяет правила проведения проверки инвестиционных проектов, предусматривающих строительство, реконструкцию, в том числе с элементами реставрации, объектов капитального строительства, приобретение объектов недвижимого имущества и (или) осуществление иных инвестиций в основной капитал, финансируемых полностью или частично за счет средств бюджета городского округа Электросталь Московской области, на предмет эффективности использования средств бюджета городского округа Электросталь Московской области, направляемых на капитальные вложения (далее - проверка).</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2. Проверка осуществляется Финансовым управлением Администрации городского округа Электросталь Московской области путем определения соответствия инвестиционного проекта установленным настоящим Порядком качественным и количественным критериям и предельному (минимальному) значению интегральной оценки эффективности использования средств бюджета городского округа Электросталь Московской области, направляемых на капитальные вложения (далее - интегральная оценка) на основании исходных данных для расчета интегральной оценки и расчета интегральной оценки, проведенной в соответствии с Методикой оценки эффективности использования средств бюджета городского округа Электросталь Московской области, направляемых на капитальные вложения, согласно Приложению №1 к настоящему Порядку (далее - Методика).</w:t>
      </w:r>
    </w:p>
    <w:p w:rsidR="00D85D7F" w:rsidRPr="00E01E12" w:rsidRDefault="00D85D7F" w:rsidP="00D85D7F">
      <w:pPr>
        <w:widowControl w:val="0"/>
        <w:autoSpaceDE w:val="0"/>
        <w:autoSpaceDN w:val="0"/>
        <w:adjustRightInd w:val="0"/>
        <w:ind w:firstLine="540"/>
        <w:jc w:val="both"/>
        <w:rPr>
          <w:rFonts w:cs="Times New Roman"/>
        </w:rPr>
      </w:pPr>
      <w:bookmarkStart w:id="3" w:name="Par56"/>
      <w:bookmarkEnd w:id="3"/>
      <w:r w:rsidRPr="00E01E12">
        <w:rPr>
          <w:rFonts w:cs="Times New Roman"/>
        </w:rPr>
        <w:t>3. Проверка проводится для принятия Администрацией городского округа Электросталь Московской области в установленном законодательством Российской Федерации порядке решения:</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а) о подготовке и реализации бюджетных инвестиций в объекты капитального строительства муниципальной собственности городского округа Электросталь Московской области и (или) приобретение объектов недвижимого имущества в муниципальную собственность городского округа Электросталь Московской области;</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б) о предоставлении бюджетных ассигнований на осуществление капитальных вложений в объекты капитального строительства муниципальной собственности городского округа Электросталь Московской области и (или) приобретение объектов недвижимого имущества в муниципальную собственность городского округа Электросталь Московской области за счет субсидий муниципальным бюджетным учреждениям городского округа Электросталь Московской области, муниципальным автономным учреждениям городского округа Электросталь Московской области и муниципальным унитарным предприятиям городского округа Электросталь Московской области.</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lastRenderedPageBreak/>
        <w:t xml:space="preserve">4. Проверка осуществляется в отношении инвестиционных проектов, указанных в </w:t>
      </w:r>
      <w:hyperlink w:anchor="Par54" w:history="1">
        <w:r w:rsidRPr="00E01E12">
          <w:rPr>
            <w:rFonts w:cs="Times New Roman"/>
          </w:rPr>
          <w:t>пункте 1</w:t>
        </w:r>
      </w:hyperlink>
      <w:r w:rsidRPr="00E01E12">
        <w:rPr>
          <w:rFonts w:cs="Times New Roman"/>
        </w:rPr>
        <w:t xml:space="preserve"> настоящего Порядка, независимо от их сметной стоимости.</w:t>
      </w:r>
    </w:p>
    <w:p w:rsidR="00D85D7F" w:rsidRPr="00E01E12" w:rsidRDefault="00D85D7F" w:rsidP="00D85D7F">
      <w:pPr>
        <w:autoSpaceDE w:val="0"/>
        <w:autoSpaceDN w:val="0"/>
        <w:adjustRightInd w:val="0"/>
        <w:ind w:firstLine="540"/>
        <w:jc w:val="both"/>
        <w:rPr>
          <w:rFonts w:cs="Times New Roman"/>
        </w:rPr>
      </w:pPr>
      <w:r w:rsidRPr="00E01E12">
        <w:rPr>
          <w:rFonts w:cs="Times New Roman"/>
        </w:rPr>
        <w:t xml:space="preserve">5. </w:t>
      </w:r>
      <w:r w:rsidR="000F1F25" w:rsidRPr="000F1F25">
        <w:rPr>
          <w:rFonts w:cs="Times New Roman"/>
        </w:rPr>
        <w:t>Заявителем проверки выступает структурное подразделение Администрации городского округа Электросталь Московской области, ответственное за выполнение мероприятий муниципальной программы, в рамках которой планируется реализация инвестиционного проекта (далее - заявители).</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6. Плата за проведение проверки не взимается.</w:t>
      </w: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jc w:val="center"/>
        <w:outlineLvl w:val="1"/>
        <w:rPr>
          <w:rFonts w:cs="Times New Roman"/>
        </w:rPr>
      </w:pPr>
      <w:bookmarkStart w:id="4" w:name="Par70"/>
      <w:bookmarkEnd w:id="4"/>
      <w:r w:rsidRPr="00E01E12">
        <w:rPr>
          <w:rFonts w:cs="Times New Roman"/>
        </w:rPr>
        <w:t>II. Критерии оценки эффективности использования</w:t>
      </w:r>
    </w:p>
    <w:p w:rsidR="00D85D7F" w:rsidRPr="00E01E12" w:rsidRDefault="00D85D7F" w:rsidP="00D85D7F">
      <w:pPr>
        <w:widowControl w:val="0"/>
        <w:autoSpaceDE w:val="0"/>
        <w:autoSpaceDN w:val="0"/>
        <w:adjustRightInd w:val="0"/>
        <w:jc w:val="center"/>
        <w:outlineLvl w:val="1"/>
        <w:rPr>
          <w:rFonts w:cs="Times New Roman"/>
        </w:rPr>
      </w:pPr>
      <w:r w:rsidRPr="00E01E12">
        <w:rPr>
          <w:rFonts w:cs="Times New Roman"/>
        </w:rPr>
        <w:t xml:space="preserve"> средств бюджета городского округа Электросталь Московской области, </w:t>
      </w:r>
    </w:p>
    <w:p w:rsidR="00D85D7F" w:rsidRPr="00E01E12" w:rsidRDefault="00D85D7F" w:rsidP="00D85D7F">
      <w:pPr>
        <w:widowControl w:val="0"/>
        <w:autoSpaceDE w:val="0"/>
        <w:autoSpaceDN w:val="0"/>
        <w:adjustRightInd w:val="0"/>
        <w:jc w:val="center"/>
        <w:rPr>
          <w:rFonts w:cs="Times New Roman"/>
        </w:rPr>
      </w:pPr>
      <w:r w:rsidRPr="00E01E12">
        <w:rPr>
          <w:rFonts w:cs="Times New Roman"/>
        </w:rPr>
        <w:t>направляемых на капитальные вложения</w:t>
      </w: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 xml:space="preserve">7. Проверка осуществляется в соответствии с </w:t>
      </w:r>
      <w:hyperlink w:anchor="Par168" w:history="1">
        <w:r w:rsidRPr="00E01E12">
          <w:rPr>
            <w:rFonts w:cs="Times New Roman"/>
          </w:rPr>
          <w:t>Методикой</w:t>
        </w:r>
      </w:hyperlink>
      <w:r w:rsidRPr="00E01E12">
        <w:rPr>
          <w:rFonts w:cs="Times New Roman"/>
        </w:rPr>
        <w:t xml:space="preserve"> на основе оценки соответствия инвестиционного проекта следующим качественным критериям:</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1) наличие сформулированной цели инвестиционного проекта с определением количественного показателя (показателей) результатов его осуществления;</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2) соответствие цели инвестиционного проекта приоритетам и целям, определенным в документах стратегического планирования городского округа Электросталь Московской области;</w:t>
      </w:r>
    </w:p>
    <w:p w:rsidR="00D85D7F" w:rsidRPr="00E01E12" w:rsidRDefault="00D85D7F" w:rsidP="00D85D7F">
      <w:pPr>
        <w:widowControl w:val="0"/>
        <w:autoSpaceDE w:val="0"/>
        <w:autoSpaceDN w:val="0"/>
        <w:adjustRightInd w:val="0"/>
        <w:ind w:firstLine="539"/>
        <w:jc w:val="both"/>
        <w:rPr>
          <w:rFonts w:cs="Times New Roman"/>
        </w:rPr>
      </w:pPr>
      <w:r w:rsidRPr="00E01E12">
        <w:rPr>
          <w:rFonts w:cs="Times New Roman"/>
        </w:rPr>
        <w:t>3) комплексный подход к решению существующей проблемы в рамках инвестиционного проекта во взаимосвязи с программными мероприятиями, реализуемыми в рамках государственных программ Московской области и муниципальных программ городского округа Электросталь Московской области;</w:t>
      </w:r>
    </w:p>
    <w:p w:rsidR="00D85D7F" w:rsidRPr="00E01E12" w:rsidRDefault="00D85D7F" w:rsidP="00D85D7F">
      <w:pPr>
        <w:widowControl w:val="0"/>
        <w:autoSpaceDE w:val="0"/>
        <w:autoSpaceDN w:val="0"/>
        <w:adjustRightInd w:val="0"/>
        <w:ind w:firstLine="539"/>
        <w:jc w:val="both"/>
        <w:rPr>
          <w:rFonts w:cs="Times New Roman"/>
        </w:rPr>
      </w:pPr>
      <w:r w:rsidRPr="00E01E12">
        <w:rPr>
          <w:rFonts w:cs="Times New Roman"/>
        </w:rPr>
        <w:t>4) необходимость строительства, реконструкции, в том числе с элементами реставрации, объекта капитального строительства либо необходимость приобретения объекта недвижимого имущества, создаваемого (приобретаемого) в рамках инвестиционного проекта, в связи с осуществлением органами местного самоуправления городского округа Электросталь Московской области полномочий, отнесенных к предмету их ведения;</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5) отсутствие в достаточном объеме замещающей продукции (работ и услуг), производимой иными организациями;</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6) обоснование необходимости реализации инвестиционного проекта с привлечением средств бюджета городского округа Электросталь Московской области;</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7) обоснование целесообразности использования при реализации инвестиционного проекта дорогостоящих строительных материалов, художественных изделий для отделки интерьеров и фасада, машин и оборудования;</w:t>
      </w:r>
    </w:p>
    <w:p w:rsidR="00D85D7F" w:rsidRPr="00E01E12" w:rsidRDefault="00D85D7F" w:rsidP="00D85D7F">
      <w:pPr>
        <w:widowControl w:val="0"/>
        <w:autoSpaceDE w:val="0"/>
        <w:autoSpaceDN w:val="0"/>
        <w:adjustRightInd w:val="0"/>
        <w:ind w:firstLine="540"/>
        <w:jc w:val="both"/>
        <w:rPr>
          <w:rFonts w:cs="Times New Roman"/>
        </w:rPr>
      </w:pPr>
      <w:bookmarkStart w:id="5" w:name="Par83"/>
      <w:bookmarkEnd w:id="5"/>
      <w:r w:rsidRPr="00E01E12">
        <w:rPr>
          <w:rFonts w:cs="Times New Roman"/>
        </w:rPr>
        <w:t>8) наличие положительных заключений государственной экспертизы проектной документации и (или) результатов инженерных изысканий, за исключением случаев приобретения объектов недвижимого имущества;</w:t>
      </w:r>
    </w:p>
    <w:p w:rsidR="00D85D7F" w:rsidRPr="00E01E12" w:rsidRDefault="00D85D7F" w:rsidP="00D85D7F">
      <w:pPr>
        <w:widowControl w:val="0"/>
        <w:autoSpaceDE w:val="0"/>
        <w:autoSpaceDN w:val="0"/>
        <w:adjustRightInd w:val="0"/>
        <w:ind w:firstLine="540"/>
        <w:jc w:val="both"/>
        <w:rPr>
          <w:rFonts w:cs="Times New Roman"/>
        </w:rPr>
      </w:pPr>
      <w:bookmarkStart w:id="6" w:name="Par84"/>
      <w:bookmarkEnd w:id="6"/>
      <w:r w:rsidRPr="00E01E12">
        <w:rPr>
          <w:rFonts w:cs="Times New Roman"/>
        </w:rPr>
        <w:t>9) обоснование невозможности или нецелесообразности применения экономически эффективной проектной документации повторного использования объекта капитального строительства, аналогичного по назначению и проектной мощности, природным и иным условиям территории, на которой планируется осуществлять строительство.</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 xml:space="preserve">8. Качественные критерии, предусмотренные в </w:t>
      </w:r>
      <w:hyperlink w:anchor="Par83" w:history="1">
        <w:r w:rsidRPr="00E01E12">
          <w:rPr>
            <w:rFonts w:cs="Times New Roman"/>
          </w:rPr>
          <w:t xml:space="preserve">подпунктах </w:t>
        </w:r>
      </w:hyperlink>
      <w:r w:rsidRPr="00E01E12">
        <w:t>7</w:t>
      </w:r>
      <w:r w:rsidRPr="00E01E12">
        <w:rPr>
          <w:rFonts w:cs="Times New Roman"/>
        </w:rPr>
        <w:t>-9 пункта 7 настоящего Порядка, не применяются в случае приобретения объектов недвижимого имущества.</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 xml:space="preserve">Критерий, установленный подпунктом 9 пункта </w:t>
      </w:r>
      <w:r w:rsidR="006D29F3">
        <w:rPr>
          <w:rFonts w:cs="Times New Roman"/>
        </w:rPr>
        <w:t>7</w:t>
      </w:r>
      <w:r w:rsidRPr="00E01E12">
        <w:rPr>
          <w:rFonts w:cs="Times New Roman"/>
        </w:rPr>
        <w:t xml:space="preserve"> настоящего Порядка, не применим к инвестиционным проектам, по которым:</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проектная документация разработана (будет разработана) с использованием проектной документации повторного использования, соответствующей критериям экономической эффективности, установленным постановлением Правительства Российской Федерации от</w:t>
      </w:r>
      <w:r w:rsidRPr="00E01E12">
        <w:rPr>
          <w:rFonts w:cs="Times New Roman"/>
          <w:lang w:val="en-US"/>
        </w:rPr>
        <w:t> </w:t>
      </w:r>
      <w:r w:rsidRPr="00E01E12">
        <w:rPr>
          <w:rFonts w:cs="Times New Roman"/>
        </w:rPr>
        <w:t>12.11.2016 № 1159 «О критериях экономической эффективности проектной документации». Заявителем представляется документальное подтверждение об используемой экономически эффективной проектной документации повторного использования;</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lastRenderedPageBreak/>
        <w:t>предполагается строительство особо опасных, технически сложных, уникальных объектов капитального строительства, реконструкция, в том числе с элементами реставрации, указанных объектов капитального строительства.</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9. Инвестиционные проекты, соответствующие качественным критериям, установленным пунктом 7 настоящего Порядка, подлежат дальнейшей проверке в соответствии с Методикой на основе следующих количественных критериев оценки соответствия инвестиционного проекта (далее - количественные критерии):</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1) значения количественных показателей (показателя) результатов реализации инвестиционного проекта;</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2) отношение сметной стоимости или предполагаемой (предельной) стоимости строительства, реконструкции, в том числе с элементами реставрации, объекта капитального строительства либо стоимости приобретения объекта недвижимого имущества к значениям количественных показателей (показателя) результатов реализации инвестиционного проекта.</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В отношении приобретаемых объектов недвижимого имущества проверка осуществляется путем сравнения с рыночной стоимостью приобретаемого объекта недвижимого имущества, указанной в отчете об оценке данного объекта, составленном в порядке, предусмотренном законодательством Российской Федерации об оценочной деятельности;</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 xml:space="preserve">3) наличие потребителей продукции (работ, услуг), создаваемой в результате реализации инвестиционного проекта, в количестве, достаточном </w:t>
      </w:r>
      <w:proofErr w:type="gramStart"/>
      <w:r w:rsidRPr="00E01E12">
        <w:rPr>
          <w:rFonts w:cs="Times New Roman"/>
        </w:rPr>
        <w:t>для обеспечения</w:t>
      </w:r>
      <w:proofErr w:type="gramEnd"/>
      <w:r w:rsidRPr="00E01E12">
        <w:rPr>
          <w:rFonts w:cs="Times New Roman"/>
        </w:rPr>
        <w:t xml:space="preserve"> 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4) отношение проектной мощности создаваемого (реконструируемого) объекта капитального строительства (мощности приобретаемого объекта недвижимого имущества) к мощности, необходимой для производства продукции (работ, услуг), в объеме, предусмотренном для муниципальных нужд городского округа Электросталь Московской области;</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5) обеспечение планируемого объекта капитального строительства (объекта недвижимого имущества) инженерной и транспортной инфраструктурой в объемах, достаточных для реализации инвестиционного проекта.</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 xml:space="preserve">10. Инвестиционные проекты, прошедшие проверку на основе качественных и количественных критериев, подлежат дальнейшей проверке на основе интегральной оценки, которая определяется </w:t>
      </w:r>
      <w:hyperlink w:anchor="Par168" w:history="1">
        <w:r w:rsidRPr="00E01E12">
          <w:rPr>
            <w:rFonts w:cs="Times New Roman"/>
          </w:rPr>
          <w:t>Методикой</w:t>
        </w:r>
      </w:hyperlink>
      <w:r w:rsidRPr="00E01E12">
        <w:rPr>
          <w:rFonts w:cs="Times New Roman"/>
        </w:rPr>
        <w:t>.</w:t>
      </w: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jc w:val="center"/>
        <w:outlineLvl w:val="1"/>
        <w:rPr>
          <w:rFonts w:cs="Times New Roman"/>
        </w:rPr>
      </w:pPr>
      <w:bookmarkStart w:id="7" w:name="Par94"/>
      <w:bookmarkEnd w:id="7"/>
      <w:r w:rsidRPr="00E01E12">
        <w:rPr>
          <w:rFonts w:cs="Times New Roman"/>
        </w:rPr>
        <w:t>III. Порядок проведения проверки инвестиционных проектов</w:t>
      </w: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bookmarkStart w:id="8" w:name="Par96"/>
      <w:bookmarkEnd w:id="8"/>
      <w:r w:rsidRPr="00E01E12">
        <w:rPr>
          <w:rFonts w:cs="Times New Roman"/>
        </w:rPr>
        <w:t xml:space="preserve">11. Заявители в целях подготовки решений в соответствии с </w:t>
      </w:r>
      <w:hyperlink w:anchor="Par56" w:history="1">
        <w:r w:rsidRPr="00E01E12">
          <w:rPr>
            <w:rFonts w:cs="Times New Roman"/>
          </w:rPr>
          <w:t>пунктом 3</w:t>
        </w:r>
      </w:hyperlink>
      <w:r w:rsidRPr="00E01E12">
        <w:rPr>
          <w:rFonts w:cs="Times New Roman"/>
        </w:rPr>
        <w:t xml:space="preserve"> настоящего Порядка представляют в Финансовое управление Администрации городского округа Электросталь Московской области:</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1) заявление на проведение проверки;</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2) подписанные руководителем заявителя (уполномоченным им должностным лицом):</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паспорт инвестиционного проекта, заполненный по форме согласно Приложению №2 к настоящему Порядку;</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расчет интегральной оценки, проведенной заявителем в соответствии с Методикой, включая качественные и количественные показатели (показатель) планируемых результатов реализации инвестиционного проекта;</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3) обоснование экономической целесообразности, объема и сроков осуществления строительства, реконструкции, в том числе с элементами реставрации, объектов капитального строительства либо приобретения объектов недвижимого имущества, содержащее информацию согласно Приложению №3 к настоящему Порядку;</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4) сведения по проекту-аналогу (форма сведений по проекту-аналогу приведена в Приложении №4 к настоящему Порядку);</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lastRenderedPageBreak/>
        <w:t>5) копию положительного заключения государственной экспертизы проектной документации и (или) результатов инженерных изысканий.</w:t>
      </w:r>
      <w:r w:rsidRPr="00E01E12">
        <w:t xml:space="preserve"> </w:t>
      </w:r>
      <w:r w:rsidRPr="00E01E12">
        <w:rPr>
          <w:rFonts w:cs="Times New Roman"/>
        </w:rPr>
        <w:t>Документы не представляются в случае приобретения объекта недвижимого имущества, а также в отношении объектов капитального строительства, по которым подготавливается решение о предоставлении средств бюджета городского округа Электросталь Московской области на подготовку проектной документации и проведение инженерных изысканий, выполняемых для подготовки такой проектной документации;</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6) сведения об износе приобретаемого объекта недвижимого имущества;</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 xml:space="preserve">7) </w:t>
      </w:r>
      <w:bookmarkStart w:id="9" w:name="Par101"/>
      <w:bookmarkEnd w:id="9"/>
      <w:r w:rsidRPr="00E01E12">
        <w:rPr>
          <w:rFonts w:cs="Times New Roman"/>
        </w:rPr>
        <w:t>отчет об оценке объекта недвижимого имущества, составленный в порядке, предусмотренном законодательством Российской Федерации об оценочной деятельности.</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12. Основаниями для отказа в проведении проверки являются:</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1) непредставление полного комплекта документов, предусмотренного пунктом 11 настоящего Порядка;</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2) несоответствие формы и содержания паспорта инвестиционного проекта Приложению №2 к настоящему Порядку;</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3) несоответствие числового значения интегральной оценки, рассчитанного заявителем, требованиям Методики.</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13. В случае предоставления неполного комплекта документов или нечитаемых документов они возвращаются заявителю с составлением соответствующего письма с указанием причины возврата.</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Заявитель вправе повторно представить комплект документов после устранения недостатков.</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В случае если недостатки в представленных документах можно устранить без отказа в проведении проверки, Финансовое управление Администрации городского округа Электросталь Московской области устанавливает заявителю срок, не превышающий 5 рабочих дней, для устранения таких недостатков.</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14. Срок проведения проверки, подготовки и выдачи заключения не должен превышать 20 рабочих дней с момента представления заявителем полного комплекта документов, установленных пунктом 11 настоящего Порядка.</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15. Результатом проверки является выдача заявителю заключения Финансового управления Администрации городского округа Электросталь Московской области, содержащего мотивированные выводы о соответствии (далее - положительное заключение) или несоответствии (далее - отрицательное заключение) инвестиционного проекта установленному предельному (минимальному) значению интегральной оценки и составленного по форме согласно Приложению №</w:t>
      </w:r>
      <w:r w:rsidR="006D29F3">
        <w:rPr>
          <w:rFonts w:cs="Times New Roman"/>
        </w:rPr>
        <w:t>5</w:t>
      </w:r>
      <w:r w:rsidRPr="00E01E12">
        <w:rPr>
          <w:rFonts w:cs="Times New Roman"/>
        </w:rPr>
        <w:t xml:space="preserve"> к настоящему Порядку.</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16. Положительное заключение Финансового управления Администрации городского округа Электросталь Московской области является обязательным документом, необходимым для принятия решения о предоставлении средств бюджета городского округа Электросталь Московской области на реализацию данного инвестиционного проекта.</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17. Отрицательное заключение должно содержать мотивированные выводы о неэффективности использования средств бюджета городского округа Электросталь Московской области, направляемых на капитальные вложения в целях реализации инвестиционного проекта, или о необходимости доработки документации с указанием конкретных недостатков.</w:t>
      </w:r>
    </w:p>
    <w:p w:rsidR="00D85D7F" w:rsidRDefault="00D85D7F" w:rsidP="00D85D7F">
      <w:pPr>
        <w:widowControl w:val="0"/>
        <w:autoSpaceDE w:val="0"/>
        <w:autoSpaceDN w:val="0"/>
        <w:adjustRightInd w:val="0"/>
        <w:ind w:firstLine="540"/>
        <w:jc w:val="both"/>
        <w:rPr>
          <w:rFonts w:cs="Times New Roman"/>
        </w:rPr>
      </w:pPr>
      <w:r w:rsidRPr="00E01E12">
        <w:rPr>
          <w:rFonts w:cs="Times New Roman"/>
        </w:rPr>
        <w:t>18. В случае получения отрицательного заключения заявитель вправе представить документы на повторную проверку после их доработки с учетом мотивированных выводов о неэффективности использования средств бюджета городского округа Электросталь Московской области, направляемых на капитальные вложения в целях реализации инвестиционного проекта, изложенных в отрицательном заключении.</w:t>
      </w:r>
    </w:p>
    <w:p w:rsidR="00D85D7F" w:rsidRPr="00E01E12" w:rsidRDefault="00D85D7F" w:rsidP="00234EA8">
      <w:pPr>
        <w:widowControl w:val="0"/>
        <w:autoSpaceDE w:val="0"/>
        <w:autoSpaceDN w:val="0"/>
        <w:adjustRightInd w:val="0"/>
        <w:ind w:firstLine="540"/>
        <w:jc w:val="both"/>
        <w:rPr>
          <w:rFonts w:cs="Times New Roman"/>
        </w:rPr>
      </w:pPr>
      <w:r w:rsidRPr="00E01E12">
        <w:rPr>
          <w:rFonts w:cs="Times New Roman"/>
        </w:rPr>
        <w:t>19. Положительное заключение или отрицательное заключение о результатах проверки подписывается начальником Финансового управления Администрации городского округа Электросталь Московской области или уполномоченным им должностным лицом.</w:t>
      </w:r>
      <w:bookmarkStart w:id="10" w:name="Par146"/>
      <w:bookmarkStart w:id="11" w:name="_GoBack"/>
      <w:bookmarkEnd w:id="10"/>
      <w:bookmarkEnd w:id="11"/>
      <w:r w:rsidRPr="00E01E12">
        <w:rPr>
          <w:rFonts w:cs="Times New Roman"/>
        </w:rPr>
        <w:br w:type="page"/>
      </w:r>
    </w:p>
    <w:tbl>
      <w:tblPr>
        <w:tblW w:w="9498" w:type="dxa"/>
        <w:tblInd w:w="2" w:type="dxa"/>
        <w:tblLook w:val="00A0" w:firstRow="1" w:lastRow="0" w:firstColumn="1" w:lastColumn="0" w:noHBand="0" w:noVBand="0"/>
      </w:tblPr>
      <w:tblGrid>
        <w:gridCol w:w="4962"/>
        <w:gridCol w:w="4536"/>
      </w:tblGrid>
      <w:tr w:rsidR="00D85D7F" w:rsidRPr="00E01E12" w:rsidTr="00A65010">
        <w:tc>
          <w:tcPr>
            <w:tcW w:w="4962" w:type="dxa"/>
          </w:tcPr>
          <w:p w:rsidR="00D85D7F" w:rsidRPr="00E01E12" w:rsidRDefault="00D85D7F" w:rsidP="00A65010">
            <w:pPr>
              <w:widowControl w:val="0"/>
              <w:autoSpaceDE w:val="0"/>
              <w:autoSpaceDN w:val="0"/>
              <w:adjustRightInd w:val="0"/>
              <w:jc w:val="center"/>
              <w:outlineLvl w:val="1"/>
              <w:rPr>
                <w:rFonts w:cs="Times New Roman"/>
              </w:rPr>
            </w:pPr>
            <w:bookmarkStart w:id="12" w:name="Par161"/>
            <w:bookmarkEnd w:id="12"/>
          </w:p>
        </w:tc>
        <w:tc>
          <w:tcPr>
            <w:tcW w:w="4536" w:type="dxa"/>
          </w:tcPr>
          <w:p w:rsidR="00D85D7F" w:rsidRPr="00E01E12" w:rsidRDefault="00D85D7F" w:rsidP="00A65010">
            <w:pPr>
              <w:widowControl w:val="0"/>
              <w:autoSpaceDE w:val="0"/>
              <w:autoSpaceDN w:val="0"/>
              <w:adjustRightInd w:val="0"/>
              <w:outlineLvl w:val="1"/>
              <w:rPr>
                <w:rFonts w:cs="Times New Roman"/>
              </w:rPr>
            </w:pPr>
            <w:r w:rsidRPr="00E01E12">
              <w:rPr>
                <w:rFonts w:cs="Times New Roman"/>
              </w:rPr>
              <w:t>Приложение №1</w:t>
            </w:r>
          </w:p>
          <w:p w:rsidR="00D85D7F" w:rsidRPr="00E01E12" w:rsidRDefault="00D85D7F" w:rsidP="00A65010">
            <w:pPr>
              <w:widowControl w:val="0"/>
              <w:autoSpaceDE w:val="0"/>
              <w:autoSpaceDN w:val="0"/>
              <w:adjustRightInd w:val="0"/>
              <w:rPr>
                <w:rFonts w:cs="Times New Roman"/>
              </w:rPr>
            </w:pPr>
            <w:r w:rsidRPr="00E01E12">
              <w:rPr>
                <w:rFonts w:cs="Times New Roman"/>
              </w:rPr>
              <w:t>к Порядку проведения проверки</w:t>
            </w:r>
          </w:p>
          <w:p w:rsidR="00D85D7F" w:rsidRPr="00E01E12" w:rsidRDefault="00D85D7F" w:rsidP="00A65010">
            <w:pPr>
              <w:widowControl w:val="0"/>
              <w:autoSpaceDE w:val="0"/>
              <w:autoSpaceDN w:val="0"/>
              <w:adjustRightInd w:val="0"/>
              <w:rPr>
                <w:rFonts w:cs="Times New Roman"/>
              </w:rPr>
            </w:pPr>
            <w:r w:rsidRPr="00E01E12">
              <w:rPr>
                <w:rFonts w:cs="Times New Roman"/>
              </w:rPr>
              <w:t>инвестиционных проектов на предмет</w:t>
            </w:r>
          </w:p>
          <w:p w:rsidR="00D85D7F" w:rsidRPr="00E01E12" w:rsidRDefault="00D85D7F" w:rsidP="00A65010">
            <w:pPr>
              <w:widowControl w:val="0"/>
              <w:autoSpaceDE w:val="0"/>
              <w:autoSpaceDN w:val="0"/>
              <w:adjustRightInd w:val="0"/>
              <w:rPr>
                <w:rFonts w:cs="Times New Roman"/>
              </w:rPr>
            </w:pPr>
            <w:r w:rsidRPr="00E01E12">
              <w:rPr>
                <w:rFonts w:cs="Times New Roman"/>
              </w:rPr>
              <w:t>эффективности использования средств</w:t>
            </w:r>
          </w:p>
          <w:p w:rsidR="00D85D7F" w:rsidRPr="00E01E12" w:rsidRDefault="00D85D7F" w:rsidP="00A65010">
            <w:pPr>
              <w:widowControl w:val="0"/>
              <w:autoSpaceDE w:val="0"/>
              <w:autoSpaceDN w:val="0"/>
              <w:adjustRightInd w:val="0"/>
              <w:rPr>
                <w:rFonts w:cs="Times New Roman"/>
              </w:rPr>
            </w:pPr>
            <w:r w:rsidRPr="00E01E12">
              <w:rPr>
                <w:rFonts w:cs="Times New Roman"/>
              </w:rPr>
              <w:t>бюджета городского округа Электросталь Московской области, направляемых на капитальные вложения</w:t>
            </w:r>
          </w:p>
        </w:tc>
      </w:tr>
    </w:tbl>
    <w:p w:rsidR="00D85D7F" w:rsidRPr="00E01E12" w:rsidRDefault="00D85D7F" w:rsidP="00D85D7F">
      <w:pPr>
        <w:widowControl w:val="0"/>
        <w:autoSpaceDE w:val="0"/>
        <w:autoSpaceDN w:val="0"/>
        <w:adjustRightInd w:val="0"/>
        <w:jc w:val="center"/>
        <w:outlineLvl w:val="1"/>
        <w:rPr>
          <w:rFonts w:cs="Times New Roman"/>
        </w:rPr>
      </w:pPr>
    </w:p>
    <w:p w:rsidR="00D85D7F" w:rsidRPr="00E01E12" w:rsidRDefault="00D85D7F" w:rsidP="00D85D7F">
      <w:pPr>
        <w:widowControl w:val="0"/>
        <w:autoSpaceDE w:val="0"/>
        <w:autoSpaceDN w:val="0"/>
        <w:adjustRightInd w:val="0"/>
        <w:jc w:val="center"/>
        <w:outlineLvl w:val="1"/>
        <w:rPr>
          <w:rFonts w:cs="Times New Roman"/>
        </w:rPr>
      </w:pPr>
    </w:p>
    <w:p w:rsidR="00D85D7F" w:rsidRPr="00E01E12" w:rsidRDefault="00D85D7F" w:rsidP="00D85D7F">
      <w:pPr>
        <w:widowControl w:val="0"/>
        <w:autoSpaceDE w:val="0"/>
        <w:autoSpaceDN w:val="0"/>
        <w:adjustRightInd w:val="0"/>
        <w:jc w:val="center"/>
        <w:rPr>
          <w:rFonts w:cs="Times New Roman"/>
        </w:rPr>
      </w:pPr>
      <w:bookmarkStart w:id="13" w:name="Par168"/>
      <w:bookmarkEnd w:id="13"/>
      <w:r w:rsidRPr="00E01E12">
        <w:rPr>
          <w:rFonts w:cs="Times New Roman"/>
        </w:rPr>
        <w:t xml:space="preserve">Методика </w:t>
      </w:r>
    </w:p>
    <w:p w:rsidR="00D85D7F" w:rsidRPr="00E01E12" w:rsidRDefault="00D85D7F" w:rsidP="00D85D7F">
      <w:pPr>
        <w:widowControl w:val="0"/>
        <w:autoSpaceDE w:val="0"/>
        <w:autoSpaceDN w:val="0"/>
        <w:adjustRightInd w:val="0"/>
        <w:jc w:val="center"/>
        <w:rPr>
          <w:rFonts w:cs="Times New Roman"/>
        </w:rPr>
      </w:pPr>
      <w:r w:rsidRPr="00E01E12">
        <w:rPr>
          <w:rFonts w:cs="Times New Roman"/>
        </w:rPr>
        <w:t>оценки эффективности использования средств бюджета городского округа Электросталь Московской области, направляемых на капитальные вложения</w:t>
      </w:r>
      <w:bookmarkStart w:id="14" w:name="Par172"/>
      <w:bookmarkEnd w:id="14"/>
    </w:p>
    <w:p w:rsidR="00D85D7F" w:rsidRPr="00E01E12" w:rsidRDefault="00D85D7F" w:rsidP="00D85D7F">
      <w:pPr>
        <w:widowControl w:val="0"/>
        <w:autoSpaceDE w:val="0"/>
        <w:autoSpaceDN w:val="0"/>
        <w:adjustRightInd w:val="0"/>
        <w:jc w:val="center"/>
        <w:rPr>
          <w:rFonts w:cs="Times New Roman"/>
        </w:rPr>
      </w:pPr>
    </w:p>
    <w:p w:rsidR="00D85D7F" w:rsidRPr="00E01E12" w:rsidRDefault="00D85D7F" w:rsidP="00D85D7F">
      <w:pPr>
        <w:widowControl w:val="0"/>
        <w:autoSpaceDE w:val="0"/>
        <w:autoSpaceDN w:val="0"/>
        <w:adjustRightInd w:val="0"/>
        <w:jc w:val="center"/>
        <w:rPr>
          <w:rFonts w:cs="Times New Roman"/>
        </w:rPr>
      </w:pPr>
      <w:r w:rsidRPr="00E01E12">
        <w:rPr>
          <w:rFonts w:cs="Times New Roman"/>
          <w:lang w:val="en-US"/>
        </w:rPr>
        <w:t>I</w:t>
      </w:r>
      <w:r w:rsidRPr="00E01E12">
        <w:rPr>
          <w:rFonts w:cs="Times New Roman"/>
        </w:rPr>
        <w:t>. Общие положения</w:t>
      </w:r>
    </w:p>
    <w:p w:rsidR="00D85D7F" w:rsidRPr="00E01E12" w:rsidRDefault="00D85D7F" w:rsidP="00D85D7F">
      <w:pPr>
        <w:widowControl w:val="0"/>
        <w:autoSpaceDE w:val="0"/>
        <w:autoSpaceDN w:val="0"/>
        <w:adjustRightInd w:val="0"/>
        <w:rPr>
          <w:rFonts w:cs="Times New Roman"/>
        </w:rPr>
      </w:pPr>
    </w:p>
    <w:p w:rsidR="00D85D7F" w:rsidRPr="00E01E12" w:rsidRDefault="00D85D7F" w:rsidP="00D85D7F">
      <w:pPr>
        <w:widowControl w:val="0"/>
        <w:autoSpaceDE w:val="0"/>
        <w:autoSpaceDN w:val="0"/>
        <w:adjustRightInd w:val="0"/>
        <w:ind w:firstLine="708"/>
        <w:jc w:val="both"/>
        <w:rPr>
          <w:rFonts w:cs="Times New Roman"/>
          <w:b/>
          <w:bCs/>
        </w:rPr>
      </w:pPr>
      <w:r w:rsidRPr="00E01E12">
        <w:rPr>
          <w:rFonts w:cs="Times New Roman"/>
        </w:rPr>
        <w:t>1. Настоящая Методика предназначена для оценки эффективности использования средств бюджета городского округа Электросталь Московской области, направляемых на капитальные вложения (далее - оценка эффективности), по инвестиционным проектам, предусматривающим строительство, реконструкцию, в том числе с элементами реставрации, объектов капитального строительства, приобретение объектов недвижимого имущества и (или) осуществление иных инвестиций в основной капитал, финансирование которых планируется осуществлять полностью или частично за счет средств бюджета городского округа Электросталь Московской области.</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2. Оценка эффективности осуществляется на основе интегральной оценки.</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3. Методика устанавливает общие требования к расчету интегральной оценки.</w:t>
      </w:r>
    </w:p>
    <w:p w:rsidR="00D85D7F" w:rsidRPr="00E01E12" w:rsidRDefault="00D85D7F" w:rsidP="00D85D7F">
      <w:pPr>
        <w:pStyle w:val="21"/>
        <w:widowControl w:val="0"/>
        <w:autoSpaceDE w:val="0"/>
        <w:autoSpaceDN w:val="0"/>
        <w:adjustRightInd w:val="0"/>
        <w:spacing w:after="0" w:line="240" w:lineRule="auto"/>
        <w:ind w:left="0"/>
        <w:jc w:val="both"/>
        <w:rPr>
          <w:rFonts w:ascii="Times New Roman" w:hAnsi="Times New Roman" w:cs="Times New Roman"/>
          <w:sz w:val="24"/>
          <w:szCs w:val="24"/>
        </w:rPr>
      </w:pPr>
    </w:p>
    <w:p w:rsidR="00D85D7F" w:rsidRPr="00E01E12" w:rsidRDefault="00D85D7F" w:rsidP="00D85D7F">
      <w:pPr>
        <w:widowControl w:val="0"/>
        <w:autoSpaceDE w:val="0"/>
        <w:autoSpaceDN w:val="0"/>
        <w:adjustRightInd w:val="0"/>
        <w:rPr>
          <w:rFonts w:cs="Times New Roman"/>
        </w:rPr>
      </w:pPr>
    </w:p>
    <w:p w:rsidR="00D85D7F" w:rsidRPr="00E01E12" w:rsidRDefault="00D85D7F" w:rsidP="00D85D7F">
      <w:pPr>
        <w:widowControl w:val="0"/>
        <w:autoSpaceDE w:val="0"/>
        <w:autoSpaceDN w:val="0"/>
        <w:adjustRightInd w:val="0"/>
        <w:jc w:val="center"/>
        <w:outlineLvl w:val="2"/>
        <w:rPr>
          <w:rFonts w:cs="Times New Roman"/>
        </w:rPr>
      </w:pPr>
      <w:bookmarkStart w:id="15" w:name="Par178"/>
      <w:bookmarkEnd w:id="15"/>
      <w:r w:rsidRPr="00E01E12">
        <w:rPr>
          <w:rFonts w:cs="Times New Roman"/>
        </w:rPr>
        <w:t xml:space="preserve">II. Порядок определения баллов оценки качественных критериев </w:t>
      </w:r>
    </w:p>
    <w:p w:rsidR="00D85D7F" w:rsidRPr="00E01E12" w:rsidRDefault="00D85D7F" w:rsidP="00D85D7F">
      <w:pPr>
        <w:widowControl w:val="0"/>
        <w:autoSpaceDE w:val="0"/>
        <w:autoSpaceDN w:val="0"/>
        <w:adjustRightInd w:val="0"/>
        <w:jc w:val="center"/>
        <w:outlineLvl w:val="2"/>
        <w:rPr>
          <w:rFonts w:cs="Times New Roman"/>
        </w:rPr>
      </w:pPr>
      <w:r w:rsidRPr="00E01E12">
        <w:rPr>
          <w:rFonts w:cs="Times New Roman"/>
        </w:rPr>
        <w:t>и оценки соответствия инвестиционного проекта качественным критериям</w:t>
      </w: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4. Качественные критерии для оценки соответствия инвестиционного проекта установлены пунктом 7 настоящего Порядка.</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5. Оценка соответствия инвестиционного проекта качественным критериям рассчитывается по следующей формуле:</w:t>
      </w: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jc w:val="center"/>
        <w:rPr>
          <w:rFonts w:cs="Times New Roman"/>
        </w:rPr>
      </w:pPr>
      <w:r w:rsidRPr="00E01E12">
        <w:rPr>
          <w:rFonts w:cs="Times New Roman"/>
          <w:noProof/>
          <w:position w:val="-39"/>
        </w:rPr>
        <w:drawing>
          <wp:inline distT="0" distB="0" distL="0" distR="0">
            <wp:extent cx="1924050" cy="65214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4050" cy="652145"/>
                    </a:xfrm>
                    <a:prstGeom prst="rect">
                      <a:avLst/>
                    </a:prstGeom>
                    <a:noFill/>
                    <a:ln>
                      <a:noFill/>
                    </a:ln>
                  </pic:spPr>
                </pic:pic>
              </a:graphicData>
            </a:graphic>
          </wp:inline>
        </w:drawing>
      </w: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где:</w:t>
      </w:r>
    </w:p>
    <w:p w:rsidR="00D85D7F" w:rsidRPr="00E01E12" w:rsidRDefault="00D85D7F" w:rsidP="00D85D7F">
      <w:pPr>
        <w:autoSpaceDE w:val="0"/>
        <w:autoSpaceDN w:val="0"/>
        <w:adjustRightInd w:val="0"/>
        <w:ind w:firstLine="709"/>
        <w:jc w:val="both"/>
        <w:rPr>
          <w:rFonts w:cs="Times New Roman"/>
        </w:rPr>
      </w:pPr>
      <w:r w:rsidRPr="00E01E12">
        <w:rPr>
          <w:rFonts w:cs="Times New Roman"/>
          <w:noProof/>
          <w:position w:val="-9"/>
        </w:rPr>
        <w:drawing>
          <wp:inline distT="0" distB="0" distL="0" distR="0">
            <wp:extent cx="230505" cy="278130"/>
            <wp:effectExtent l="0" t="0" r="0" b="762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0505" cy="278130"/>
                    </a:xfrm>
                    <a:prstGeom prst="rect">
                      <a:avLst/>
                    </a:prstGeom>
                    <a:noFill/>
                    <a:ln>
                      <a:noFill/>
                    </a:ln>
                  </pic:spPr>
                </pic:pic>
              </a:graphicData>
            </a:graphic>
          </wp:inline>
        </w:drawing>
      </w:r>
      <w:r w:rsidRPr="00E01E12">
        <w:rPr>
          <w:rFonts w:cs="Times New Roman"/>
        </w:rPr>
        <w:t xml:space="preserve"> - оценка соответствия инвестиционного проекта качественным критериям;</w:t>
      </w:r>
    </w:p>
    <w:p w:rsidR="00D85D7F" w:rsidRPr="00E01E12" w:rsidRDefault="00D85D7F" w:rsidP="00D85D7F">
      <w:pPr>
        <w:autoSpaceDE w:val="0"/>
        <w:autoSpaceDN w:val="0"/>
        <w:adjustRightInd w:val="0"/>
        <w:ind w:firstLine="709"/>
        <w:jc w:val="both"/>
        <w:rPr>
          <w:rFonts w:cs="Times New Roman"/>
        </w:rPr>
      </w:pPr>
      <w:r w:rsidRPr="00E01E12">
        <w:rPr>
          <w:rFonts w:cs="Times New Roman"/>
          <w:noProof/>
          <w:position w:val="-9"/>
        </w:rPr>
        <w:drawing>
          <wp:inline distT="0" distB="0" distL="0" distR="0">
            <wp:extent cx="230505" cy="278130"/>
            <wp:effectExtent l="0" t="0" r="0" b="762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0505" cy="278130"/>
                    </a:xfrm>
                    <a:prstGeom prst="rect">
                      <a:avLst/>
                    </a:prstGeom>
                    <a:noFill/>
                    <a:ln>
                      <a:noFill/>
                    </a:ln>
                  </pic:spPr>
                </pic:pic>
              </a:graphicData>
            </a:graphic>
          </wp:inline>
        </w:drawing>
      </w:r>
      <w:r w:rsidRPr="00E01E12">
        <w:rPr>
          <w:rFonts w:cs="Times New Roman"/>
        </w:rPr>
        <w:t xml:space="preserve"> - общее число качественных критериев;</w:t>
      </w:r>
    </w:p>
    <w:p w:rsidR="00D85D7F" w:rsidRPr="00E01E12" w:rsidRDefault="00D85D7F" w:rsidP="00D85D7F">
      <w:pPr>
        <w:autoSpaceDE w:val="0"/>
        <w:autoSpaceDN w:val="0"/>
        <w:adjustRightInd w:val="0"/>
        <w:ind w:firstLine="709"/>
        <w:jc w:val="both"/>
        <w:rPr>
          <w:rFonts w:cs="Times New Roman"/>
        </w:rPr>
      </w:pPr>
      <w:r w:rsidRPr="00E01E12">
        <w:rPr>
          <w:rFonts w:cs="Times New Roman"/>
          <w:noProof/>
          <w:position w:val="-9"/>
        </w:rPr>
        <w:drawing>
          <wp:inline distT="0" distB="0" distL="0" distR="0">
            <wp:extent cx="230505" cy="278130"/>
            <wp:effectExtent l="0" t="0" r="0" b="762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0505" cy="278130"/>
                    </a:xfrm>
                    <a:prstGeom prst="rect">
                      <a:avLst/>
                    </a:prstGeom>
                    <a:noFill/>
                    <a:ln>
                      <a:noFill/>
                    </a:ln>
                  </pic:spPr>
                </pic:pic>
              </a:graphicData>
            </a:graphic>
          </wp:inline>
        </w:drawing>
      </w:r>
      <w:r w:rsidRPr="00E01E12">
        <w:rPr>
          <w:rFonts w:cs="Times New Roman"/>
        </w:rPr>
        <w:t xml:space="preserve"> - балл оценки i-</w:t>
      </w:r>
      <w:proofErr w:type="spellStart"/>
      <w:r w:rsidRPr="00E01E12">
        <w:rPr>
          <w:rFonts w:cs="Times New Roman"/>
        </w:rPr>
        <w:t>го</w:t>
      </w:r>
      <w:proofErr w:type="spellEnd"/>
      <w:r w:rsidRPr="00E01E12">
        <w:rPr>
          <w:rFonts w:cs="Times New Roman"/>
        </w:rPr>
        <w:t xml:space="preserve"> качественного критерия;</w:t>
      </w:r>
    </w:p>
    <w:p w:rsidR="00D85D7F" w:rsidRPr="00E01E12" w:rsidRDefault="00D85D7F" w:rsidP="00D85D7F">
      <w:pPr>
        <w:autoSpaceDE w:val="0"/>
        <w:autoSpaceDN w:val="0"/>
        <w:adjustRightInd w:val="0"/>
        <w:ind w:firstLine="709"/>
        <w:jc w:val="both"/>
        <w:rPr>
          <w:rFonts w:cs="Times New Roman"/>
        </w:rPr>
      </w:pPr>
      <w:r w:rsidRPr="00E01E12">
        <w:rPr>
          <w:rFonts w:cs="Times New Roman"/>
          <w:noProof/>
          <w:position w:val="-10"/>
        </w:rPr>
        <w:drawing>
          <wp:inline distT="0" distB="0" distL="0" distR="0">
            <wp:extent cx="429260" cy="286385"/>
            <wp:effectExtent l="0" t="0" r="889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9260" cy="286385"/>
                    </a:xfrm>
                    <a:prstGeom prst="rect">
                      <a:avLst/>
                    </a:prstGeom>
                    <a:noFill/>
                    <a:ln>
                      <a:noFill/>
                    </a:ln>
                  </pic:spPr>
                </pic:pic>
              </a:graphicData>
            </a:graphic>
          </wp:inline>
        </w:drawing>
      </w:r>
      <w:r w:rsidRPr="00E01E12">
        <w:rPr>
          <w:rFonts w:cs="Times New Roman"/>
        </w:rPr>
        <w:t xml:space="preserve"> - число критериев, не применимых к проверяемому инвестиционному проекту.</w:t>
      </w:r>
    </w:p>
    <w:p w:rsidR="00D85D7F" w:rsidRPr="00E01E12" w:rsidRDefault="00D85D7F" w:rsidP="00D85D7F">
      <w:pPr>
        <w:widowControl w:val="0"/>
        <w:autoSpaceDE w:val="0"/>
        <w:autoSpaceDN w:val="0"/>
        <w:adjustRightInd w:val="0"/>
        <w:jc w:val="both"/>
        <w:rPr>
          <w:rFonts w:cs="Times New Roman"/>
        </w:rPr>
      </w:pPr>
      <w:r w:rsidRPr="00E01E12">
        <w:rPr>
          <w:rFonts w:cs="Times New Roman"/>
        </w:rPr>
        <w:tab/>
        <w:t xml:space="preserve">6. Требования к определению баллов оценки по каждому из качественных критериев установлены </w:t>
      </w:r>
      <w:hyperlink w:anchor="Par205" w:history="1">
        <w:r w:rsidRPr="00E01E12">
          <w:rPr>
            <w:rFonts w:cs="Times New Roman"/>
          </w:rPr>
          <w:t>пунктами 7</w:t>
        </w:r>
      </w:hyperlink>
      <w:r w:rsidRPr="00E01E12">
        <w:rPr>
          <w:rFonts w:cs="Times New Roman"/>
        </w:rPr>
        <w:t>-</w:t>
      </w:r>
      <w:hyperlink w:anchor="Par245" w:history="1">
        <w:r w:rsidRPr="00E01E12">
          <w:rPr>
            <w:rFonts w:cs="Times New Roman"/>
          </w:rPr>
          <w:t>1</w:t>
        </w:r>
      </w:hyperlink>
      <w:r w:rsidRPr="00E01E12">
        <w:t>5</w:t>
      </w:r>
      <w:r w:rsidRPr="00E01E12">
        <w:rPr>
          <w:rFonts w:cs="Times New Roman"/>
        </w:rPr>
        <w:t xml:space="preserve"> настоящей Методики.</w:t>
      </w:r>
    </w:p>
    <w:p w:rsidR="00D85D7F" w:rsidRPr="00E01E12" w:rsidRDefault="00D85D7F" w:rsidP="00D85D7F">
      <w:pPr>
        <w:widowControl w:val="0"/>
        <w:autoSpaceDE w:val="0"/>
        <w:autoSpaceDN w:val="0"/>
        <w:adjustRightInd w:val="0"/>
        <w:ind w:firstLine="624"/>
        <w:jc w:val="both"/>
        <w:rPr>
          <w:rFonts w:cs="Times New Roman"/>
        </w:rPr>
      </w:pPr>
      <w:r w:rsidRPr="00E01E12">
        <w:rPr>
          <w:rFonts w:cs="Times New Roman"/>
        </w:rPr>
        <w:t xml:space="preserve">Возможные значения баллов оценки по каждому из качественных критериев приведены в </w:t>
      </w:r>
      <w:hyperlink w:anchor="Par362" w:history="1">
        <w:r w:rsidRPr="00E01E12">
          <w:rPr>
            <w:rFonts w:cs="Times New Roman"/>
          </w:rPr>
          <w:t>графе</w:t>
        </w:r>
      </w:hyperlink>
      <w:r w:rsidRPr="00E01E12">
        <w:rPr>
          <w:rFonts w:cs="Times New Roman"/>
        </w:rPr>
        <w:t xml:space="preserve"> «Допустимые баллы оценки» таблицы 1 «Оценка соответствия инвестиционного проекта качественным критериям» приложения №1 к настоящей Методике.</w:t>
      </w:r>
    </w:p>
    <w:p w:rsidR="00D85D7F" w:rsidRPr="00E01E12" w:rsidRDefault="00D85D7F" w:rsidP="00D85D7F">
      <w:pPr>
        <w:widowControl w:val="0"/>
        <w:autoSpaceDE w:val="0"/>
        <w:autoSpaceDN w:val="0"/>
        <w:adjustRightInd w:val="0"/>
        <w:ind w:firstLine="708"/>
        <w:jc w:val="both"/>
        <w:rPr>
          <w:rFonts w:cs="Times New Roman"/>
        </w:rPr>
      </w:pPr>
      <w:bookmarkStart w:id="16" w:name="Par205"/>
      <w:bookmarkEnd w:id="16"/>
      <w:r w:rsidRPr="00E01E12">
        <w:rPr>
          <w:rFonts w:cs="Times New Roman"/>
        </w:rPr>
        <w:lastRenderedPageBreak/>
        <w:t>7. Критерий - наличие сформулированной цели инвестиционного проекта с определением количественного показателя (показателей) результатов его осуществления.</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 xml:space="preserve">Балл, равный 1, присваивается инвестиционному проекту, если в паспорте инвестиционного проекта и обосновании экономической целесообразности, объема и сроков осуществления строительства, реконструкции, в том числе с элементами реставрации, объектов капитального строительства либо приобретения объектов недвижимого имущества дана четкая формулировка конечных социально-экономических результатов реализации инвестиционного проекта и определены характеризующие их количественные показатели (показатель). </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Конечные социально-экономические результаты реализации инвестиционного проекта - эффект для потребителей, населения, получаемый от товаров, работ или услуг, произведенных после реализации инвестиционного проекта. Например, снижение уровня загрязнения окружающей среды, повышение уровня обеспеченности населения медицинскими услугами, услугами образования и другие.</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 xml:space="preserve">Рекомендуемые </w:t>
      </w:r>
      <w:hyperlink w:anchor="Par718" w:history="1">
        <w:r w:rsidRPr="00E01E12">
          <w:rPr>
            <w:rFonts w:cs="Times New Roman"/>
          </w:rPr>
          <w:t>показатели</w:t>
        </w:r>
      </w:hyperlink>
      <w:r w:rsidRPr="00E01E12">
        <w:rPr>
          <w:rFonts w:cs="Times New Roman"/>
        </w:rPr>
        <w:t>, характеризующие конечные социально-экономические результаты реализации инвестиционного проекта по различным видам деятельности и типам проектов, приведены в приложении №3 к настоящей Методике. Заявитель вправе определить иные показатели с учетом специфики инвестиционного проекта.</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8. Критерий - соответствие цели инвестиционного проекта приоритетам и целям, определенным в документах стратегического планирования городского округа Электросталь Московской области.</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 xml:space="preserve">Балл, равный 1, присваивается инвестиционному проекту, если цель инвестиционного проекта соответствует одному из приоритетов и целей в указанных документах. Для обоснования оценки заявитель приводит формулировку приоритета и цели со ссылкой на соответствующий документ. </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9. Критерий - комплексный подход к решению существующей проблемы в рамках инвестиционного проекта во взаимосвязи с программными мероприятиями, реализуемыми в рамках государственных программ Московской области и муниципальных программ городского округа Электросталь Московской области.</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Балл, равный 1, присваивается инвестиционному проекту, подлежащему включению (включенному) в указанные программы, в случае соответствия цели инвестиционного проекта задаче программного мероприятия, решение которой обеспечивает реализация предлагаемого инвестиционного проекта.</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Заявитель приводит наименование соответствующей программы, реквизиты документа, утверждающего соответствующую программу, а также наименование программного мероприятия, выполнение которого обеспечит осуществление инвестиционного проекта.</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Для инвестиционных проектов, не подлежащих включению в указанные программы, - заключение заявителя, содержащее оценку влияния реализации инвестиционного проекта на комплексное развитие территории городского округа Электросталь Московской области.</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10. Критерий - необходимость строительства, реконструкции, в том числе с элементами реставрации, объекта капитального строительства либо необходимость приобретения объекта недвижимого имущества, создаваемого (приобретаемого) в рамках инвестиционного проекта, в связи с осуществлением органами местного самоуправления городского округа Электросталь Московской области полномочий, отнесенных к предмету их ведения.</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Балл, равный 1, присваивается при наличии обоснования невозможности осуществления органами местного самоуправления полномочий, отнесенных к предмету их ведения:</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а) без строительства объекта капитального строительства, создаваемого в рамках инвестиционного проекта;</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 xml:space="preserve">б) без реконструкции, в том числе с элементами реставрации, объекта капитального </w:t>
      </w:r>
      <w:r w:rsidRPr="00E01E12">
        <w:rPr>
          <w:rFonts w:cs="Times New Roman"/>
        </w:rPr>
        <w:lastRenderedPageBreak/>
        <w:t>строительства (с документальным подтверждением необходимости осуществления мероприятий по их реализации: указание степени изношенности конструкций, обоснование необходимости замены действующего и/или приобретения нового оборудования);</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в) без приобретения объекта недвижимого имущества (с документальным подтверждением необходимости осуществления мероприятий по их реализации: указание степени изношенности приобретаемого объекта).</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В случае приобретения объекта недвижимого имущества в муниципальную собственность городского округа Электросталь Московской области заявителем представляется подтверждение Комитета имущественных отношений Администрации городского округа Электросталь Московской области отсутствия в казне городского округа Электросталь Московской области объектов недвижимого имущества, пригодных для использования их в целях, для которых он приобретается, и обоснование нецелесообразности или невозможности получения такого объекта во владение и пользование по договору аренды.</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11. Критерий - отсутствие в достаточном объеме замещающей продукции (работ и услуг), производимой иными организациями.</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Балл, равный 1, присваивается в случае, если в рамках проекта предполагается:</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а) производство продукции (работ и услуг), не имеющей мировых и отечественных аналогов;</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б) производство импортозамещающей продукции (работ и услуг);</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в) производство продукции (работ и услуг), спрос на которую с учетом производства замещающей продукции удовлетворяется не в полном объеме.</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Для обоснования соответствия критерию заявитель указывает объемы, основные характеристики аналогичной импортируемой продукции; объемы производства, основные характеристики, наименование и месторасположение производителя замещающей продукции (работ и услуг), а также информацию о нормативной, фактической потребности в производимой продукции (работ и услуг).</w:t>
      </w:r>
    </w:p>
    <w:p w:rsidR="00D85D7F" w:rsidRPr="00E01E12" w:rsidRDefault="00D85D7F" w:rsidP="00D85D7F">
      <w:pPr>
        <w:widowControl w:val="0"/>
        <w:autoSpaceDE w:val="0"/>
        <w:autoSpaceDN w:val="0"/>
        <w:adjustRightInd w:val="0"/>
        <w:ind w:firstLine="709"/>
        <w:jc w:val="both"/>
        <w:rPr>
          <w:rFonts w:cs="Times New Roman"/>
        </w:rPr>
      </w:pPr>
      <w:r w:rsidRPr="00E01E12">
        <w:rPr>
          <w:rFonts w:cs="Times New Roman"/>
        </w:rPr>
        <w:t>12. Критерий - обоснование необходимости реализации инвестиционного проекта с привлечением средств бюджета городского округа Электросталь Московской области.</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Балл, равный 1, присваивается в случае, если строительство, реконструкция, в том числе с элементами реставрации, объекта капитального строительства, создаваемого в рамках инвестиционного проекта, либо приобретение недвижимого имущества планируется осуществить в рамках муниципальной программы (подпрограммы) городского округа Электросталь Московской области, утвержденной Администрацией городского округа Электросталь Московской области. Заявителем указываются наименование и реквизиты соответствующего документа.</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По инвестиционным проектам, финансирование которых планируется осуществлять частично за счет средств бюджета городского округа Электросталь Московской области, необходимо:</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а) наличие документального подтверждения участников реализации инвестиционного проекта об осуществлении финансирования (софинансирования) этого проекта и намечаемом размере финансирования (софинансирования);</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б) соответствие предполагаемого объема и сроков софинансирования инвестиционного проекта в представленных документах объему и срокам софинансирования, предусмотренным паспортом инвестиционного проекта.</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13. Критерий - обоснование целесообразности использования при реализации инвестиционного проекта дорогостоящих строительных материалов, художественных изделий для отделки интерьеров и фасада, машин и оборудования.</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 xml:space="preserve">Балл, равный 1, присваивается инвестиционному проекту, если заявителем обоснована необходимость и представлены материалы, служащие основанием для принятия решения о хозяйственной необходимости, технической возможности, коммерческой, экономической и социальной целесообразности использования дорогостоящих строительных материалов, </w:t>
      </w:r>
      <w:r w:rsidRPr="00E01E12">
        <w:rPr>
          <w:rFonts w:cs="Times New Roman"/>
        </w:rPr>
        <w:lastRenderedPageBreak/>
        <w:t>художественных изделий для отделки интерьеров и фасада, машин и оборудования.</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В отношении приобретаемых объектов недвижимого имущества балл, равный 1, присваивается инвестиционному проекту, если заявителем обоснована необходимость приобретения объекта недвижимого имущества, строительство которого было осуществлено с использованием дорогостоящих строительных материалов, художественных изделий для отделки интерьеров и фасада, машин и оборудования.</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 xml:space="preserve">Критерий не применим к инвестиционным проектам, в которых не используются дорогостоящие строительные материалы, художественные изделия для отделки интерьеров и фасада, машины и оборудование. </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14. Критерий - наличие положительных заключений государственной экспертизы проектной документации и (или) результатов инженерных изысканий, за исключением случаев приобретения объектов недвижимого имущества.</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Балл, равный 1, присваивается инвестиционному проекту:</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при наличии копии положительных заключений государственной экспертизы проектной документации и (или) результатов инженерных изысканий;</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если заявителем указан номер подпункта, пункта статьи 49 Градостроительного кодекса Российской Федерации, в соответствии с которым государственная экспертиза проектной документации предполагаемого объекта капитального строительства не проводится.</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Критерий не применим к инвестиционным проектам, по которым подготавливается решение о предоставлении средств бюджета городского округа Электросталь Московской области на подготовку проектной документации и проведение инженерных изысканий, выполняемых для подготовки такой проектной документации, а также к инвестиционным проектам, предполагающим приобретение объектов недвижимого имущества.</w:t>
      </w:r>
    </w:p>
    <w:p w:rsidR="00D85D7F" w:rsidRPr="00E01E12" w:rsidRDefault="00D85D7F" w:rsidP="00D85D7F">
      <w:pPr>
        <w:widowControl w:val="0"/>
        <w:autoSpaceDE w:val="0"/>
        <w:autoSpaceDN w:val="0"/>
        <w:adjustRightInd w:val="0"/>
        <w:ind w:firstLine="708"/>
        <w:jc w:val="both"/>
        <w:rPr>
          <w:rFonts w:cs="Times New Roman"/>
        </w:rPr>
      </w:pPr>
      <w:bookmarkStart w:id="17" w:name="Par245"/>
      <w:bookmarkEnd w:id="17"/>
      <w:r w:rsidRPr="00E01E12">
        <w:rPr>
          <w:rFonts w:cs="Times New Roman"/>
        </w:rPr>
        <w:t>15. Критерий - обоснование невозможности или нецелесообразности применения экономически эффективной проектной документации повторного использования объекта капитального строительства, аналогичного по назначению и проектной мощности, природным и иным условиям территории, на которой планируется осуществлять строительство.</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Балл, равный 1, присваивается инвестиционному проекту, если заявителем обоснована невозможность или нецелесообразность использования экономически эффективной проектной документации повторного использования в случаях, установленных статьей 48.2 Градостроительного кодекса Российской Федерации.</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Критерий не применим к инвестиционным проектам, которые предполагают строительство особо опасных, технически сложных, уникальных объектов капитального строительства, реконструкцию, в том числе с элементами реставрации, объектов капитального строительства, а также приобретение объектов недвижимого имущества.</w:t>
      </w:r>
    </w:p>
    <w:p w:rsidR="00D85D7F" w:rsidRPr="00E01E12" w:rsidRDefault="00D85D7F" w:rsidP="00D85D7F">
      <w:pPr>
        <w:widowControl w:val="0"/>
        <w:autoSpaceDE w:val="0"/>
        <w:autoSpaceDN w:val="0"/>
        <w:adjustRightInd w:val="0"/>
        <w:jc w:val="center"/>
        <w:outlineLvl w:val="2"/>
        <w:rPr>
          <w:rFonts w:cs="Times New Roman"/>
        </w:rPr>
      </w:pPr>
      <w:bookmarkStart w:id="18" w:name="Par249"/>
      <w:bookmarkEnd w:id="18"/>
    </w:p>
    <w:p w:rsidR="00D85D7F" w:rsidRPr="00E01E12" w:rsidRDefault="00D85D7F" w:rsidP="00D85D7F">
      <w:pPr>
        <w:widowControl w:val="0"/>
        <w:autoSpaceDE w:val="0"/>
        <w:autoSpaceDN w:val="0"/>
        <w:adjustRightInd w:val="0"/>
        <w:jc w:val="center"/>
        <w:outlineLvl w:val="2"/>
        <w:rPr>
          <w:rFonts w:cs="Times New Roman"/>
        </w:rPr>
      </w:pPr>
      <w:r w:rsidRPr="00E01E12">
        <w:rPr>
          <w:rFonts w:cs="Times New Roman"/>
        </w:rPr>
        <w:t xml:space="preserve">III. Порядок определения баллов оценки и весовых коэффициентов </w:t>
      </w:r>
    </w:p>
    <w:p w:rsidR="00D85D7F" w:rsidRPr="00E01E12" w:rsidRDefault="00D85D7F" w:rsidP="00D85D7F">
      <w:pPr>
        <w:widowControl w:val="0"/>
        <w:autoSpaceDE w:val="0"/>
        <w:autoSpaceDN w:val="0"/>
        <w:adjustRightInd w:val="0"/>
        <w:jc w:val="center"/>
        <w:outlineLvl w:val="2"/>
        <w:rPr>
          <w:rFonts w:cs="Times New Roman"/>
        </w:rPr>
      </w:pPr>
      <w:r w:rsidRPr="00E01E12">
        <w:rPr>
          <w:rFonts w:cs="Times New Roman"/>
        </w:rPr>
        <w:t>количественных критериев и оценки соответствия инвестиционного проекта</w:t>
      </w:r>
    </w:p>
    <w:p w:rsidR="00D85D7F" w:rsidRPr="00E01E12" w:rsidRDefault="00D85D7F" w:rsidP="00D85D7F">
      <w:pPr>
        <w:widowControl w:val="0"/>
        <w:autoSpaceDE w:val="0"/>
        <w:autoSpaceDN w:val="0"/>
        <w:adjustRightInd w:val="0"/>
        <w:jc w:val="center"/>
        <w:rPr>
          <w:rFonts w:cs="Times New Roman"/>
        </w:rPr>
      </w:pPr>
      <w:r w:rsidRPr="00E01E12">
        <w:rPr>
          <w:rFonts w:cs="Times New Roman"/>
        </w:rPr>
        <w:t>количественным критериям</w:t>
      </w: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16. Количественные критерии для оценки соответствия инвестиционного проекта установлены пунктом 9 настоящего Порядка.</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17. Оценка соответствия инвестиционного проекта количественным критериям рассчитывается по следующей формуле:</w:t>
      </w:r>
    </w:p>
    <w:p w:rsidR="00D85D7F" w:rsidRPr="00E01E12" w:rsidRDefault="00D85D7F" w:rsidP="00D85D7F">
      <w:pPr>
        <w:widowControl w:val="0"/>
        <w:autoSpaceDE w:val="0"/>
        <w:autoSpaceDN w:val="0"/>
        <w:adjustRightInd w:val="0"/>
        <w:ind w:firstLine="708"/>
        <w:jc w:val="both"/>
        <w:rPr>
          <w:rFonts w:cs="Times New Roman"/>
        </w:rPr>
      </w:pPr>
    </w:p>
    <w:p w:rsidR="00D85D7F" w:rsidRPr="00E01E12" w:rsidRDefault="00D85D7F" w:rsidP="00D85D7F">
      <w:pPr>
        <w:widowControl w:val="0"/>
        <w:autoSpaceDE w:val="0"/>
        <w:autoSpaceDN w:val="0"/>
        <w:adjustRightInd w:val="0"/>
        <w:ind w:firstLine="708"/>
        <w:jc w:val="center"/>
        <w:rPr>
          <w:rFonts w:cs="Times New Roman"/>
        </w:rPr>
      </w:pPr>
      <w:r w:rsidRPr="00E01E12">
        <w:rPr>
          <w:rFonts w:cs="Times New Roman"/>
          <w:noProof/>
          <w:position w:val="-15"/>
        </w:rPr>
        <w:drawing>
          <wp:inline distT="0" distB="0" distL="0" distR="0">
            <wp:extent cx="1359535" cy="34988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9535" cy="349885"/>
                    </a:xfrm>
                    <a:prstGeom prst="rect">
                      <a:avLst/>
                    </a:prstGeom>
                    <a:noFill/>
                    <a:ln>
                      <a:noFill/>
                    </a:ln>
                  </pic:spPr>
                </pic:pic>
              </a:graphicData>
            </a:graphic>
          </wp:inline>
        </w:drawing>
      </w:r>
    </w:p>
    <w:p w:rsidR="00D85D7F" w:rsidRPr="00E01E12" w:rsidRDefault="00D85D7F" w:rsidP="00D85D7F">
      <w:pPr>
        <w:widowControl w:val="0"/>
        <w:autoSpaceDE w:val="0"/>
        <w:autoSpaceDN w:val="0"/>
        <w:adjustRightInd w:val="0"/>
        <w:ind w:firstLine="708"/>
        <w:jc w:val="both"/>
        <w:rPr>
          <w:rFonts w:cs="Times New Roman"/>
        </w:rPr>
      </w:pP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где:</w:t>
      </w:r>
    </w:p>
    <w:p w:rsidR="00D85D7F" w:rsidRPr="00E01E12" w:rsidRDefault="00D85D7F" w:rsidP="00D85D7F">
      <w:pPr>
        <w:autoSpaceDE w:val="0"/>
        <w:autoSpaceDN w:val="0"/>
        <w:adjustRightInd w:val="0"/>
        <w:ind w:firstLine="709"/>
        <w:jc w:val="both"/>
        <w:rPr>
          <w:rFonts w:cs="Times New Roman"/>
        </w:rPr>
      </w:pPr>
      <w:r w:rsidRPr="00E01E12">
        <w:rPr>
          <w:rFonts w:cs="Times New Roman"/>
          <w:noProof/>
          <w:position w:val="-9"/>
        </w:rPr>
        <w:drawing>
          <wp:inline distT="0" distB="0" distL="0" distR="0">
            <wp:extent cx="238760" cy="278130"/>
            <wp:effectExtent l="0" t="0" r="8890" b="762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8760" cy="278130"/>
                    </a:xfrm>
                    <a:prstGeom prst="rect">
                      <a:avLst/>
                    </a:prstGeom>
                    <a:noFill/>
                    <a:ln>
                      <a:noFill/>
                    </a:ln>
                  </pic:spPr>
                </pic:pic>
              </a:graphicData>
            </a:graphic>
          </wp:inline>
        </w:drawing>
      </w:r>
      <w:r w:rsidRPr="00E01E12">
        <w:rPr>
          <w:rFonts w:cs="Times New Roman"/>
        </w:rPr>
        <w:t xml:space="preserve"> - оценка соответствия инвестиционного проекта количественным критериям;</w:t>
      </w:r>
    </w:p>
    <w:p w:rsidR="00D85D7F" w:rsidRPr="00E01E12" w:rsidRDefault="00D85D7F" w:rsidP="00D85D7F">
      <w:pPr>
        <w:autoSpaceDE w:val="0"/>
        <w:autoSpaceDN w:val="0"/>
        <w:adjustRightInd w:val="0"/>
        <w:ind w:firstLine="709"/>
        <w:jc w:val="both"/>
        <w:rPr>
          <w:rFonts w:cs="Times New Roman"/>
        </w:rPr>
      </w:pPr>
      <w:r w:rsidRPr="00E01E12">
        <w:rPr>
          <w:rFonts w:cs="Times New Roman"/>
          <w:noProof/>
          <w:position w:val="-9"/>
        </w:rPr>
        <w:lastRenderedPageBreak/>
        <w:drawing>
          <wp:inline distT="0" distB="0" distL="0" distR="0">
            <wp:extent cx="262255" cy="278130"/>
            <wp:effectExtent l="0" t="0" r="4445" b="762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2255" cy="278130"/>
                    </a:xfrm>
                    <a:prstGeom prst="rect">
                      <a:avLst/>
                    </a:prstGeom>
                    <a:noFill/>
                    <a:ln>
                      <a:noFill/>
                    </a:ln>
                  </pic:spPr>
                </pic:pic>
              </a:graphicData>
            </a:graphic>
          </wp:inline>
        </w:drawing>
      </w:r>
      <w:r w:rsidRPr="00E01E12">
        <w:rPr>
          <w:rFonts w:cs="Times New Roman"/>
        </w:rPr>
        <w:t xml:space="preserve"> - общее число количественных критериев;</w:t>
      </w:r>
    </w:p>
    <w:p w:rsidR="00D85D7F" w:rsidRPr="00E01E12" w:rsidRDefault="00D85D7F" w:rsidP="00D85D7F">
      <w:pPr>
        <w:autoSpaceDE w:val="0"/>
        <w:autoSpaceDN w:val="0"/>
        <w:adjustRightInd w:val="0"/>
        <w:ind w:firstLine="709"/>
        <w:jc w:val="both"/>
        <w:rPr>
          <w:rFonts w:cs="Times New Roman"/>
        </w:rPr>
      </w:pPr>
      <w:r w:rsidRPr="00E01E12">
        <w:rPr>
          <w:rFonts w:cs="Times New Roman"/>
          <w:noProof/>
          <w:position w:val="-9"/>
        </w:rPr>
        <w:drawing>
          <wp:inline distT="0" distB="0" distL="0" distR="0">
            <wp:extent cx="238760" cy="278130"/>
            <wp:effectExtent l="0" t="0" r="8890" b="762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760" cy="278130"/>
                    </a:xfrm>
                    <a:prstGeom prst="rect">
                      <a:avLst/>
                    </a:prstGeom>
                    <a:noFill/>
                    <a:ln>
                      <a:noFill/>
                    </a:ln>
                  </pic:spPr>
                </pic:pic>
              </a:graphicData>
            </a:graphic>
          </wp:inline>
        </w:drawing>
      </w:r>
      <w:r w:rsidRPr="00E01E12">
        <w:rPr>
          <w:rFonts w:cs="Times New Roman"/>
        </w:rPr>
        <w:t xml:space="preserve"> - балл оценки i-</w:t>
      </w:r>
      <w:proofErr w:type="spellStart"/>
      <w:r w:rsidRPr="00E01E12">
        <w:rPr>
          <w:rFonts w:cs="Times New Roman"/>
        </w:rPr>
        <w:t>го</w:t>
      </w:r>
      <w:proofErr w:type="spellEnd"/>
      <w:r w:rsidRPr="00E01E12">
        <w:rPr>
          <w:rFonts w:cs="Times New Roman"/>
        </w:rPr>
        <w:t xml:space="preserve"> количественного критерия;</w:t>
      </w:r>
    </w:p>
    <w:p w:rsidR="00D85D7F" w:rsidRPr="00E01E12" w:rsidRDefault="00D85D7F" w:rsidP="00D85D7F">
      <w:pPr>
        <w:autoSpaceDE w:val="0"/>
        <w:autoSpaceDN w:val="0"/>
        <w:adjustRightInd w:val="0"/>
        <w:ind w:firstLine="709"/>
        <w:jc w:val="both"/>
        <w:rPr>
          <w:rFonts w:cs="Times New Roman"/>
        </w:rPr>
      </w:pPr>
      <w:r w:rsidRPr="00E01E12">
        <w:rPr>
          <w:rFonts w:cs="Times New Roman"/>
          <w:noProof/>
          <w:position w:val="-9"/>
        </w:rPr>
        <w:drawing>
          <wp:inline distT="0" distB="0" distL="0" distR="0">
            <wp:extent cx="182880" cy="278130"/>
            <wp:effectExtent l="0" t="0" r="7620" b="762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 cy="278130"/>
                    </a:xfrm>
                    <a:prstGeom prst="rect">
                      <a:avLst/>
                    </a:prstGeom>
                    <a:noFill/>
                    <a:ln>
                      <a:noFill/>
                    </a:ln>
                  </pic:spPr>
                </pic:pic>
              </a:graphicData>
            </a:graphic>
          </wp:inline>
        </w:drawing>
      </w:r>
      <w:r w:rsidRPr="00E01E12">
        <w:rPr>
          <w:rFonts w:cs="Times New Roman"/>
        </w:rPr>
        <w:t xml:space="preserve"> - весовой коэффициент i-</w:t>
      </w:r>
      <w:proofErr w:type="spellStart"/>
      <w:r w:rsidRPr="00E01E12">
        <w:rPr>
          <w:rFonts w:cs="Times New Roman"/>
        </w:rPr>
        <w:t>го</w:t>
      </w:r>
      <w:proofErr w:type="spellEnd"/>
      <w:r w:rsidRPr="00E01E12">
        <w:rPr>
          <w:rFonts w:cs="Times New Roman"/>
        </w:rPr>
        <w:t xml:space="preserve"> количественного критерия в процентах.</w:t>
      </w:r>
    </w:p>
    <w:p w:rsidR="00D85D7F" w:rsidRPr="00E01E12" w:rsidRDefault="00D85D7F" w:rsidP="00D85D7F">
      <w:pPr>
        <w:autoSpaceDE w:val="0"/>
        <w:autoSpaceDN w:val="0"/>
        <w:adjustRightInd w:val="0"/>
        <w:ind w:firstLine="709"/>
        <w:jc w:val="both"/>
        <w:rPr>
          <w:rFonts w:cs="Times New Roman"/>
        </w:rPr>
      </w:pPr>
      <w:r w:rsidRPr="00E01E12">
        <w:rPr>
          <w:rFonts w:cs="Times New Roman"/>
        </w:rPr>
        <w:t>Сумма весовых коэффициентов по всем количественным критериям составляет 100 процентов.</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 xml:space="preserve">18. Требования к определению баллов оценки по каждому из количественных критериев установлены </w:t>
      </w:r>
      <w:r w:rsidRPr="00E01E12">
        <w:t>19</w:t>
      </w:r>
      <w:r w:rsidRPr="00E01E12">
        <w:rPr>
          <w:rFonts w:cs="Times New Roman"/>
        </w:rPr>
        <w:t>-</w:t>
      </w:r>
      <w:hyperlink w:anchor="Par305" w:history="1">
        <w:r w:rsidRPr="00E01E12">
          <w:rPr>
            <w:rFonts w:cs="Times New Roman"/>
          </w:rPr>
          <w:t>2</w:t>
        </w:r>
      </w:hyperlink>
      <w:r w:rsidRPr="00E01E12">
        <w:t>3</w:t>
      </w:r>
      <w:r w:rsidRPr="00E01E12">
        <w:rPr>
          <w:rFonts w:cs="Times New Roman"/>
        </w:rPr>
        <w:t xml:space="preserve"> настоящей Методики.</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 xml:space="preserve">Возможные значения баллов оценки по каждому из количественных критериев приведены в </w:t>
      </w:r>
      <w:hyperlink w:anchor="Par534" w:history="1">
        <w:r w:rsidRPr="00E01E12">
          <w:rPr>
            <w:rFonts w:cs="Times New Roman"/>
          </w:rPr>
          <w:t>графе</w:t>
        </w:r>
      </w:hyperlink>
      <w:r w:rsidRPr="00E01E12">
        <w:rPr>
          <w:rFonts w:cs="Times New Roman"/>
        </w:rPr>
        <w:t xml:space="preserve"> «Допустимые баллы оценки» таблицы 2 «Оценка соответствия инвестиционного проекта количественным критериям» приложения №1 к Методике.</w:t>
      </w:r>
    </w:p>
    <w:p w:rsidR="00D85D7F" w:rsidRPr="00E01E12" w:rsidRDefault="00D85D7F" w:rsidP="00D85D7F">
      <w:pPr>
        <w:widowControl w:val="0"/>
        <w:autoSpaceDE w:val="0"/>
        <w:autoSpaceDN w:val="0"/>
        <w:adjustRightInd w:val="0"/>
        <w:ind w:firstLine="708"/>
        <w:jc w:val="both"/>
      </w:pPr>
      <w:bookmarkStart w:id="19" w:name="Par274"/>
      <w:bookmarkEnd w:id="19"/>
      <w:r w:rsidRPr="00E01E12">
        <w:t>Значения весовых коэффициентов количественных критериев в зависимости от назначения объектов строительства, реконструкции, в том числе с элементами реставрации, а также приобретаемых объектов недвижимого имущества приведены в приложении №2 к настоящей Методике.</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19. Критерий - значения количественных показателей (показателя) результатов реализации инвестиционного проекта.</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Балл, равный 1, присваивается инвестиционному проекту, если в паспорте инвестиционного проекта и обосновании экономической целесообразности, объема и сроков осуществления капитальных вложений представлены значения количественных показателей результатов его реализации, которые должны отвечать следующим требованиям:</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 xml:space="preserve">а) наличие показателя (показателей), характеризующего непосредственные (прямые) результаты реализации инвестиционного проекта (мощность объекта капитального строительства (объекта недвижимого имущества), общая площадь объекта капитального строительства (объекта недвижимого имущества), общий строительный объем), с указанием единиц измерения в соответствии с Общероссийским </w:t>
      </w:r>
      <w:hyperlink r:id="rId23" w:history="1">
        <w:r w:rsidRPr="00E01E12">
          <w:rPr>
            <w:rFonts w:cs="Times New Roman"/>
          </w:rPr>
          <w:t>классификатором</w:t>
        </w:r>
      </w:hyperlink>
      <w:r w:rsidRPr="00E01E12">
        <w:rPr>
          <w:rFonts w:cs="Times New Roman"/>
        </w:rPr>
        <w:t xml:space="preserve"> единиц измерения;</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б) наличие не менее одного показателя, характеризующего конечные социально-экономические результаты реализации инвестиционного проекта.</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 xml:space="preserve">Рекомендуемые количественные </w:t>
      </w:r>
      <w:hyperlink w:anchor="Par718" w:history="1">
        <w:r w:rsidRPr="00E01E12">
          <w:rPr>
            <w:rFonts w:cs="Times New Roman"/>
          </w:rPr>
          <w:t>показатели</w:t>
        </w:r>
      </w:hyperlink>
      <w:r w:rsidRPr="00E01E12">
        <w:rPr>
          <w:rFonts w:cs="Times New Roman"/>
        </w:rPr>
        <w:t>, характеризующие цель и результаты реализации инвестиционного проекта, приведены в приложении №3 к настоящей Методике. Заявитель вправе определить иные показатели с учетом специфики инвестиционного проекта.</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21. Критерий - отношение сметной стоимости или предполагаемой (предельной) стоимости строительства, реконструкции, в том числе с элементами реставрации, объекта капитального строительства либо стоимости приобретения объекта недвижимого имущества к значениям количественных показателей (показателя) результатов реализации инвестиционного проекта.</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В отношении инвестиционного проекта, предполагающего строительство объекта капитального строительства, проверка по данному критерию осуществляется путем сравнения стоимости инвестиционного проекта с проектами-аналогами. При выборе проекта-аналога обеспечивается максимальное соответствие характеристик проектируемого объекта и объекта-аналога по функциональному назначению или по конструктивным и объемно-планировочным решениям.</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 xml:space="preserve">1) </w:t>
      </w:r>
      <w:proofErr w:type="gramStart"/>
      <w:r w:rsidRPr="00E01E12">
        <w:rPr>
          <w:rFonts w:cs="Times New Roman"/>
        </w:rPr>
        <w:t>В</w:t>
      </w:r>
      <w:proofErr w:type="gramEnd"/>
      <w:r w:rsidRPr="00E01E12">
        <w:rPr>
          <w:rFonts w:cs="Times New Roman"/>
        </w:rPr>
        <w:t xml:space="preserve"> отношении инвестиционного проекта, предполагающего строительство объектов капитального строительства:</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 xml:space="preserve">балл, равный 1, присваивается инвестиционному проекту, если значение отношения сметной стоимости строительства объекта капитального строительства к его количественным показателям (показателю) не превышает аналогичного значения указанного соотношения по проекту-аналогу или значения укрупненного норматива цены строительства соответствующего вида объекта капитального строительства аналогичной мощности (при условии отсутствия проекта-аналога), а также в случае отнесения объектов к особо опасным, технически сложным, уникальным в соответствии со статьей 48.1 Градостроительного </w:t>
      </w:r>
      <w:r w:rsidRPr="00E01E12">
        <w:rPr>
          <w:rFonts w:cs="Times New Roman"/>
        </w:rPr>
        <w:lastRenderedPageBreak/>
        <w:t>кодекса Российской Федерации;</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балл, равный 0,75, присваивается инвестиционному проекту, если значение отношения сметной стоимости строительства объекта капитального строительства к его количественным показателям (показателю) превышает аналогичное значение указанного соотношения по проекту-аналогу или значения укрупненного норматива цены строительства соответствующего вида объекта капитального строительства аналогичной мощности (при условии отсутствия проекта-аналога) не более чем на 5 процентов;</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балл, равный 0,5, присваивается инвестиционному проекту, если значение отношения сметной стоимости строительства объекта капитального строительства к его количественным показателям (показателю) превышает аналогичное значение указанного соотношения по проекту-аналогу или значения укрупненного норматива цены строительства соответствующего вида объекта капитального строительства аналогичной мощности (при условии отсутствия проекта-аналога) не более чем на 10 процентов;</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балл, равный 0, присваивается инвестиционному проекту в случае, если значение отношения сметной стоимости строительства объекта капитального строительства к его количественным показателям (показателю) превышает аналогичное значение указанного отношения по проекту-аналогу или значения укрупненного норматива цены строительства соответствующего вида объекта капитального строительства аналогичной мощности (при условии отсутствия проекта-аналога) более чем на 10 процентов.</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 xml:space="preserve">2) </w:t>
      </w:r>
      <w:proofErr w:type="gramStart"/>
      <w:r w:rsidRPr="00E01E12">
        <w:rPr>
          <w:rFonts w:cs="Times New Roman"/>
        </w:rPr>
        <w:t>В</w:t>
      </w:r>
      <w:proofErr w:type="gramEnd"/>
      <w:r w:rsidRPr="00E01E12">
        <w:rPr>
          <w:rFonts w:cs="Times New Roman"/>
        </w:rPr>
        <w:t xml:space="preserve"> отношении инвестиционного проекта, предполагающего реконструкцию объектов капитального строительства:</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балл, равный 1, присваивается инвестиционному проекту, если значение отношения сметной стоимости реконструкции, в том числе с элементами реставрации, объекта капитального строительства к его количественным показателям (показателю) меньше аналогичного значения указанного соотношения по проекту строительства соответствующего вида объекта капитального строительства аналогичной мощности или значения укрупненного норматива цены строительства соответствующего вида объекта капитального строительства аналогичной мощности (при условии отсутствия проекта соответствующего вида объекта капитального строительства аналогичной мощности) более чем на 5 процентов, а также в случае реконструкции с элементами реставрации объекта капитального строительства;</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балл, равный 0,75, присваивается инвестиционному проекту, если значение отношения сметной стоимости реконструкции объекта капитального строительства к его количественным показателям (показателю) не превышает аналогичное значение указанного соотношения по проекту строительства соответствующего вида объекта капитального строительства аналогичной мощности или значения укрупненного норматива цены строительства соответствующего вида объекта капитального строительства аналогичной мощности (при условии отсутствия проекта соответствующего вида объекта капитального строительства аналогичной мощности);</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балл, равный 0, присваивается инвестиционному проекту, если значение отношения сметной стоимости реконструкции объекта капитального строительства к его количественным показателям (показателю) превышает аналогичное значение указанного соотношения по проекту строительства соответствующего вида объекта капитального строительства аналогичной мощности или значения укрупненного норматива цены строительства соответствующего вида объекта капитального строительства аналогичной мощности (при условии отсутствия проекта строительства объекта капитального строительства аналогичной мощности) более чем на 5 процентов.</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При этом при сравнении с нормативом цены строительства сметная стоимость строительства (реконструкции) объекта капитального строительства уменьшается на стоимость устройства внешних инженерных сетей, малых архитектурных форм и благоустройства территории.</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При определении значения баллов сметная стоимость строительства (реконструкции) объектов капитального строительства, создаваемых (созданных) в ходе реализации проектов-</w:t>
      </w:r>
      <w:r w:rsidRPr="00E01E12">
        <w:rPr>
          <w:rFonts w:cs="Times New Roman"/>
        </w:rPr>
        <w:lastRenderedPageBreak/>
        <w:t>аналогов (проектов строительства соответствующего вида объекта капитального строительства аналогичной мощности), должны представляться в ценах года определения сметной стоимости строительства (реконструкции) объекта капитального строительства, планируемого к созданию в рамках реализации инвестиционного проекта.</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Приведение сметной стоимости строительства (реконструкции) объектов капитального строительства по проектам-аналогам (проектам строительства соответствующего вида объекта капитального строительства аналогичной мощности) к указанному уровню цен осуществляется с использованием индексов-дефляторов инвестиций в основной капитал за счет всех источников финансирования, установленных Министерством экономического развития Российской Федерации.</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При применении показателей укрупненного норматива цены строительства для расчета стоимости инвестиционного проекта следует учитывать, что показатели норматива цены строительства не включают в себя:</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работы и затраты, связанные с отводом земель для строительства, командировочные расходы рабочих, перевозку рабочих, затраты на строительство и содержание вахтовых поселков, плату за землю и земельный налог в период строительства, плату за подключение к внешним инженерным сетям;</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дополнительные затраты, возникающие при особых условиях строительства (в удаленных от существующей инфраструктуры населенных пунктах (дополнительные транспортные расходы), стесненных условиях производства работ), которые следует учитывать дополнительно.</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Сметная стоимость строительства (реконструкции) объекта капитального строительства, создаваемого в рамках реализации инвестиционного проекта, указывается в ценах года получения положительного заключения государственной экспертизы проектной документации, а при его отсутствии - в ценах года представления паспорта инвестиционного проекта (с указанием года ее определения).</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Приведение сметной стоимости строительства (реконструкции) объектов капитального строительства к единому году осуществляется с применением индексов изменения сметной стоимости, установленных Министерством строительства и жилищно-коммунального хозяйства Российской Федерации.</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 xml:space="preserve">3) </w:t>
      </w:r>
      <w:proofErr w:type="gramStart"/>
      <w:r w:rsidRPr="00E01E12">
        <w:rPr>
          <w:rFonts w:cs="Times New Roman"/>
        </w:rPr>
        <w:t>В</w:t>
      </w:r>
      <w:proofErr w:type="gramEnd"/>
      <w:r w:rsidRPr="00E01E12">
        <w:rPr>
          <w:rFonts w:cs="Times New Roman"/>
        </w:rPr>
        <w:t xml:space="preserve"> отношении инвестиционного проекта, предполагающего приобретение объектов недвижимого имущества:</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балл, равный 1, присваивается инвестиционному проекту, если заявителем представлен отчет об оценке объекта недвижимого имущества, составленный в порядке, предусмотренном законодательством Российской Федерации об оценочной деятельности;</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балл, равный 0, присваивается инвестиционному проекту, если заявителем не представлены обоснования превышения рыночной стоимости приобретаемого объекта.</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 xml:space="preserve">21. Критерий - наличие потребителей продукции (работ, услуг), создаваемой в результате реализации инвестиционного проекта, в количестве, достаточном </w:t>
      </w:r>
      <w:proofErr w:type="gramStart"/>
      <w:r w:rsidRPr="00E01E12">
        <w:rPr>
          <w:rFonts w:cs="Times New Roman"/>
        </w:rPr>
        <w:t>для обеспечения</w:t>
      </w:r>
      <w:proofErr w:type="gramEnd"/>
      <w:r w:rsidRPr="00E01E12">
        <w:rPr>
          <w:rFonts w:cs="Times New Roman"/>
        </w:rPr>
        <w:t xml:space="preserve"> 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Балл, равный 1, присваивается инвестиционному проекту, если потребность в данной продукции (услугах) составляет 100 процентов (или более) проектной мощности (намечаемый объем производства продукции, оказания услуг) создаваемого (реконструируемого, приобретаемого) в рамках реализации инвестиционного проекта объекта капитального строительства (недвижимого имущества).</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Балл, равный 0,5, присваивается инвестиционному проекту, если потребность в данной продукции (услугах) обеспечивается уровнем использования проектной мощности создаваемого (реконструируемого, приобретаемого) в рамках реализации инвестиционного проекта объекта капитального строительства (недвижимого имущества) в размере менее 100 процентов, но не ниже 75 процентов проектной мощности.</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 xml:space="preserve">Балл, равный 0, присваивается инвестиционному проекту, если потребность в данной </w:t>
      </w:r>
      <w:r w:rsidRPr="00E01E12">
        <w:rPr>
          <w:rFonts w:cs="Times New Roman"/>
        </w:rPr>
        <w:lastRenderedPageBreak/>
        <w:t>продукции (услугах) обеспечивается уровнем использования проектной мощности, создаваемого (реконструируемого, приобретаемого) в рамках реализации) инвестиционного проекта объекта капитального строительства (недвижимого имущества) в размере менее 75 процентов проектной мощности.</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Потребность в продукции (услугах) определяется на момент ввода создаваемого (реконструируемого) в рамках реализации инвестиционного проекта объекта капитального строительства с учетом уже созданных и создаваемых мощностей в данной сфере деятельности.</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22. Критерий - отношение проектной мощности создаваемого (реконструируемого) объекта капитального строительства (мощности приобретаемого объекта недвижимого имущества) к мощности, необходимой для производства продукции (работ, услуг), в объеме, предусмотренном для муниципальных нужд городского округа Электросталь Московской области.</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Балл, равный 1, присваивается инвестиционному проекту, если отношение проектной мощности создаваемого (реконструируемого, приобретаемого) объекта капитального строительства (объекта недвижимого имущества) к мощности, необходимой для производства продукции (услуг) в объеме, предусмотренном для нужд городского округа Электросталь Московской области, не превышает 100 процентов.</w:t>
      </w:r>
    </w:p>
    <w:p w:rsidR="00D85D7F" w:rsidRPr="00E01E12" w:rsidRDefault="00D85D7F" w:rsidP="00D85D7F">
      <w:pPr>
        <w:widowControl w:val="0"/>
        <w:autoSpaceDE w:val="0"/>
        <w:autoSpaceDN w:val="0"/>
        <w:adjustRightInd w:val="0"/>
        <w:ind w:firstLine="708"/>
        <w:jc w:val="both"/>
        <w:rPr>
          <w:rFonts w:cs="Times New Roman"/>
        </w:rPr>
      </w:pPr>
      <w:r w:rsidRPr="00E01E12">
        <w:rPr>
          <w:rFonts w:cs="Times New Roman"/>
        </w:rPr>
        <w:t xml:space="preserve">Заявитель приводит обоснования потребности на услуги (продукцию), создаваемые в результате реализации инвестиционного проекта, </w:t>
      </w:r>
      <w:proofErr w:type="gramStart"/>
      <w:r w:rsidRPr="00E01E12">
        <w:rPr>
          <w:rFonts w:cs="Times New Roman"/>
        </w:rPr>
        <w:t>для обеспечения</w:t>
      </w:r>
      <w:proofErr w:type="gramEnd"/>
      <w:r w:rsidRPr="00E01E12">
        <w:rPr>
          <w:rFonts w:cs="Times New Roman"/>
        </w:rPr>
        <w:t xml:space="preserve"> проектируемого (нормативного) уровня использования проектной мощности объекта капитального строительства (объекта недвижимого имущества).</w:t>
      </w:r>
    </w:p>
    <w:p w:rsidR="00D85D7F" w:rsidRPr="00E01E12" w:rsidRDefault="00D85D7F" w:rsidP="00D85D7F">
      <w:pPr>
        <w:widowControl w:val="0"/>
        <w:autoSpaceDE w:val="0"/>
        <w:autoSpaceDN w:val="0"/>
        <w:adjustRightInd w:val="0"/>
        <w:ind w:firstLine="709"/>
        <w:jc w:val="both"/>
        <w:rPr>
          <w:rFonts w:cs="Times New Roman"/>
        </w:rPr>
      </w:pPr>
      <w:bookmarkStart w:id="20" w:name="Par305"/>
      <w:bookmarkEnd w:id="20"/>
      <w:r w:rsidRPr="00E01E12">
        <w:rPr>
          <w:rFonts w:cs="Times New Roman"/>
        </w:rPr>
        <w:t>23. Критерий - обеспечение планируемого объекта капитального строительства (объекта недвижимого имущества) инженерной и транспортной инфраструктурой в объемах, достаточных для реализации инвестиционного проекта.</w:t>
      </w:r>
    </w:p>
    <w:p w:rsidR="00D85D7F" w:rsidRPr="00E01E12" w:rsidRDefault="00D85D7F" w:rsidP="00D85D7F">
      <w:pPr>
        <w:autoSpaceDE w:val="0"/>
        <w:autoSpaceDN w:val="0"/>
        <w:adjustRightInd w:val="0"/>
        <w:ind w:firstLine="709"/>
        <w:jc w:val="both"/>
        <w:rPr>
          <w:rFonts w:cs="Times New Roman"/>
        </w:rPr>
      </w:pPr>
      <w:r w:rsidRPr="00E01E12">
        <w:rPr>
          <w:rFonts w:cs="Times New Roman"/>
        </w:rPr>
        <w:t>Балл, равный 1, присваивается инвестиционному проекту, если:</w:t>
      </w:r>
    </w:p>
    <w:p w:rsidR="00D85D7F" w:rsidRPr="00E01E12" w:rsidRDefault="00D85D7F" w:rsidP="00D85D7F">
      <w:pPr>
        <w:autoSpaceDE w:val="0"/>
        <w:autoSpaceDN w:val="0"/>
        <w:adjustRightInd w:val="0"/>
        <w:ind w:firstLine="709"/>
        <w:jc w:val="both"/>
        <w:rPr>
          <w:rFonts w:cs="Times New Roman"/>
        </w:rPr>
      </w:pPr>
      <w:r w:rsidRPr="00E01E12">
        <w:rPr>
          <w:rFonts w:cs="Times New Roman"/>
        </w:rPr>
        <w:t>1) на площадке, отводимой под предлагаемое строительство, уже имеются все виды инженерной инфраструктуры в объемах, достаточных для реализации инвестиционного проекта;</w:t>
      </w:r>
    </w:p>
    <w:p w:rsidR="00D85D7F" w:rsidRPr="00E01E12" w:rsidRDefault="00D85D7F" w:rsidP="00D85D7F">
      <w:pPr>
        <w:autoSpaceDE w:val="0"/>
        <w:autoSpaceDN w:val="0"/>
        <w:adjustRightInd w:val="0"/>
        <w:ind w:firstLine="709"/>
        <w:jc w:val="both"/>
        <w:rPr>
          <w:rFonts w:cs="Times New Roman"/>
        </w:rPr>
      </w:pPr>
      <w:r w:rsidRPr="00E01E12">
        <w:rPr>
          <w:rFonts w:cs="Times New Roman"/>
        </w:rPr>
        <w:t>2) для предполагаемого объекта капитального строительства в силу его функционального назначения инженерная инфраструктура не требуется (например, берегоукрепительные работы);</w:t>
      </w:r>
    </w:p>
    <w:p w:rsidR="00D85D7F" w:rsidRPr="00E01E12" w:rsidRDefault="00D85D7F" w:rsidP="00D85D7F">
      <w:pPr>
        <w:autoSpaceDE w:val="0"/>
        <w:autoSpaceDN w:val="0"/>
        <w:adjustRightInd w:val="0"/>
        <w:ind w:firstLine="709"/>
        <w:jc w:val="both"/>
        <w:rPr>
          <w:rFonts w:cs="Times New Roman"/>
        </w:rPr>
      </w:pPr>
      <w:r w:rsidRPr="00E01E12">
        <w:rPr>
          <w:rFonts w:cs="Times New Roman"/>
        </w:rPr>
        <w:t>3) объект недвижимого имущества обеспечен всеми видами инженерной инфраструктуры в объемах, достаточных для реализации инвестиционного проекта.</w:t>
      </w:r>
    </w:p>
    <w:p w:rsidR="00D85D7F" w:rsidRPr="00E01E12" w:rsidRDefault="00D85D7F" w:rsidP="00D85D7F">
      <w:pPr>
        <w:autoSpaceDE w:val="0"/>
        <w:autoSpaceDN w:val="0"/>
        <w:adjustRightInd w:val="0"/>
        <w:ind w:firstLine="709"/>
        <w:jc w:val="both"/>
        <w:rPr>
          <w:rFonts w:cs="Times New Roman"/>
        </w:rPr>
      </w:pPr>
      <w:r w:rsidRPr="00E01E12">
        <w:rPr>
          <w:rFonts w:cs="Times New Roman"/>
        </w:rPr>
        <w:t>Балл равен 0,5, присваивается инвестиционному проекту, если средневзвешенный уровень обеспеченности объекта капитального строительства (объекта недвижимого имущества) инженерной инфраструктурой менее 100 процентов, но не менее 75 процентов от требуемого объема и инвестиционным проектом предусмотрены затраты на обеспечение планируемого объекта капитального строительства (объекта недвижимого имущества) инженерной инфраструктурой в объемах, достаточных для реализации инвестиционного проекта.</w:t>
      </w:r>
    </w:p>
    <w:p w:rsidR="00D85D7F" w:rsidRPr="00E01E12" w:rsidRDefault="00D85D7F" w:rsidP="00D85D7F">
      <w:pPr>
        <w:autoSpaceDE w:val="0"/>
        <w:autoSpaceDN w:val="0"/>
        <w:adjustRightInd w:val="0"/>
        <w:ind w:firstLine="709"/>
        <w:jc w:val="both"/>
        <w:rPr>
          <w:rFonts w:cs="Times New Roman"/>
        </w:rPr>
      </w:pPr>
      <w:r w:rsidRPr="00E01E12">
        <w:rPr>
          <w:rFonts w:cs="Times New Roman"/>
        </w:rPr>
        <w:t>Балл равен 0, присваивается инвестиционному проекту, если средневзвешенный уровень обеспеченности объекта капитального строительства (объекта недвижимого имущества) инженерной инфраструктурой менее 75 процентов от требуемого объема и инвестиционным проектом не предусмотрены затраты на обеспечение планируемого объекта капитального строительства (объекта недвижимого имущества) инженерной инфраструктурой в объемах, достаточных для реализации инвестиционного проекта.</w:t>
      </w:r>
    </w:p>
    <w:p w:rsidR="00D85D7F" w:rsidRPr="00E01E12" w:rsidRDefault="00D85D7F" w:rsidP="00D85D7F">
      <w:pPr>
        <w:autoSpaceDE w:val="0"/>
        <w:autoSpaceDN w:val="0"/>
        <w:adjustRightInd w:val="0"/>
        <w:ind w:firstLine="709"/>
        <w:jc w:val="both"/>
        <w:rPr>
          <w:rFonts w:cs="Times New Roman"/>
        </w:rPr>
      </w:pPr>
      <w:r w:rsidRPr="00E01E12">
        <w:rPr>
          <w:rFonts w:cs="Times New Roman"/>
        </w:rPr>
        <w:t>Средневзвешенный уровень обеспеченности инженерной инфраструктурой рассчитывается:</w:t>
      </w:r>
    </w:p>
    <w:p w:rsidR="00D85D7F" w:rsidRPr="00E01E12" w:rsidRDefault="00D85D7F" w:rsidP="00D85D7F">
      <w:pPr>
        <w:autoSpaceDE w:val="0"/>
        <w:autoSpaceDN w:val="0"/>
        <w:adjustRightInd w:val="0"/>
        <w:ind w:firstLine="709"/>
        <w:jc w:val="center"/>
        <w:rPr>
          <w:rFonts w:cs="Times New Roman"/>
        </w:rPr>
      </w:pPr>
      <w:r w:rsidRPr="00E01E12">
        <w:rPr>
          <w:rFonts w:cs="Times New Roman"/>
          <w:noProof/>
          <w:position w:val="-32"/>
        </w:rPr>
        <w:drawing>
          <wp:inline distT="0" distB="0" distL="0" distR="0">
            <wp:extent cx="993775" cy="55689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93775" cy="556895"/>
                    </a:xfrm>
                    <a:prstGeom prst="rect">
                      <a:avLst/>
                    </a:prstGeom>
                    <a:noFill/>
                    <a:ln>
                      <a:noFill/>
                    </a:ln>
                  </pic:spPr>
                </pic:pic>
              </a:graphicData>
            </a:graphic>
          </wp:inline>
        </w:drawing>
      </w:r>
    </w:p>
    <w:p w:rsidR="00D85D7F" w:rsidRPr="00E01E12" w:rsidRDefault="00D85D7F" w:rsidP="00D85D7F">
      <w:pPr>
        <w:autoSpaceDE w:val="0"/>
        <w:autoSpaceDN w:val="0"/>
        <w:adjustRightInd w:val="0"/>
        <w:ind w:firstLine="709"/>
        <w:jc w:val="both"/>
        <w:rPr>
          <w:rFonts w:cs="Times New Roman"/>
        </w:rPr>
      </w:pPr>
      <w:r w:rsidRPr="00E01E12">
        <w:rPr>
          <w:rFonts w:cs="Times New Roman"/>
        </w:rPr>
        <w:lastRenderedPageBreak/>
        <w:t>где:</w:t>
      </w:r>
    </w:p>
    <w:p w:rsidR="00D85D7F" w:rsidRPr="00E01E12" w:rsidRDefault="00D85D7F" w:rsidP="00D85D7F">
      <w:pPr>
        <w:autoSpaceDE w:val="0"/>
        <w:autoSpaceDN w:val="0"/>
        <w:adjustRightInd w:val="0"/>
        <w:ind w:firstLine="709"/>
        <w:jc w:val="both"/>
        <w:rPr>
          <w:rFonts w:cs="Times New Roman"/>
        </w:rPr>
      </w:pPr>
      <w:r w:rsidRPr="00E01E12">
        <w:rPr>
          <w:rFonts w:cs="Times New Roman"/>
        </w:rPr>
        <w:t>И - средневзвешенный уровень обеспеченности инженерной инфраструктурой;</w:t>
      </w:r>
    </w:p>
    <w:p w:rsidR="00D85D7F" w:rsidRPr="00E01E12" w:rsidRDefault="00D85D7F" w:rsidP="00D85D7F">
      <w:pPr>
        <w:autoSpaceDE w:val="0"/>
        <w:autoSpaceDN w:val="0"/>
        <w:adjustRightInd w:val="0"/>
        <w:ind w:firstLine="709"/>
        <w:jc w:val="both"/>
        <w:rPr>
          <w:rFonts w:cs="Times New Roman"/>
        </w:rPr>
      </w:pPr>
      <w:r w:rsidRPr="00E01E12">
        <w:rPr>
          <w:rFonts w:cs="Times New Roman"/>
        </w:rPr>
        <w:t>n - количество видов необходимой инженерной инфраструктуры;</w:t>
      </w:r>
    </w:p>
    <w:p w:rsidR="00D85D7F" w:rsidRPr="00E01E12" w:rsidRDefault="00D85D7F" w:rsidP="00D85D7F">
      <w:pPr>
        <w:autoSpaceDE w:val="0"/>
        <w:autoSpaceDN w:val="0"/>
        <w:adjustRightInd w:val="0"/>
        <w:ind w:firstLine="709"/>
        <w:jc w:val="both"/>
        <w:rPr>
          <w:rFonts w:cs="Times New Roman"/>
        </w:rPr>
      </w:pPr>
      <w:r w:rsidRPr="00E01E12">
        <w:rPr>
          <w:rFonts w:cs="Times New Roman"/>
          <w:noProof/>
          <w:position w:val="-9"/>
        </w:rPr>
        <w:drawing>
          <wp:inline distT="0" distB="0" distL="0" distR="0">
            <wp:extent cx="198755" cy="278130"/>
            <wp:effectExtent l="0" t="0" r="0" b="762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8755" cy="278130"/>
                    </a:xfrm>
                    <a:prstGeom prst="rect">
                      <a:avLst/>
                    </a:prstGeom>
                    <a:noFill/>
                    <a:ln>
                      <a:noFill/>
                    </a:ln>
                  </pic:spPr>
                </pic:pic>
              </a:graphicData>
            </a:graphic>
          </wp:inline>
        </w:drawing>
      </w:r>
      <w:r w:rsidRPr="00E01E12">
        <w:rPr>
          <w:rFonts w:cs="Times New Roman"/>
        </w:rPr>
        <w:t xml:space="preserve"> - уровень обеспеченности i-м видом инженерной инфраструктуры (энергоснабжение, водоснабжение, водоотведение, теплоснабжение, телефонная связь) в процентах.</w:t>
      </w: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jc w:val="center"/>
        <w:outlineLvl w:val="2"/>
        <w:rPr>
          <w:rFonts w:cs="Times New Roman"/>
        </w:rPr>
      </w:pPr>
      <w:r w:rsidRPr="00E01E12">
        <w:rPr>
          <w:rFonts w:cs="Times New Roman"/>
        </w:rPr>
        <w:t>IV. Расчет интегральной оценки</w:t>
      </w: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autoSpaceDE w:val="0"/>
        <w:autoSpaceDN w:val="0"/>
        <w:adjustRightInd w:val="0"/>
        <w:ind w:firstLine="709"/>
        <w:jc w:val="both"/>
        <w:rPr>
          <w:rFonts w:cs="Times New Roman"/>
        </w:rPr>
      </w:pPr>
      <w:r w:rsidRPr="00E01E12">
        <w:rPr>
          <w:rFonts w:cs="Times New Roman"/>
        </w:rPr>
        <w:t>24. Интегральная оценка (</w:t>
      </w:r>
      <w:proofErr w:type="spellStart"/>
      <w:r w:rsidRPr="00E01E12">
        <w:rPr>
          <w:rFonts w:cs="Times New Roman"/>
        </w:rPr>
        <w:t>Э</w:t>
      </w:r>
      <w:r w:rsidRPr="00E01E12">
        <w:rPr>
          <w:rFonts w:cs="Times New Roman"/>
          <w:vertAlign w:val="subscript"/>
        </w:rPr>
        <w:t>инт</w:t>
      </w:r>
      <w:proofErr w:type="spellEnd"/>
      <w:r w:rsidRPr="00E01E12">
        <w:rPr>
          <w:rFonts w:cs="Times New Roman"/>
        </w:rPr>
        <w:t>) определяется как средневзвешенная сумма оценок соответствия инвестиционного проекта качественным и количественным критериям по следующей формуле:</w:t>
      </w:r>
    </w:p>
    <w:p w:rsidR="00D85D7F" w:rsidRPr="00E01E12" w:rsidRDefault="00D85D7F" w:rsidP="00D85D7F">
      <w:pPr>
        <w:autoSpaceDE w:val="0"/>
        <w:autoSpaceDN w:val="0"/>
        <w:adjustRightInd w:val="0"/>
        <w:ind w:firstLine="709"/>
        <w:jc w:val="both"/>
        <w:outlineLvl w:val="0"/>
        <w:rPr>
          <w:rFonts w:cs="Times New Roman"/>
        </w:rPr>
      </w:pPr>
    </w:p>
    <w:p w:rsidR="00D85D7F" w:rsidRPr="00E01E12" w:rsidRDefault="00D85D7F" w:rsidP="00D85D7F">
      <w:pPr>
        <w:autoSpaceDE w:val="0"/>
        <w:autoSpaceDN w:val="0"/>
        <w:adjustRightInd w:val="0"/>
        <w:ind w:firstLine="709"/>
        <w:jc w:val="center"/>
        <w:rPr>
          <w:rFonts w:cs="Times New Roman"/>
        </w:rPr>
      </w:pPr>
      <w:proofErr w:type="spellStart"/>
      <w:r w:rsidRPr="00E01E12">
        <w:rPr>
          <w:rFonts w:cs="Times New Roman"/>
        </w:rPr>
        <w:t>Э</w:t>
      </w:r>
      <w:r w:rsidRPr="00E01E12">
        <w:rPr>
          <w:rFonts w:cs="Times New Roman"/>
          <w:vertAlign w:val="subscript"/>
        </w:rPr>
        <w:t>инт</w:t>
      </w:r>
      <w:proofErr w:type="spellEnd"/>
      <w:r w:rsidRPr="00E01E12">
        <w:rPr>
          <w:rFonts w:cs="Times New Roman"/>
        </w:rPr>
        <w:t xml:space="preserve"> = Ч</w:t>
      </w:r>
      <w:r w:rsidRPr="00E01E12">
        <w:rPr>
          <w:rFonts w:cs="Times New Roman"/>
          <w:vertAlign w:val="subscript"/>
        </w:rPr>
        <w:t>1</w:t>
      </w:r>
      <w:r w:rsidRPr="00E01E12">
        <w:rPr>
          <w:rFonts w:cs="Times New Roman"/>
        </w:rPr>
        <w:t xml:space="preserve"> x 0,2 + Ч</w:t>
      </w:r>
      <w:r w:rsidRPr="00E01E12">
        <w:rPr>
          <w:rFonts w:cs="Times New Roman"/>
          <w:vertAlign w:val="subscript"/>
        </w:rPr>
        <w:t>2</w:t>
      </w:r>
      <w:r w:rsidRPr="00E01E12">
        <w:rPr>
          <w:rFonts w:cs="Times New Roman"/>
        </w:rPr>
        <w:t xml:space="preserve"> x 0,8,</w:t>
      </w:r>
    </w:p>
    <w:p w:rsidR="00D85D7F" w:rsidRPr="00E01E12" w:rsidRDefault="00D85D7F" w:rsidP="00D85D7F">
      <w:pPr>
        <w:autoSpaceDE w:val="0"/>
        <w:autoSpaceDN w:val="0"/>
        <w:adjustRightInd w:val="0"/>
        <w:ind w:firstLine="709"/>
        <w:jc w:val="both"/>
        <w:rPr>
          <w:rFonts w:cs="Times New Roman"/>
        </w:rPr>
      </w:pPr>
    </w:p>
    <w:p w:rsidR="00D85D7F" w:rsidRPr="00E01E12" w:rsidRDefault="00D85D7F" w:rsidP="00D85D7F">
      <w:pPr>
        <w:autoSpaceDE w:val="0"/>
        <w:autoSpaceDN w:val="0"/>
        <w:adjustRightInd w:val="0"/>
        <w:ind w:firstLine="709"/>
        <w:jc w:val="both"/>
        <w:rPr>
          <w:rFonts w:cs="Times New Roman"/>
        </w:rPr>
      </w:pPr>
      <w:r w:rsidRPr="00E01E12">
        <w:rPr>
          <w:rFonts w:cs="Times New Roman"/>
        </w:rPr>
        <w:t>где:</w:t>
      </w:r>
    </w:p>
    <w:p w:rsidR="00D85D7F" w:rsidRPr="00E01E12" w:rsidRDefault="00D85D7F" w:rsidP="00D85D7F">
      <w:pPr>
        <w:autoSpaceDE w:val="0"/>
        <w:autoSpaceDN w:val="0"/>
        <w:adjustRightInd w:val="0"/>
        <w:ind w:firstLine="709"/>
        <w:jc w:val="both"/>
        <w:rPr>
          <w:rFonts w:cs="Times New Roman"/>
        </w:rPr>
      </w:pPr>
      <w:r w:rsidRPr="00E01E12">
        <w:rPr>
          <w:rFonts w:cs="Times New Roman"/>
        </w:rPr>
        <w:t>Ч</w:t>
      </w:r>
      <w:r w:rsidRPr="00E01E12">
        <w:rPr>
          <w:rFonts w:cs="Times New Roman"/>
          <w:vertAlign w:val="subscript"/>
        </w:rPr>
        <w:t>1</w:t>
      </w:r>
      <w:r w:rsidRPr="00E01E12">
        <w:rPr>
          <w:rFonts w:cs="Times New Roman"/>
        </w:rPr>
        <w:t xml:space="preserve"> - оценка соответствия инвестиционного проекта качественным критериям;</w:t>
      </w:r>
    </w:p>
    <w:p w:rsidR="00D85D7F" w:rsidRPr="00E01E12" w:rsidRDefault="00D85D7F" w:rsidP="00D85D7F">
      <w:pPr>
        <w:autoSpaceDE w:val="0"/>
        <w:autoSpaceDN w:val="0"/>
        <w:adjustRightInd w:val="0"/>
        <w:ind w:firstLine="709"/>
        <w:jc w:val="both"/>
        <w:rPr>
          <w:rFonts w:cs="Times New Roman"/>
        </w:rPr>
      </w:pPr>
      <w:r w:rsidRPr="00E01E12">
        <w:rPr>
          <w:rFonts w:cs="Times New Roman"/>
        </w:rPr>
        <w:t>Ч</w:t>
      </w:r>
      <w:r w:rsidRPr="00E01E12">
        <w:rPr>
          <w:rFonts w:cs="Times New Roman"/>
          <w:vertAlign w:val="subscript"/>
        </w:rPr>
        <w:t>2</w:t>
      </w:r>
      <w:r w:rsidRPr="00E01E12">
        <w:rPr>
          <w:rFonts w:cs="Times New Roman"/>
        </w:rPr>
        <w:t xml:space="preserve"> - оценка соответствия инвестиционного проекта количественным критериям;</w:t>
      </w:r>
    </w:p>
    <w:p w:rsidR="00D85D7F" w:rsidRPr="00E01E12" w:rsidRDefault="00D85D7F" w:rsidP="00D85D7F">
      <w:pPr>
        <w:autoSpaceDE w:val="0"/>
        <w:autoSpaceDN w:val="0"/>
        <w:adjustRightInd w:val="0"/>
        <w:ind w:firstLine="709"/>
        <w:jc w:val="both"/>
        <w:rPr>
          <w:rFonts w:cs="Times New Roman"/>
        </w:rPr>
      </w:pPr>
      <w:r w:rsidRPr="00E01E12">
        <w:rPr>
          <w:rFonts w:cs="Times New Roman"/>
        </w:rPr>
        <w:t>0,2 и 0,8 - весовые коэффициенты для расчета значения интегральной оценки на основе качественных и количественных критериев соответственно.</w:t>
      </w:r>
    </w:p>
    <w:p w:rsidR="00D85D7F" w:rsidRPr="00E01E12" w:rsidRDefault="00D85D7F" w:rsidP="00D85D7F">
      <w:pPr>
        <w:autoSpaceDE w:val="0"/>
        <w:autoSpaceDN w:val="0"/>
        <w:adjustRightInd w:val="0"/>
        <w:ind w:firstLine="709"/>
        <w:jc w:val="both"/>
        <w:rPr>
          <w:rFonts w:cs="Times New Roman"/>
        </w:rPr>
      </w:pPr>
    </w:p>
    <w:p w:rsidR="00D85D7F" w:rsidRPr="00E01E12" w:rsidRDefault="00D85D7F" w:rsidP="00D85D7F">
      <w:pPr>
        <w:autoSpaceDE w:val="0"/>
        <w:autoSpaceDN w:val="0"/>
        <w:adjustRightInd w:val="0"/>
        <w:ind w:firstLine="709"/>
        <w:jc w:val="both"/>
        <w:rPr>
          <w:rFonts w:cs="Times New Roman"/>
        </w:rPr>
      </w:pPr>
      <w:r w:rsidRPr="00E01E12">
        <w:rPr>
          <w:rFonts w:cs="Times New Roman"/>
        </w:rPr>
        <w:t xml:space="preserve">Расчет интегральной оценки приведен в </w:t>
      </w:r>
      <w:hyperlink r:id="rId26" w:history="1">
        <w:r w:rsidRPr="00E01E12">
          <w:rPr>
            <w:rFonts w:cs="Times New Roman"/>
          </w:rPr>
          <w:t>таблице</w:t>
        </w:r>
      </w:hyperlink>
      <w:r w:rsidRPr="00E01E12">
        <w:rPr>
          <w:rFonts w:cs="Times New Roman"/>
        </w:rPr>
        <w:t xml:space="preserve"> 3 «Расчет значения интегральной оценки» приложения №1 к настоящей Методике.</w:t>
      </w:r>
    </w:p>
    <w:p w:rsidR="00D85D7F" w:rsidRPr="00E01E12" w:rsidRDefault="00D85D7F" w:rsidP="00D85D7F">
      <w:pPr>
        <w:autoSpaceDE w:val="0"/>
        <w:autoSpaceDN w:val="0"/>
        <w:adjustRightInd w:val="0"/>
        <w:ind w:firstLine="709"/>
        <w:jc w:val="both"/>
        <w:rPr>
          <w:rFonts w:cs="Times New Roman"/>
        </w:rPr>
      </w:pPr>
      <w:r w:rsidRPr="00E01E12">
        <w:rPr>
          <w:rFonts w:cs="Times New Roman"/>
        </w:rPr>
        <w:t>25. Предельным (минимальным) значением интегральной оценки устанавливается значение, равное 70 процентам.</w:t>
      </w:r>
    </w:p>
    <w:p w:rsidR="00D85D7F" w:rsidRPr="00E01E12" w:rsidRDefault="00D85D7F" w:rsidP="00D85D7F">
      <w:pPr>
        <w:autoSpaceDE w:val="0"/>
        <w:autoSpaceDN w:val="0"/>
        <w:adjustRightInd w:val="0"/>
        <w:ind w:firstLine="709"/>
        <w:jc w:val="both"/>
        <w:rPr>
          <w:rFonts w:cs="Times New Roman"/>
        </w:rPr>
      </w:pPr>
      <w:r w:rsidRPr="00E01E12">
        <w:rPr>
          <w:rFonts w:cs="Times New Roman"/>
        </w:rPr>
        <w:t>Соответствие или превышение числового значения интегральной оценки инвестиционного проекта установленному предельному (минимальному) значению интегральной оценки свидетельствует об эффективности инвестиционного проекта и целесообразности его финансирования полностью или частично за счет средств бюджета городского округа Электросталь Московской области.</w:t>
      </w:r>
    </w:p>
    <w:p w:rsidR="00D85D7F" w:rsidRPr="00E01E12" w:rsidRDefault="00D85D7F" w:rsidP="00D85D7F">
      <w:pPr>
        <w:widowControl w:val="0"/>
        <w:autoSpaceDE w:val="0"/>
        <w:autoSpaceDN w:val="0"/>
        <w:adjustRightInd w:val="0"/>
        <w:ind w:firstLine="709"/>
        <w:jc w:val="both"/>
        <w:rPr>
          <w:rFonts w:cs="Times New Roman"/>
        </w:rPr>
        <w:sectPr w:rsidR="00D85D7F" w:rsidRPr="00E01E12" w:rsidSect="00A65010">
          <w:headerReference w:type="default" r:id="rId27"/>
          <w:footerReference w:type="default" r:id="rId28"/>
          <w:pgSz w:w="11906" w:h="16838"/>
          <w:pgMar w:top="794" w:right="926" w:bottom="851" w:left="1418" w:header="709" w:footer="709" w:gutter="0"/>
          <w:cols w:space="708"/>
          <w:docGrid w:linePitch="360"/>
        </w:sectPr>
      </w:pPr>
    </w:p>
    <w:p w:rsidR="00D85D7F" w:rsidRPr="00E01E12" w:rsidRDefault="00D85D7F" w:rsidP="00D85D7F">
      <w:pPr>
        <w:widowControl w:val="0"/>
        <w:autoSpaceDE w:val="0"/>
        <w:autoSpaceDN w:val="0"/>
        <w:adjustRightInd w:val="0"/>
        <w:jc w:val="both"/>
        <w:rPr>
          <w:rFonts w:cs="Times New Roman"/>
        </w:rPr>
      </w:pPr>
    </w:p>
    <w:tbl>
      <w:tblPr>
        <w:tblW w:w="14731" w:type="dxa"/>
        <w:tblInd w:w="2" w:type="dxa"/>
        <w:tblLook w:val="00A0" w:firstRow="1" w:lastRow="0" w:firstColumn="1" w:lastColumn="0" w:noHBand="0" w:noVBand="0"/>
      </w:tblPr>
      <w:tblGrid>
        <w:gridCol w:w="10620"/>
        <w:gridCol w:w="4111"/>
      </w:tblGrid>
      <w:tr w:rsidR="00D85D7F" w:rsidRPr="00E01E12" w:rsidTr="00A65010">
        <w:trPr>
          <w:trHeight w:val="1408"/>
        </w:trPr>
        <w:tc>
          <w:tcPr>
            <w:tcW w:w="10620" w:type="dxa"/>
          </w:tcPr>
          <w:p w:rsidR="00D85D7F" w:rsidRPr="00E01E12" w:rsidRDefault="00D85D7F" w:rsidP="00A65010">
            <w:pPr>
              <w:widowControl w:val="0"/>
              <w:autoSpaceDE w:val="0"/>
              <w:autoSpaceDN w:val="0"/>
              <w:adjustRightInd w:val="0"/>
              <w:jc w:val="both"/>
              <w:rPr>
                <w:rFonts w:cs="Times New Roman"/>
              </w:rPr>
            </w:pPr>
          </w:p>
        </w:tc>
        <w:tc>
          <w:tcPr>
            <w:tcW w:w="4111" w:type="dxa"/>
          </w:tcPr>
          <w:p w:rsidR="00D85D7F" w:rsidRPr="00E01E12" w:rsidRDefault="00D85D7F" w:rsidP="00A65010">
            <w:pPr>
              <w:widowControl w:val="0"/>
              <w:autoSpaceDE w:val="0"/>
              <w:autoSpaceDN w:val="0"/>
              <w:adjustRightInd w:val="0"/>
              <w:outlineLvl w:val="2"/>
              <w:rPr>
                <w:rFonts w:cs="Times New Roman"/>
              </w:rPr>
            </w:pPr>
            <w:r w:rsidRPr="00E01E12">
              <w:rPr>
                <w:rFonts w:cs="Times New Roman"/>
              </w:rPr>
              <w:t>Приложение №1</w:t>
            </w:r>
          </w:p>
          <w:p w:rsidR="00D85D7F" w:rsidRPr="00E01E12" w:rsidRDefault="00D85D7F" w:rsidP="00A65010">
            <w:pPr>
              <w:widowControl w:val="0"/>
              <w:autoSpaceDE w:val="0"/>
              <w:autoSpaceDN w:val="0"/>
              <w:adjustRightInd w:val="0"/>
              <w:rPr>
                <w:rFonts w:cs="Times New Roman"/>
              </w:rPr>
            </w:pPr>
            <w:r w:rsidRPr="00E01E12">
              <w:rPr>
                <w:rFonts w:cs="Times New Roman"/>
              </w:rPr>
              <w:t>к Методике оценки эффективности</w:t>
            </w:r>
          </w:p>
          <w:p w:rsidR="00D85D7F" w:rsidRPr="00E01E12" w:rsidRDefault="00D85D7F" w:rsidP="00A65010">
            <w:pPr>
              <w:widowControl w:val="0"/>
              <w:autoSpaceDE w:val="0"/>
              <w:autoSpaceDN w:val="0"/>
              <w:adjustRightInd w:val="0"/>
              <w:rPr>
                <w:rFonts w:cs="Times New Roman"/>
              </w:rPr>
            </w:pPr>
            <w:r w:rsidRPr="00E01E12">
              <w:rPr>
                <w:rFonts w:cs="Times New Roman"/>
              </w:rPr>
              <w:t>использования средств бюджета</w:t>
            </w:r>
          </w:p>
          <w:p w:rsidR="00D85D7F" w:rsidRPr="00E01E12" w:rsidRDefault="00D85D7F" w:rsidP="00A65010">
            <w:pPr>
              <w:widowControl w:val="0"/>
              <w:autoSpaceDE w:val="0"/>
              <w:autoSpaceDN w:val="0"/>
              <w:adjustRightInd w:val="0"/>
              <w:rPr>
                <w:rFonts w:cs="Times New Roman"/>
              </w:rPr>
            </w:pPr>
            <w:r w:rsidRPr="00E01E12">
              <w:rPr>
                <w:rFonts w:cs="Times New Roman"/>
              </w:rPr>
              <w:t>Московской области, направляемых</w:t>
            </w:r>
          </w:p>
          <w:p w:rsidR="00D85D7F" w:rsidRPr="00E01E12" w:rsidRDefault="00D85D7F" w:rsidP="00A65010">
            <w:pPr>
              <w:widowControl w:val="0"/>
              <w:autoSpaceDE w:val="0"/>
              <w:autoSpaceDN w:val="0"/>
              <w:adjustRightInd w:val="0"/>
              <w:rPr>
                <w:rFonts w:cs="Times New Roman"/>
              </w:rPr>
            </w:pPr>
            <w:r w:rsidRPr="00E01E12">
              <w:rPr>
                <w:rFonts w:cs="Times New Roman"/>
              </w:rPr>
              <w:t>на капитальные вложения</w:t>
            </w:r>
          </w:p>
          <w:p w:rsidR="00D85D7F" w:rsidRPr="00E01E12" w:rsidRDefault="00D85D7F" w:rsidP="00A65010">
            <w:pPr>
              <w:widowControl w:val="0"/>
              <w:autoSpaceDE w:val="0"/>
              <w:autoSpaceDN w:val="0"/>
              <w:adjustRightInd w:val="0"/>
              <w:jc w:val="both"/>
              <w:rPr>
                <w:rFonts w:cs="Times New Roman"/>
              </w:rPr>
            </w:pPr>
          </w:p>
        </w:tc>
      </w:tr>
    </w:tbl>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jc w:val="center"/>
        <w:rPr>
          <w:rFonts w:cs="Times New Roman"/>
        </w:rPr>
      </w:pPr>
      <w:r w:rsidRPr="00E01E12">
        <w:rPr>
          <w:rFonts w:cs="Times New Roman"/>
        </w:rPr>
        <w:t>РАСЧЕТ ИНТЕГРАЛЬНОЙ ОЦЕНКИ</w:t>
      </w: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pStyle w:val="ConsPlusNonformat"/>
        <w:jc w:val="both"/>
      </w:pPr>
      <w:bookmarkStart w:id="21" w:name="Par340"/>
      <w:bookmarkEnd w:id="21"/>
    </w:p>
    <w:p w:rsidR="00D85D7F" w:rsidRPr="00E01E12" w:rsidRDefault="00D85D7F" w:rsidP="00D85D7F">
      <w:pPr>
        <w:pStyle w:val="ConsPlusNonformat"/>
        <w:ind w:firstLine="1134"/>
        <w:jc w:val="both"/>
        <w:rPr>
          <w:rFonts w:ascii="Times New Roman" w:hAnsi="Times New Roman" w:cs="Times New Roman"/>
          <w:sz w:val="24"/>
          <w:szCs w:val="24"/>
        </w:rPr>
      </w:pPr>
      <w:r w:rsidRPr="00E01E12">
        <w:rPr>
          <w:rFonts w:ascii="Times New Roman" w:hAnsi="Times New Roman" w:cs="Times New Roman"/>
          <w:sz w:val="24"/>
          <w:szCs w:val="24"/>
        </w:rPr>
        <w:t>Наименование проекта ________________________________________________________________________________________</w:t>
      </w:r>
    </w:p>
    <w:p w:rsidR="00D85D7F" w:rsidRPr="00E01E12" w:rsidRDefault="00D85D7F" w:rsidP="00D85D7F">
      <w:pPr>
        <w:pStyle w:val="ConsPlusNonformat"/>
        <w:ind w:firstLine="1134"/>
        <w:jc w:val="both"/>
        <w:rPr>
          <w:rFonts w:ascii="Times New Roman" w:hAnsi="Times New Roman" w:cs="Times New Roman"/>
          <w:sz w:val="24"/>
          <w:szCs w:val="24"/>
        </w:rPr>
      </w:pPr>
    </w:p>
    <w:p w:rsidR="00D85D7F" w:rsidRPr="00E01E12" w:rsidRDefault="00D85D7F" w:rsidP="00D85D7F">
      <w:pPr>
        <w:pStyle w:val="ConsPlusNonformat"/>
        <w:ind w:firstLine="1134"/>
        <w:jc w:val="both"/>
        <w:rPr>
          <w:rFonts w:ascii="Times New Roman" w:hAnsi="Times New Roman" w:cs="Times New Roman"/>
          <w:sz w:val="24"/>
          <w:szCs w:val="24"/>
        </w:rPr>
      </w:pPr>
      <w:r w:rsidRPr="00E01E12">
        <w:rPr>
          <w:rFonts w:ascii="Times New Roman" w:hAnsi="Times New Roman" w:cs="Times New Roman"/>
          <w:sz w:val="24"/>
          <w:szCs w:val="24"/>
        </w:rPr>
        <w:t>Форма реализации инвестиционного проекта (строительство, реконструкция,</w:t>
      </w:r>
    </w:p>
    <w:p w:rsidR="00D85D7F" w:rsidRPr="00E01E12" w:rsidRDefault="00D85D7F" w:rsidP="00D85D7F">
      <w:pPr>
        <w:pStyle w:val="ConsPlusNonformat"/>
        <w:ind w:firstLine="1134"/>
        <w:jc w:val="both"/>
        <w:rPr>
          <w:rFonts w:ascii="Times New Roman" w:hAnsi="Times New Roman" w:cs="Times New Roman"/>
          <w:sz w:val="24"/>
          <w:szCs w:val="24"/>
        </w:rPr>
      </w:pPr>
      <w:r w:rsidRPr="00E01E12">
        <w:rPr>
          <w:rFonts w:ascii="Times New Roman" w:hAnsi="Times New Roman" w:cs="Times New Roman"/>
          <w:sz w:val="24"/>
          <w:szCs w:val="24"/>
        </w:rPr>
        <w:t>в том числе с элементами реставрации, объекта капитального строительства,</w:t>
      </w:r>
    </w:p>
    <w:p w:rsidR="00D85D7F" w:rsidRPr="00E01E12" w:rsidRDefault="00D85D7F" w:rsidP="00D85D7F">
      <w:pPr>
        <w:pStyle w:val="ConsPlusNonformat"/>
        <w:ind w:firstLine="1134"/>
        <w:jc w:val="both"/>
        <w:rPr>
          <w:rFonts w:ascii="Times New Roman" w:hAnsi="Times New Roman" w:cs="Times New Roman"/>
          <w:sz w:val="24"/>
          <w:szCs w:val="24"/>
        </w:rPr>
      </w:pPr>
      <w:r w:rsidRPr="00E01E12">
        <w:rPr>
          <w:rFonts w:ascii="Times New Roman" w:hAnsi="Times New Roman" w:cs="Times New Roman"/>
          <w:sz w:val="24"/>
          <w:szCs w:val="24"/>
        </w:rPr>
        <w:t>приобретение объекта недвижимого имущества) ___________________________________________________________________</w:t>
      </w:r>
    </w:p>
    <w:p w:rsidR="00D85D7F" w:rsidRPr="00E01E12" w:rsidRDefault="00D85D7F" w:rsidP="00D85D7F">
      <w:pPr>
        <w:pStyle w:val="ConsPlusNonformat"/>
        <w:ind w:firstLine="1134"/>
        <w:jc w:val="both"/>
        <w:rPr>
          <w:rFonts w:ascii="Times New Roman" w:hAnsi="Times New Roman" w:cs="Times New Roman"/>
          <w:sz w:val="24"/>
          <w:szCs w:val="24"/>
        </w:rPr>
      </w:pPr>
    </w:p>
    <w:p w:rsidR="00D85D7F" w:rsidRPr="00E01E12" w:rsidRDefault="00D85D7F" w:rsidP="00D85D7F">
      <w:pPr>
        <w:pStyle w:val="ConsPlusNonformat"/>
        <w:ind w:firstLine="1134"/>
        <w:jc w:val="both"/>
        <w:rPr>
          <w:rFonts w:ascii="Times New Roman" w:hAnsi="Times New Roman" w:cs="Times New Roman"/>
          <w:sz w:val="24"/>
          <w:szCs w:val="24"/>
        </w:rPr>
      </w:pPr>
      <w:r w:rsidRPr="00E01E12">
        <w:rPr>
          <w:rFonts w:ascii="Times New Roman" w:hAnsi="Times New Roman" w:cs="Times New Roman"/>
          <w:sz w:val="24"/>
          <w:szCs w:val="24"/>
        </w:rPr>
        <w:t>Заявитель ____________________________________________________________________________________________________</w:t>
      </w:r>
    </w:p>
    <w:p w:rsidR="00D85D7F" w:rsidRPr="00E01E12" w:rsidRDefault="00D85D7F" w:rsidP="00D85D7F">
      <w:pPr>
        <w:pStyle w:val="ConsPlusNonformat"/>
        <w:ind w:firstLine="1134"/>
        <w:jc w:val="both"/>
        <w:rPr>
          <w:rFonts w:ascii="Times New Roman" w:hAnsi="Times New Roman" w:cs="Times New Roman"/>
          <w:sz w:val="24"/>
          <w:szCs w:val="24"/>
        </w:rPr>
      </w:pPr>
    </w:p>
    <w:p w:rsidR="00D85D7F" w:rsidRPr="00E01E12" w:rsidRDefault="00D85D7F" w:rsidP="00D85D7F">
      <w:pPr>
        <w:pStyle w:val="ConsPlusNonformat"/>
        <w:ind w:firstLine="1134"/>
        <w:jc w:val="both"/>
        <w:rPr>
          <w:rFonts w:ascii="Times New Roman" w:hAnsi="Times New Roman" w:cs="Times New Roman"/>
          <w:sz w:val="24"/>
          <w:szCs w:val="24"/>
        </w:rPr>
      </w:pPr>
      <w:r w:rsidRPr="00E01E12">
        <w:rPr>
          <w:rFonts w:ascii="Times New Roman" w:hAnsi="Times New Roman" w:cs="Times New Roman"/>
          <w:sz w:val="24"/>
          <w:szCs w:val="24"/>
        </w:rPr>
        <w:t xml:space="preserve">Тип (назначение) проекта (по </w:t>
      </w:r>
      <w:hyperlink w:anchor="P555">
        <w:r w:rsidRPr="00E01E12">
          <w:rPr>
            <w:rFonts w:ascii="Times New Roman" w:hAnsi="Times New Roman" w:cs="Times New Roman"/>
            <w:sz w:val="24"/>
            <w:szCs w:val="24"/>
          </w:rPr>
          <w:t>приложению 2</w:t>
        </w:r>
      </w:hyperlink>
      <w:r w:rsidRPr="00E01E12">
        <w:rPr>
          <w:rFonts w:ascii="Times New Roman" w:hAnsi="Times New Roman" w:cs="Times New Roman"/>
          <w:sz w:val="24"/>
          <w:szCs w:val="24"/>
        </w:rPr>
        <w:t xml:space="preserve"> к настоящей Методике) __________________________________________________</w:t>
      </w:r>
    </w:p>
    <w:p w:rsidR="00D85D7F" w:rsidRPr="00E01E12" w:rsidRDefault="00D85D7F" w:rsidP="00D85D7F">
      <w:pPr>
        <w:pStyle w:val="ConsPlusNonformat"/>
        <w:rPr>
          <w:rFonts w:ascii="Times New Roman" w:hAnsi="Times New Roman" w:cs="Times New Roman"/>
          <w:sz w:val="24"/>
          <w:szCs w:val="24"/>
          <w:lang w:eastAsia="en-US"/>
        </w:rPr>
        <w:sectPr w:rsidR="00D85D7F" w:rsidRPr="00E01E12" w:rsidSect="00A65010">
          <w:pgSz w:w="16838" w:h="11906" w:orient="landscape"/>
          <w:pgMar w:top="719" w:right="794" w:bottom="924" w:left="851" w:header="709" w:footer="709" w:gutter="0"/>
          <w:cols w:space="708"/>
          <w:docGrid w:linePitch="360"/>
        </w:sectPr>
      </w:pPr>
    </w:p>
    <w:p w:rsidR="00D85D7F" w:rsidRPr="00E01E12" w:rsidRDefault="00D85D7F" w:rsidP="00D85D7F">
      <w:pPr>
        <w:widowControl w:val="0"/>
        <w:autoSpaceDE w:val="0"/>
        <w:autoSpaceDN w:val="0"/>
        <w:adjustRightInd w:val="0"/>
        <w:jc w:val="right"/>
        <w:outlineLvl w:val="3"/>
        <w:rPr>
          <w:rFonts w:cs="Times New Roman"/>
          <w:b/>
          <w:bCs/>
        </w:rPr>
      </w:pPr>
      <w:bookmarkStart w:id="22" w:name="Par356"/>
      <w:bookmarkEnd w:id="22"/>
      <w:r w:rsidRPr="00E01E12">
        <w:rPr>
          <w:rFonts w:cs="Times New Roman"/>
          <w:b/>
          <w:bCs/>
        </w:rPr>
        <w:lastRenderedPageBreak/>
        <w:t>Таблица 1</w:t>
      </w:r>
    </w:p>
    <w:p w:rsidR="00D85D7F" w:rsidRPr="00E01E12" w:rsidRDefault="00D85D7F" w:rsidP="00D85D7F">
      <w:pPr>
        <w:widowControl w:val="0"/>
        <w:autoSpaceDE w:val="0"/>
        <w:autoSpaceDN w:val="0"/>
        <w:adjustRightInd w:val="0"/>
        <w:jc w:val="center"/>
        <w:rPr>
          <w:rFonts w:cs="Times New Roman"/>
          <w:b/>
          <w:bCs/>
        </w:rPr>
      </w:pPr>
    </w:p>
    <w:p w:rsidR="00D85D7F" w:rsidRPr="00E01E12" w:rsidRDefault="00D85D7F" w:rsidP="00D85D7F">
      <w:pPr>
        <w:widowControl w:val="0"/>
        <w:autoSpaceDE w:val="0"/>
        <w:autoSpaceDN w:val="0"/>
        <w:adjustRightInd w:val="0"/>
        <w:jc w:val="center"/>
        <w:rPr>
          <w:rFonts w:cs="Times New Roman"/>
        </w:rPr>
      </w:pPr>
      <w:r w:rsidRPr="00E01E12">
        <w:rPr>
          <w:rFonts w:cs="Times New Roman"/>
        </w:rPr>
        <w:t>Оценка</w:t>
      </w:r>
    </w:p>
    <w:p w:rsidR="00D85D7F" w:rsidRPr="00E01E12" w:rsidRDefault="00D85D7F" w:rsidP="00D85D7F">
      <w:pPr>
        <w:widowControl w:val="0"/>
        <w:autoSpaceDE w:val="0"/>
        <w:autoSpaceDN w:val="0"/>
        <w:adjustRightInd w:val="0"/>
        <w:jc w:val="center"/>
        <w:rPr>
          <w:rFonts w:cs="Times New Roman"/>
        </w:rPr>
      </w:pPr>
      <w:r w:rsidRPr="00E01E12">
        <w:rPr>
          <w:rFonts w:cs="Times New Roman"/>
        </w:rPr>
        <w:t>соответствия инвестиционного проекта качественным критериям</w:t>
      </w:r>
    </w:p>
    <w:p w:rsidR="00D85D7F" w:rsidRPr="00E01E12" w:rsidRDefault="00D85D7F" w:rsidP="00D85D7F">
      <w:pPr>
        <w:widowControl w:val="0"/>
        <w:autoSpaceDE w:val="0"/>
        <w:autoSpaceDN w:val="0"/>
        <w:adjustRightInd w:val="0"/>
        <w:jc w:val="center"/>
        <w:rPr>
          <w:rFonts w:cs="Times New Roman"/>
        </w:rPr>
      </w:pPr>
    </w:p>
    <w:tbl>
      <w:tblPr>
        <w:tblW w:w="156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5711"/>
        <w:gridCol w:w="1757"/>
        <w:gridCol w:w="1712"/>
        <w:gridCol w:w="5940"/>
      </w:tblGrid>
      <w:tr w:rsidR="00D85D7F" w:rsidRPr="00E01E12" w:rsidTr="00A65010">
        <w:trPr>
          <w:trHeight w:val="331"/>
        </w:trPr>
        <w:tc>
          <w:tcPr>
            <w:tcW w:w="540"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w:t>
            </w:r>
          </w:p>
          <w:p w:rsidR="00D85D7F" w:rsidRPr="00E01E12" w:rsidRDefault="00D85D7F" w:rsidP="00A65010">
            <w:pPr>
              <w:widowControl w:val="0"/>
              <w:autoSpaceDE w:val="0"/>
              <w:autoSpaceDN w:val="0"/>
              <w:adjustRightInd w:val="0"/>
              <w:jc w:val="center"/>
              <w:rPr>
                <w:rFonts w:cs="Times New Roman"/>
              </w:rPr>
            </w:pPr>
            <w:r w:rsidRPr="00E01E12">
              <w:rPr>
                <w:rFonts w:cs="Times New Roman"/>
              </w:rPr>
              <w:t>п/п</w:t>
            </w:r>
          </w:p>
        </w:tc>
        <w:tc>
          <w:tcPr>
            <w:tcW w:w="5711"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Критерий</w:t>
            </w:r>
          </w:p>
        </w:tc>
        <w:tc>
          <w:tcPr>
            <w:tcW w:w="1757"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Допустимые баллы оценки</w:t>
            </w:r>
          </w:p>
        </w:tc>
        <w:tc>
          <w:tcPr>
            <w:tcW w:w="1712"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Балл оценки</w:t>
            </w:r>
          </w:p>
          <w:p w:rsidR="00D85D7F" w:rsidRPr="00E01E12" w:rsidRDefault="00D85D7F" w:rsidP="00A65010">
            <w:pPr>
              <w:widowControl w:val="0"/>
              <w:autoSpaceDE w:val="0"/>
              <w:autoSpaceDN w:val="0"/>
              <w:adjustRightInd w:val="0"/>
              <w:jc w:val="center"/>
              <w:rPr>
                <w:rFonts w:cs="Times New Roman"/>
              </w:rPr>
            </w:pPr>
            <w:r w:rsidRPr="00E01E12">
              <w:rPr>
                <w:rFonts w:cs="Times New Roman"/>
              </w:rPr>
              <w:t>или 1i «Критерий не применим»</w:t>
            </w:r>
          </w:p>
        </w:tc>
        <w:tc>
          <w:tcPr>
            <w:tcW w:w="5940"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Ссылки на документальные подтверждения</w:t>
            </w:r>
          </w:p>
        </w:tc>
      </w:tr>
      <w:tr w:rsidR="00D85D7F" w:rsidRPr="00E01E12" w:rsidTr="00A65010">
        <w:tc>
          <w:tcPr>
            <w:tcW w:w="540"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1</w:t>
            </w:r>
          </w:p>
        </w:tc>
        <w:tc>
          <w:tcPr>
            <w:tcW w:w="5711"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2</w:t>
            </w:r>
          </w:p>
        </w:tc>
        <w:tc>
          <w:tcPr>
            <w:tcW w:w="1757"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3</w:t>
            </w:r>
          </w:p>
        </w:tc>
        <w:tc>
          <w:tcPr>
            <w:tcW w:w="1712"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4</w:t>
            </w:r>
          </w:p>
        </w:tc>
        <w:tc>
          <w:tcPr>
            <w:tcW w:w="5940"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5</w:t>
            </w:r>
          </w:p>
        </w:tc>
      </w:tr>
      <w:tr w:rsidR="00D85D7F" w:rsidRPr="00E01E12" w:rsidTr="00A65010">
        <w:tc>
          <w:tcPr>
            <w:tcW w:w="540" w:type="dxa"/>
          </w:tcPr>
          <w:p w:rsidR="00D85D7F" w:rsidRPr="00E01E12" w:rsidRDefault="00D85D7F" w:rsidP="00A65010">
            <w:pPr>
              <w:widowControl w:val="0"/>
              <w:autoSpaceDE w:val="0"/>
              <w:autoSpaceDN w:val="0"/>
              <w:adjustRightInd w:val="0"/>
              <w:rPr>
                <w:rFonts w:cs="Times New Roman"/>
              </w:rPr>
            </w:pPr>
            <w:r w:rsidRPr="00E01E12">
              <w:rPr>
                <w:rFonts w:cs="Times New Roman"/>
              </w:rPr>
              <w:t>1.</w:t>
            </w:r>
          </w:p>
        </w:tc>
        <w:tc>
          <w:tcPr>
            <w:tcW w:w="5711" w:type="dxa"/>
          </w:tcPr>
          <w:p w:rsidR="00D85D7F" w:rsidRPr="00E01E12" w:rsidRDefault="00D85D7F" w:rsidP="00A65010">
            <w:pPr>
              <w:widowControl w:val="0"/>
              <w:autoSpaceDE w:val="0"/>
              <w:autoSpaceDN w:val="0"/>
              <w:adjustRightInd w:val="0"/>
              <w:jc w:val="both"/>
              <w:rPr>
                <w:rFonts w:cs="Times New Roman"/>
              </w:rPr>
            </w:pPr>
            <w:r w:rsidRPr="00E01E12">
              <w:rPr>
                <w:rFonts w:cs="Times New Roman"/>
              </w:rPr>
              <w:t>Наличие сформулированной цели инвестиционного проекта с определением количественного показателя (показателей) результатов его осуществления.</w:t>
            </w:r>
          </w:p>
        </w:tc>
        <w:tc>
          <w:tcPr>
            <w:tcW w:w="1757"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1;   0</w:t>
            </w:r>
          </w:p>
        </w:tc>
        <w:tc>
          <w:tcPr>
            <w:tcW w:w="1712" w:type="dxa"/>
          </w:tcPr>
          <w:p w:rsidR="00D85D7F" w:rsidRPr="00E01E12" w:rsidRDefault="00D85D7F" w:rsidP="00A65010">
            <w:pPr>
              <w:widowControl w:val="0"/>
              <w:autoSpaceDE w:val="0"/>
              <w:autoSpaceDN w:val="0"/>
              <w:adjustRightInd w:val="0"/>
              <w:rPr>
                <w:rFonts w:cs="Times New Roman"/>
              </w:rPr>
            </w:pPr>
          </w:p>
        </w:tc>
        <w:tc>
          <w:tcPr>
            <w:tcW w:w="5940" w:type="dxa"/>
          </w:tcPr>
          <w:p w:rsidR="00D85D7F" w:rsidRPr="00E01E12" w:rsidRDefault="00D85D7F" w:rsidP="00A65010">
            <w:pPr>
              <w:widowControl w:val="0"/>
              <w:autoSpaceDE w:val="0"/>
              <w:autoSpaceDN w:val="0"/>
              <w:adjustRightInd w:val="0"/>
              <w:rPr>
                <w:rFonts w:cs="Times New Roman"/>
              </w:rPr>
            </w:pPr>
            <w:r w:rsidRPr="00E01E12">
              <w:rPr>
                <w:rFonts w:cs="Times New Roman"/>
              </w:rPr>
              <w:t>Цель и задачи инвестиционного проекта приводятся в соответствии с паспортом инвестиционного проекта и обоснованием экономической целесообразности, объема и сроков осуществления строительства, реконструкции, в том числе с элементами реставрации, объектов капитального строительства либо приобретения объектов недвижимого имущества</w:t>
            </w:r>
          </w:p>
        </w:tc>
      </w:tr>
      <w:tr w:rsidR="00D85D7F" w:rsidRPr="00E01E12" w:rsidTr="00A65010">
        <w:tc>
          <w:tcPr>
            <w:tcW w:w="540" w:type="dxa"/>
          </w:tcPr>
          <w:p w:rsidR="00D85D7F" w:rsidRPr="00E01E12" w:rsidRDefault="00D85D7F" w:rsidP="00A65010">
            <w:pPr>
              <w:widowControl w:val="0"/>
              <w:autoSpaceDE w:val="0"/>
              <w:autoSpaceDN w:val="0"/>
              <w:adjustRightInd w:val="0"/>
              <w:rPr>
                <w:rFonts w:cs="Times New Roman"/>
              </w:rPr>
            </w:pPr>
            <w:r w:rsidRPr="00E01E12">
              <w:rPr>
                <w:rFonts w:cs="Times New Roman"/>
              </w:rPr>
              <w:t xml:space="preserve">2. </w:t>
            </w:r>
          </w:p>
        </w:tc>
        <w:tc>
          <w:tcPr>
            <w:tcW w:w="5711" w:type="dxa"/>
          </w:tcPr>
          <w:p w:rsidR="00D85D7F" w:rsidRPr="00E01E12" w:rsidRDefault="00D85D7F" w:rsidP="00A65010">
            <w:pPr>
              <w:widowControl w:val="0"/>
              <w:autoSpaceDE w:val="0"/>
              <w:autoSpaceDN w:val="0"/>
              <w:adjustRightInd w:val="0"/>
              <w:jc w:val="both"/>
              <w:rPr>
                <w:rFonts w:cs="Times New Roman"/>
              </w:rPr>
            </w:pPr>
            <w:r w:rsidRPr="00E01E12">
              <w:rPr>
                <w:rFonts w:cs="Times New Roman"/>
              </w:rPr>
              <w:t>Соответствие цели инвестиционного проекта приоритетам и целям, определенным в документах стратегического планирования городского округа Электросталь Московской области.</w:t>
            </w:r>
          </w:p>
        </w:tc>
        <w:tc>
          <w:tcPr>
            <w:tcW w:w="1757"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1;   0</w:t>
            </w:r>
          </w:p>
        </w:tc>
        <w:tc>
          <w:tcPr>
            <w:tcW w:w="1712" w:type="dxa"/>
          </w:tcPr>
          <w:p w:rsidR="00D85D7F" w:rsidRPr="00E01E12" w:rsidRDefault="00D85D7F" w:rsidP="00A65010">
            <w:pPr>
              <w:widowControl w:val="0"/>
              <w:autoSpaceDE w:val="0"/>
              <w:autoSpaceDN w:val="0"/>
              <w:adjustRightInd w:val="0"/>
              <w:rPr>
                <w:rFonts w:cs="Times New Roman"/>
              </w:rPr>
            </w:pPr>
          </w:p>
        </w:tc>
        <w:tc>
          <w:tcPr>
            <w:tcW w:w="5940" w:type="dxa"/>
          </w:tcPr>
          <w:p w:rsidR="00D85D7F" w:rsidRPr="00E01E12" w:rsidRDefault="00D85D7F" w:rsidP="00A65010">
            <w:pPr>
              <w:widowControl w:val="0"/>
              <w:autoSpaceDE w:val="0"/>
              <w:autoSpaceDN w:val="0"/>
              <w:adjustRightInd w:val="0"/>
              <w:rPr>
                <w:rFonts w:cs="Times New Roman"/>
              </w:rPr>
            </w:pPr>
            <w:r w:rsidRPr="00E01E12">
              <w:rPr>
                <w:rFonts w:cs="Times New Roman"/>
              </w:rPr>
              <w:t>Приводится наименование документа, приоритеты и цели, которым соответствует цель инвестиционного проекта</w:t>
            </w:r>
          </w:p>
        </w:tc>
      </w:tr>
      <w:tr w:rsidR="00D85D7F" w:rsidRPr="00E01E12" w:rsidTr="00A65010">
        <w:tc>
          <w:tcPr>
            <w:tcW w:w="540" w:type="dxa"/>
          </w:tcPr>
          <w:p w:rsidR="00D85D7F" w:rsidRPr="00E01E12" w:rsidRDefault="00D85D7F" w:rsidP="00A65010">
            <w:pPr>
              <w:widowControl w:val="0"/>
              <w:autoSpaceDE w:val="0"/>
              <w:autoSpaceDN w:val="0"/>
              <w:adjustRightInd w:val="0"/>
              <w:rPr>
                <w:rFonts w:cs="Times New Roman"/>
              </w:rPr>
            </w:pPr>
            <w:r w:rsidRPr="00E01E12">
              <w:rPr>
                <w:rFonts w:cs="Times New Roman"/>
              </w:rPr>
              <w:t xml:space="preserve">3. </w:t>
            </w:r>
          </w:p>
        </w:tc>
        <w:tc>
          <w:tcPr>
            <w:tcW w:w="5711" w:type="dxa"/>
          </w:tcPr>
          <w:p w:rsidR="00D85D7F" w:rsidRPr="00E01E12" w:rsidRDefault="00D85D7F" w:rsidP="00A65010">
            <w:pPr>
              <w:widowControl w:val="0"/>
              <w:autoSpaceDE w:val="0"/>
              <w:autoSpaceDN w:val="0"/>
              <w:adjustRightInd w:val="0"/>
              <w:jc w:val="both"/>
              <w:rPr>
                <w:rFonts w:cs="Times New Roman"/>
              </w:rPr>
            </w:pPr>
            <w:r w:rsidRPr="00E01E12">
              <w:rPr>
                <w:rFonts w:cs="Times New Roman"/>
              </w:rPr>
              <w:t xml:space="preserve">Комплексный подход к решению существующей проблемы в рамках инвестиционного проекта во взаимосвязи с программными мероприятиями, реализуемыми в рамках государственных программ Московской области и муниципальных программ городского округа Электросталь Московской области </w:t>
            </w:r>
          </w:p>
        </w:tc>
        <w:tc>
          <w:tcPr>
            <w:tcW w:w="1757"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1;   0</w:t>
            </w:r>
          </w:p>
        </w:tc>
        <w:tc>
          <w:tcPr>
            <w:tcW w:w="1712" w:type="dxa"/>
          </w:tcPr>
          <w:p w:rsidR="00D85D7F" w:rsidRPr="00E01E12" w:rsidRDefault="00D85D7F" w:rsidP="00A65010">
            <w:pPr>
              <w:widowControl w:val="0"/>
              <w:autoSpaceDE w:val="0"/>
              <w:autoSpaceDN w:val="0"/>
              <w:adjustRightInd w:val="0"/>
              <w:rPr>
                <w:rFonts w:cs="Times New Roman"/>
              </w:rPr>
            </w:pPr>
          </w:p>
        </w:tc>
        <w:tc>
          <w:tcPr>
            <w:tcW w:w="5940" w:type="dxa"/>
          </w:tcPr>
          <w:p w:rsidR="00D85D7F" w:rsidRPr="00E01E12" w:rsidRDefault="00D85D7F" w:rsidP="00A65010">
            <w:pPr>
              <w:widowControl w:val="0"/>
              <w:autoSpaceDE w:val="0"/>
              <w:autoSpaceDN w:val="0"/>
              <w:adjustRightInd w:val="0"/>
              <w:rPr>
                <w:rFonts w:cs="Times New Roman"/>
              </w:rPr>
            </w:pPr>
            <w:r w:rsidRPr="00E01E12">
              <w:rPr>
                <w:rFonts w:cs="Times New Roman"/>
              </w:rPr>
              <w:t>Заявителем указываются наименование соответствующей государственной программы Московской области и программы городского округа Электросталь Московской области; реквизиты документа, утверждающего соответствующую программу, цели и задачи, программные мероприятия, обеспечивающие осуществление инвестиционного проекта.</w:t>
            </w:r>
          </w:p>
        </w:tc>
      </w:tr>
      <w:tr w:rsidR="00D85D7F" w:rsidRPr="00E01E12" w:rsidTr="00A65010">
        <w:tc>
          <w:tcPr>
            <w:tcW w:w="540" w:type="dxa"/>
          </w:tcPr>
          <w:p w:rsidR="00D85D7F" w:rsidRPr="00E01E12" w:rsidRDefault="00D85D7F" w:rsidP="00A65010">
            <w:pPr>
              <w:widowControl w:val="0"/>
              <w:autoSpaceDE w:val="0"/>
              <w:autoSpaceDN w:val="0"/>
              <w:adjustRightInd w:val="0"/>
              <w:rPr>
                <w:rFonts w:cs="Times New Roman"/>
              </w:rPr>
            </w:pPr>
            <w:r w:rsidRPr="00E01E12">
              <w:rPr>
                <w:rFonts w:cs="Times New Roman"/>
              </w:rPr>
              <w:t>4.</w:t>
            </w:r>
          </w:p>
        </w:tc>
        <w:tc>
          <w:tcPr>
            <w:tcW w:w="5711" w:type="dxa"/>
          </w:tcPr>
          <w:p w:rsidR="00D85D7F" w:rsidRPr="00E01E12" w:rsidRDefault="00D85D7F" w:rsidP="00A65010">
            <w:pPr>
              <w:widowControl w:val="0"/>
              <w:autoSpaceDE w:val="0"/>
              <w:autoSpaceDN w:val="0"/>
              <w:adjustRightInd w:val="0"/>
              <w:jc w:val="both"/>
              <w:rPr>
                <w:rFonts w:cs="Times New Roman"/>
              </w:rPr>
            </w:pPr>
            <w:r w:rsidRPr="00E01E12">
              <w:rPr>
                <w:rFonts w:cs="Times New Roman"/>
              </w:rPr>
              <w:t xml:space="preserve">Необходимость строительства, реконструкции, в том числе с элементами реставрации, объекта капитального строительства либо необходимость приобретения объекта недвижимого имущества, создаваемого (приобретаемого) в рамках </w:t>
            </w:r>
            <w:r w:rsidRPr="00E01E12">
              <w:rPr>
                <w:rFonts w:cs="Times New Roman"/>
              </w:rPr>
              <w:lastRenderedPageBreak/>
              <w:t>инвестиционного проекта, в связи с осуществлением органами местного самоуправления городского округа Электросталь Московской области полномочий, отнесенных к предмету их ведения.</w:t>
            </w:r>
          </w:p>
        </w:tc>
        <w:tc>
          <w:tcPr>
            <w:tcW w:w="1757"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lastRenderedPageBreak/>
              <w:t>1; 0</w:t>
            </w:r>
          </w:p>
        </w:tc>
        <w:tc>
          <w:tcPr>
            <w:tcW w:w="1712" w:type="dxa"/>
          </w:tcPr>
          <w:p w:rsidR="00D85D7F" w:rsidRPr="00E01E12" w:rsidRDefault="00D85D7F" w:rsidP="00A65010">
            <w:pPr>
              <w:widowControl w:val="0"/>
              <w:autoSpaceDE w:val="0"/>
              <w:autoSpaceDN w:val="0"/>
              <w:adjustRightInd w:val="0"/>
              <w:jc w:val="center"/>
              <w:rPr>
                <w:rFonts w:cs="Times New Roman"/>
              </w:rPr>
            </w:pPr>
          </w:p>
        </w:tc>
        <w:tc>
          <w:tcPr>
            <w:tcW w:w="5940" w:type="dxa"/>
          </w:tcPr>
          <w:p w:rsidR="00D85D7F" w:rsidRPr="00E01E12" w:rsidRDefault="00D85D7F" w:rsidP="00A65010">
            <w:pPr>
              <w:widowControl w:val="0"/>
              <w:autoSpaceDE w:val="0"/>
              <w:autoSpaceDN w:val="0"/>
              <w:adjustRightInd w:val="0"/>
              <w:rPr>
                <w:rFonts w:cs="Times New Roman"/>
              </w:rPr>
            </w:pPr>
            <w:r w:rsidRPr="00E01E12">
              <w:rPr>
                <w:rFonts w:cs="Times New Roman"/>
              </w:rPr>
              <w:t xml:space="preserve">Обоснование необходимости строительства, реконструкции, в том числе с элементами реставрации, объекта капитального строительства, а также приобретение объекта недвижимого имущества связи с осуществлением органами местного самоуправления </w:t>
            </w:r>
            <w:r w:rsidRPr="00E01E12">
              <w:rPr>
                <w:rFonts w:cs="Times New Roman"/>
              </w:rPr>
              <w:lastRenderedPageBreak/>
              <w:t>городского округа Электросталь Московской области полномочий, отнесенных к предмету их ведения</w:t>
            </w:r>
          </w:p>
        </w:tc>
      </w:tr>
      <w:tr w:rsidR="00D85D7F" w:rsidRPr="00E01E12" w:rsidTr="00A65010">
        <w:tc>
          <w:tcPr>
            <w:tcW w:w="540" w:type="dxa"/>
          </w:tcPr>
          <w:p w:rsidR="00D85D7F" w:rsidRPr="00E01E12" w:rsidRDefault="00D85D7F" w:rsidP="00A65010">
            <w:pPr>
              <w:widowControl w:val="0"/>
              <w:autoSpaceDE w:val="0"/>
              <w:autoSpaceDN w:val="0"/>
              <w:adjustRightInd w:val="0"/>
              <w:rPr>
                <w:rFonts w:cs="Times New Roman"/>
              </w:rPr>
            </w:pPr>
            <w:r w:rsidRPr="00E01E12">
              <w:rPr>
                <w:rFonts w:cs="Times New Roman"/>
              </w:rPr>
              <w:t>5.</w:t>
            </w:r>
          </w:p>
        </w:tc>
        <w:tc>
          <w:tcPr>
            <w:tcW w:w="5711" w:type="dxa"/>
          </w:tcPr>
          <w:p w:rsidR="00D85D7F" w:rsidRPr="00E01E12" w:rsidRDefault="00D85D7F" w:rsidP="00A65010">
            <w:pPr>
              <w:widowControl w:val="0"/>
              <w:autoSpaceDE w:val="0"/>
              <w:autoSpaceDN w:val="0"/>
              <w:adjustRightInd w:val="0"/>
              <w:jc w:val="both"/>
              <w:rPr>
                <w:rFonts w:cs="Times New Roman"/>
              </w:rPr>
            </w:pPr>
            <w:r w:rsidRPr="00E01E12">
              <w:rPr>
                <w:rFonts w:cs="Times New Roman"/>
              </w:rPr>
              <w:t>Отсутствие в достаточном объеме замещающей продукции (работ и услуг), производимой иными организациями.</w:t>
            </w:r>
          </w:p>
        </w:tc>
        <w:tc>
          <w:tcPr>
            <w:tcW w:w="1757"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1; 0</w:t>
            </w:r>
          </w:p>
        </w:tc>
        <w:tc>
          <w:tcPr>
            <w:tcW w:w="1712" w:type="dxa"/>
          </w:tcPr>
          <w:p w:rsidR="00D85D7F" w:rsidRPr="00E01E12" w:rsidRDefault="00D85D7F" w:rsidP="00A65010">
            <w:pPr>
              <w:widowControl w:val="0"/>
              <w:autoSpaceDE w:val="0"/>
              <w:autoSpaceDN w:val="0"/>
              <w:adjustRightInd w:val="0"/>
              <w:rPr>
                <w:rFonts w:cs="Times New Roman"/>
              </w:rPr>
            </w:pPr>
          </w:p>
        </w:tc>
        <w:tc>
          <w:tcPr>
            <w:tcW w:w="5940" w:type="dxa"/>
          </w:tcPr>
          <w:p w:rsidR="00D85D7F" w:rsidRPr="00E01E12" w:rsidRDefault="00D85D7F" w:rsidP="00A65010">
            <w:pPr>
              <w:widowControl w:val="0"/>
              <w:autoSpaceDE w:val="0"/>
              <w:autoSpaceDN w:val="0"/>
              <w:adjustRightInd w:val="0"/>
              <w:rPr>
                <w:rFonts w:cs="Times New Roman"/>
              </w:rPr>
            </w:pPr>
            <w:r w:rsidRPr="00E01E12">
              <w:rPr>
                <w:rFonts w:cs="Times New Roman"/>
              </w:rPr>
              <w:t>Указываются объемы, основные характеристики продукции (работ, услуг), не имеющей мировых и отечественных аналогов, либо замещаемой импортируемой продукции; объемы производства, основные характеристики, наименование и месторасположение производителя замещающей отечественной продукции (работ и услуг)</w:t>
            </w:r>
          </w:p>
        </w:tc>
      </w:tr>
      <w:tr w:rsidR="00D85D7F" w:rsidRPr="00E01E12" w:rsidTr="00A65010">
        <w:tc>
          <w:tcPr>
            <w:tcW w:w="540" w:type="dxa"/>
          </w:tcPr>
          <w:p w:rsidR="00D85D7F" w:rsidRPr="00E01E12" w:rsidRDefault="00D85D7F" w:rsidP="00A65010">
            <w:pPr>
              <w:widowControl w:val="0"/>
              <w:autoSpaceDE w:val="0"/>
              <w:autoSpaceDN w:val="0"/>
              <w:adjustRightInd w:val="0"/>
              <w:rPr>
                <w:rFonts w:cs="Times New Roman"/>
              </w:rPr>
            </w:pPr>
            <w:r w:rsidRPr="00E01E12">
              <w:rPr>
                <w:rFonts w:cs="Times New Roman"/>
              </w:rPr>
              <w:t>6.</w:t>
            </w:r>
          </w:p>
        </w:tc>
        <w:tc>
          <w:tcPr>
            <w:tcW w:w="5711" w:type="dxa"/>
          </w:tcPr>
          <w:p w:rsidR="00D85D7F" w:rsidRPr="00E01E12" w:rsidRDefault="00D85D7F" w:rsidP="00A65010">
            <w:pPr>
              <w:widowControl w:val="0"/>
              <w:autoSpaceDE w:val="0"/>
              <w:autoSpaceDN w:val="0"/>
              <w:adjustRightInd w:val="0"/>
              <w:jc w:val="both"/>
              <w:rPr>
                <w:rFonts w:cs="Times New Roman"/>
              </w:rPr>
            </w:pPr>
            <w:r w:rsidRPr="00E01E12">
              <w:rPr>
                <w:rFonts w:cs="Times New Roman"/>
              </w:rPr>
              <w:t>Обоснование необходимости реализации инвестиционного проекта с привлечением средств бюджета городского округа Электросталь Московской области.</w:t>
            </w:r>
          </w:p>
          <w:p w:rsidR="00D85D7F" w:rsidRPr="00E01E12" w:rsidRDefault="00D85D7F" w:rsidP="00A65010">
            <w:pPr>
              <w:widowControl w:val="0"/>
              <w:autoSpaceDE w:val="0"/>
              <w:autoSpaceDN w:val="0"/>
              <w:adjustRightInd w:val="0"/>
              <w:ind w:firstLine="540"/>
              <w:jc w:val="both"/>
              <w:rPr>
                <w:rFonts w:cs="Times New Roman"/>
              </w:rPr>
            </w:pPr>
          </w:p>
        </w:tc>
        <w:tc>
          <w:tcPr>
            <w:tcW w:w="1757"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1; 0</w:t>
            </w:r>
          </w:p>
        </w:tc>
        <w:tc>
          <w:tcPr>
            <w:tcW w:w="1712" w:type="dxa"/>
          </w:tcPr>
          <w:p w:rsidR="00D85D7F" w:rsidRPr="00E01E12" w:rsidRDefault="00D85D7F" w:rsidP="00A65010">
            <w:pPr>
              <w:widowControl w:val="0"/>
              <w:autoSpaceDE w:val="0"/>
              <w:autoSpaceDN w:val="0"/>
              <w:adjustRightInd w:val="0"/>
              <w:rPr>
                <w:rFonts w:cs="Times New Roman"/>
              </w:rPr>
            </w:pPr>
          </w:p>
        </w:tc>
        <w:tc>
          <w:tcPr>
            <w:tcW w:w="5940" w:type="dxa"/>
          </w:tcPr>
          <w:p w:rsidR="00D85D7F" w:rsidRPr="00E01E12" w:rsidRDefault="00D85D7F" w:rsidP="00A65010">
            <w:pPr>
              <w:widowControl w:val="0"/>
              <w:autoSpaceDE w:val="0"/>
              <w:autoSpaceDN w:val="0"/>
              <w:adjustRightInd w:val="0"/>
              <w:rPr>
                <w:rFonts w:cs="Times New Roman"/>
              </w:rPr>
            </w:pPr>
            <w:r w:rsidRPr="00E01E12">
              <w:rPr>
                <w:rFonts w:cs="Times New Roman"/>
              </w:rPr>
              <w:t>Указывается наименование муниципальной программы городского округа Электросталь Московской области, в которые планируется включить (или включен) инвестиционный проект.</w:t>
            </w:r>
          </w:p>
          <w:p w:rsidR="00D85D7F" w:rsidRPr="00E01E12" w:rsidRDefault="00D85D7F" w:rsidP="00A65010">
            <w:pPr>
              <w:widowControl w:val="0"/>
              <w:autoSpaceDE w:val="0"/>
              <w:autoSpaceDN w:val="0"/>
              <w:adjustRightInd w:val="0"/>
              <w:rPr>
                <w:rFonts w:cs="Times New Roman"/>
              </w:rPr>
            </w:pPr>
            <w:r w:rsidRPr="00E01E12">
              <w:rPr>
                <w:rFonts w:cs="Times New Roman"/>
              </w:rPr>
              <w:t xml:space="preserve">Реквизиты документов (договоров, протоколов, соглашений и т.п.), подтверждающих решения участников инвестиционного проекта о его </w:t>
            </w:r>
            <w:proofErr w:type="spellStart"/>
            <w:r w:rsidRPr="00E01E12">
              <w:rPr>
                <w:rFonts w:cs="Times New Roman"/>
              </w:rPr>
              <w:t>софинансировании</w:t>
            </w:r>
            <w:proofErr w:type="spellEnd"/>
            <w:r w:rsidRPr="00E01E12">
              <w:rPr>
                <w:rFonts w:cs="Times New Roman"/>
              </w:rPr>
              <w:t>, и с указанием планируемого объема капитальных вложений со стороны каждого участника</w:t>
            </w:r>
          </w:p>
        </w:tc>
      </w:tr>
      <w:tr w:rsidR="00D85D7F" w:rsidRPr="00E01E12" w:rsidTr="00A65010">
        <w:tc>
          <w:tcPr>
            <w:tcW w:w="540" w:type="dxa"/>
          </w:tcPr>
          <w:p w:rsidR="00D85D7F" w:rsidRPr="00E01E12" w:rsidRDefault="00D85D7F" w:rsidP="00A65010">
            <w:pPr>
              <w:widowControl w:val="0"/>
              <w:autoSpaceDE w:val="0"/>
              <w:autoSpaceDN w:val="0"/>
              <w:adjustRightInd w:val="0"/>
              <w:rPr>
                <w:rFonts w:cs="Times New Roman"/>
              </w:rPr>
            </w:pPr>
            <w:r w:rsidRPr="00E01E12">
              <w:rPr>
                <w:rFonts w:cs="Times New Roman"/>
              </w:rPr>
              <w:t>7.</w:t>
            </w:r>
          </w:p>
        </w:tc>
        <w:tc>
          <w:tcPr>
            <w:tcW w:w="5711" w:type="dxa"/>
          </w:tcPr>
          <w:p w:rsidR="00D85D7F" w:rsidRPr="00E01E12" w:rsidRDefault="00D85D7F" w:rsidP="00A65010">
            <w:pPr>
              <w:widowControl w:val="0"/>
              <w:autoSpaceDE w:val="0"/>
              <w:autoSpaceDN w:val="0"/>
              <w:adjustRightInd w:val="0"/>
              <w:jc w:val="both"/>
              <w:rPr>
                <w:rFonts w:cs="Times New Roman"/>
              </w:rPr>
            </w:pPr>
            <w:r w:rsidRPr="00E01E12">
              <w:rPr>
                <w:rFonts w:cs="Times New Roman"/>
              </w:rPr>
              <w:t>Обоснование целесообразности использования при реализации инвестиционного проекта дорогостоящих строительных материалов, художественных изделий для отделки интерьеров и фасада, машин и оборудования.</w:t>
            </w:r>
          </w:p>
          <w:p w:rsidR="00D85D7F" w:rsidRPr="00E01E12" w:rsidRDefault="00D85D7F" w:rsidP="00A65010">
            <w:pPr>
              <w:widowControl w:val="0"/>
              <w:autoSpaceDE w:val="0"/>
              <w:autoSpaceDN w:val="0"/>
              <w:adjustRightInd w:val="0"/>
              <w:ind w:firstLine="540"/>
              <w:jc w:val="both"/>
              <w:rPr>
                <w:rFonts w:cs="Times New Roman"/>
              </w:rPr>
            </w:pPr>
          </w:p>
        </w:tc>
        <w:tc>
          <w:tcPr>
            <w:tcW w:w="1757" w:type="dxa"/>
          </w:tcPr>
          <w:p w:rsidR="00D85D7F" w:rsidRPr="00E01E12" w:rsidRDefault="00D85D7F" w:rsidP="00A65010">
            <w:pPr>
              <w:widowControl w:val="0"/>
              <w:autoSpaceDE w:val="0"/>
              <w:autoSpaceDN w:val="0"/>
              <w:adjustRightInd w:val="0"/>
              <w:jc w:val="center"/>
              <w:rPr>
                <w:rFonts w:cs="Times New Roman"/>
              </w:rPr>
            </w:pPr>
            <w:proofErr w:type="gramStart"/>
            <w:r w:rsidRPr="00E01E12">
              <w:rPr>
                <w:rFonts w:cs="Times New Roman"/>
              </w:rPr>
              <w:t>1;  0</w:t>
            </w:r>
            <w:proofErr w:type="gramEnd"/>
            <w:r w:rsidRPr="00E01E12">
              <w:rPr>
                <w:rFonts w:cs="Times New Roman"/>
              </w:rPr>
              <w:t>;                 Критерий не применим</w:t>
            </w:r>
          </w:p>
        </w:tc>
        <w:tc>
          <w:tcPr>
            <w:tcW w:w="1712" w:type="dxa"/>
          </w:tcPr>
          <w:p w:rsidR="00D85D7F" w:rsidRPr="00E01E12" w:rsidRDefault="00D85D7F" w:rsidP="00A65010">
            <w:pPr>
              <w:widowControl w:val="0"/>
              <w:autoSpaceDE w:val="0"/>
              <w:autoSpaceDN w:val="0"/>
              <w:adjustRightInd w:val="0"/>
              <w:rPr>
                <w:rFonts w:cs="Times New Roman"/>
              </w:rPr>
            </w:pPr>
          </w:p>
        </w:tc>
        <w:tc>
          <w:tcPr>
            <w:tcW w:w="5940" w:type="dxa"/>
          </w:tcPr>
          <w:p w:rsidR="00D85D7F" w:rsidRPr="00E01E12" w:rsidRDefault="00D85D7F" w:rsidP="00A65010">
            <w:pPr>
              <w:widowControl w:val="0"/>
              <w:autoSpaceDE w:val="0"/>
              <w:autoSpaceDN w:val="0"/>
              <w:adjustRightInd w:val="0"/>
              <w:rPr>
                <w:rFonts w:cs="Times New Roman"/>
              </w:rPr>
            </w:pPr>
            <w:r w:rsidRPr="00E01E12">
              <w:rPr>
                <w:rFonts w:cs="Times New Roman"/>
              </w:rPr>
              <w:t>Наличие обоснования невозможности достижения цели и результатов реализации инвестиционного проекта без использования дорогостоящих строительных материалов, художественных изделий для отделки интерьеров и фасада, машин и оборудования.</w:t>
            </w:r>
          </w:p>
          <w:p w:rsidR="00D85D7F" w:rsidRPr="00E01E12" w:rsidRDefault="00D85D7F" w:rsidP="00A65010">
            <w:pPr>
              <w:widowControl w:val="0"/>
              <w:autoSpaceDE w:val="0"/>
              <w:autoSpaceDN w:val="0"/>
              <w:adjustRightInd w:val="0"/>
              <w:rPr>
                <w:rFonts w:cs="Times New Roman"/>
              </w:rPr>
            </w:pPr>
            <w:r w:rsidRPr="00E01E12">
              <w:rPr>
                <w:rFonts w:cs="Times New Roman"/>
              </w:rPr>
              <w:t>В отношении объекта недвижимого имущества обосновывается необходимость приобретения объекта недвижимого имущества и невозможность строительства объекта капитального строительства, а также обоснование выбора данного объекта недвижимого имущества, планируемого к приобретению (в случае приобретения конкретного объекта недвижимого имущества).</w:t>
            </w:r>
          </w:p>
          <w:p w:rsidR="00D85D7F" w:rsidRPr="00E01E12" w:rsidRDefault="00D85D7F" w:rsidP="00A65010">
            <w:pPr>
              <w:widowControl w:val="0"/>
              <w:autoSpaceDE w:val="0"/>
              <w:autoSpaceDN w:val="0"/>
              <w:adjustRightInd w:val="0"/>
              <w:rPr>
                <w:rFonts w:cs="Times New Roman"/>
              </w:rPr>
            </w:pPr>
            <w:r w:rsidRPr="00E01E12">
              <w:rPr>
                <w:rFonts w:cs="Times New Roman"/>
              </w:rPr>
              <w:lastRenderedPageBreak/>
              <w:t>В случае приобретения объекта недвижимого имущества в муниципальную собственность городского округа Электросталь Московской области предоставляется подтверждение отсутствия казне городского округа Электросталь Московской области объекта недвижимого имущества, пригодного для использования его в целях, для которых он приобретается, и обоснование нецелесообразности или невозможности получения такого объекта во владение и пользование по договору аренду</w:t>
            </w:r>
          </w:p>
        </w:tc>
      </w:tr>
      <w:tr w:rsidR="00D85D7F" w:rsidRPr="00E01E12" w:rsidTr="00A65010">
        <w:tc>
          <w:tcPr>
            <w:tcW w:w="540" w:type="dxa"/>
          </w:tcPr>
          <w:p w:rsidR="00D85D7F" w:rsidRPr="00E01E12" w:rsidRDefault="00D85D7F" w:rsidP="00A65010">
            <w:pPr>
              <w:widowControl w:val="0"/>
              <w:autoSpaceDE w:val="0"/>
              <w:autoSpaceDN w:val="0"/>
              <w:adjustRightInd w:val="0"/>
              <w:rPr>
                <w:rFonts w:cs="Times New Roman"/>
              </w:rPr>
            </w:pPr>
            <w:r w:rsidRPr="00E01E12">
              <w:rPr>
                <w:rFonts w:cs="Times New Roman"/>
              </w:rPr>
              <w:t>8.</w:t>
            </w:r>
          </w:p>
        </w:tc>
        <w:tc>
          <w:tcPr>
            <w:tcW w:w="5711" w:type="dxa"/>
          </w:tcPr>
          <w:p w:rsidR="00D85D7F" w:rsidRPr="00E01E12" w:rsidRDefault="00D85D7F" w:rsidP="00A65010">
            <w:pPr>
              <w:widowControl w:val="0"/>
              <w:autoSpaceDE w:val="0"/>
              <w:autoSpaceDN w:val="0"/>
              <w:adjustRightInd w:val="0"/>
              <w:jc w:val="both"/>
              <w:rPr>
                <w:rFonts w:cs="Times New Roman"/>
              </w:rPr>
            </w:pPr>
            <w:r w:rsidRPr="00E01E12">
              <w:rPr>
                <w:rFonts w:cs="Times New Roman"/>
              </w:rPr>
              <w:t>Наличие положительных заключений государственной экспертизы проектной документации и (или) результатов инженерных изысканий, за исключением случаев приобретения объектов недвижимого имущества</w:t>
            </w:r>
          </w:p>
        </w:tc>
        <w:tc>
          <w:tcPr>
            <w:tcW w:w="1757" w:type="dxa"/>
          </w:tcPr>
          <w:p w:rsidR="00D85D7F" w:rsidRPr="00E01E12" w:rsidRDefault="00D85D7F" w:rsidP="00A65010">
            <w:pPr>
              <w:widowControl w:val="0"/>
              <w:autoSpaceDE w:val="0"/>
              <w:autoSpaceDN w:val="0"/>
              <w:adjustRightInd w:val="0"/>
              <w:jc w:val="center"/>
              <w:rPr>
                <w:rFonts w:cs="Times New Roman"/>
              </w:rPr>
            </w:pPr>
            <w:proofErr w:type="gramStart"/>
            <w:r w:rsidRPr="00E01E12">
              <w:rPr>
                <w:rFonts w:cs="Times New Roman"/>
              </w:rPr>
              <w:t>1;  0</w:t>
            </w:r>
            <w:proofErr w:type="gramEnd"/>
            <w:r w:rsidRPr="00E01E12">
              <w:rPr>
                <w:rFonts w:cs="Times New Roman"/>
              </w:rPr>
              <w:t>;                 Критерий не применим</w:t>
            </w:r>
          </w:p>
        </w:tc>
        <w:tc>
          <w:tcPr>
            <w:tcW w:w="1712" w:type="dxa"/>
          </w:tcPr>
          <w:p w:rsidR="00D85D7F" w:rsidRPr="00E01E12" w:rsidRDefault="00D85D7F" w:rsidP="00A65010">
            <w:pPr>
              <w:widowControl w:val="0"/>
              <w:autoSpaceDE w:val="0"/>
              <w:autoSpaceDN w:val="0"/>
              <w:adjustRightInd w:val="0"/>
              <w:rPr>
                <w:rFonts w:cs="Times New Roman"/>
              </w:rPr>
            </w:pPr>
          </w:p>
        </w:tc>
        <w:tc>
          <w:tcPr>
            <w:tcW w:w="5940" w:type="dxa"/>
          </w:tcPr>
          <w:p w:rsidR="00D85D7F" w:rsidRPr="00E01E12" w:rsidRDefault="00D85D7F" w:rsidP="00A65010">
            <w:pPr>
              <w:widowControl w:val="0"/>
              <w:autoSpaceDE w:val="0"/>
              <w:autoSpaceDN w:val="0"/>
              <w:adjustRightInd w:val="0"/>
              <w:rPr>
                <w:rFonts w:cs="Times New Roman"/>
              </w:rPr>
            </w:pPr>
            <w:r w:rsidRPr="00E01E12">
              <w:rPr>
                <w:rFonts w:cs="Times New Roman"/>
              </w:rPr>
              <w:t xml:space="preserve">Реквизиты положительного заключения государственной экспертизы проектной    документации и (или) результатов инженерных   изысканий </w:t>
            </w:r>
          </w:p>
        </w:tc>
      </w:tr>
      <w:tr w:rsidR="00D85D7F" w:rsidRPr="00E01E12" w:rsidTr="00A65010">
        <w:tc>
          <w:tcPr>
            <w:tcW w:w="540" w:type="dxa"/>
          </w:tcPr>
          <w:p w:rsidR="00D85D7F" w:rsidRPr="00E01E12" w:rsidRDefault="00D85D7F" w:rsidP="00A65010">
            <w:pPr>
              <w:widowControl w:val="0"/>
              <w:autoSpaceDE w:val="0"/>
              <w:autoSpaceDN w:val="0"/>
              <w:adjustRightInd w:val="0"/>
              <w:rPr>
                <w:rFonts w:cs="Times New Roman"/>
              </w:rPr>
            </w:pPr>
            <w:r w:rsidRPr="00E01E12">
              <w:rPr>
                <w:rFonts w:cs="Times New Roman"/>
              </w:rPr>
              <w:t>9.</w:t>
            </w:r>
          </w:p>
        </w:tc>
        <w:tc>
          <w:tcPr>
            <w:tcW w:w="5711" w:type="dxa"/>
          </w:tcPr>
          <w:p w:rsidR="00D85D7F" w:rsidRPr="00E01E12" w:rsidRDefault="00D85D7F" w:rsidP="00A65010">
            <w:pPr>
              <w:widowControl w:val="0"/>
              <w:autoSpaceDE w:val="0"/>
              <w:autoSpaceDN w:val="0"/>
              <w:adjustRightInd w:val="0"/>
              <w:jc w:val="both"/>
              <w:rPr>
                <w:rFonts w:cs="Times New Roman"/>
              </w:rPr>
            </w:pPr>
            <w:r w:rsidRPr="00E01E12">
              <w:rPr>
                <w:rFonts w:cs="Times New Roman"/>
              </w:rPr>
              <w:t>Обоснование невозможности или нецелесообразности применения экономически эффективной проектной документации повторного использования объекта капитального строительства, аналогичного по назначению и проектной мощности, природным и иным условиям территории, на которой планируется осуществлять строительство.</w:t>
            </w:r>
          </w:p>
        </w:tc>
        <w:tc>
          <w:tcPr>
            <w:tcW w:w="1757" w:type="dxa"/>
          </w:tcPr>
          <w:p w:rsidR="00D85D7F" w:rsidRPr="00E01E12" w:rsidRDefault="00D85D7F" w:rsidP="00A65010">
            <w:pPr>
              <w:widowControl w:val="0"/>
              <w:autoSpaceDE w:val="0"/>
              <w:autoSpaceDN w:val="0"/>
              <w:adjustRightInd w:val="0"/>
              <w:jc w:val="center"/>
              <w:rPr>
                <w:rFonts w:cs="Times New Roman"/>
              </w:rPr>
            </w:pPr>
            <w:proofErr w:type="gramStart"/>
            <w:r w:rsidRPr="00E01E12">
              <w:rPr>
                <w:rFonts w:cs="Times New Roman"/>
              </w:rPr>
              <w:t>1;  0</w:t>
            </w:r>
            <w:proofErr w:type="gramEnd"/>
            <w:r w:rsidRPr="00E01E12">
              <w:rPr>
                <w:rFonts w:cs="Times New Roman"/>
              </w:rPr>
              <w:t>;                 Критерий не применим</w:t>
            </w:r>
          </w:p>
        </w:tc>
        <w:tc>
          <w:tcPr>
            <w:tcW w:w="1712" w:type="dxa"/>
          </w:tcPr>
          <w:p w:rsidR="00D85D7F" w:rsidRPr="00E01E12" w:rsidRDefault="00D85D7F" w:rsidP="00A65010">
            <w:pPr>
              <w:widowControl w:val="0"/>
              <w:autoSpaceDE w:val="0"/>
              <w:autoSpaceDN w:val="0"/>
              <w:adjustRightInd w:val="0"/>
              <w:rPr>
                <w:rFonts w:cs="Times New Roman"/>
              </w:rPr>
            </w:pPr>
          </w:p>
        </w:tc>
        <w:tc>
          <w:tcPr>
            <w:tcW w:w="5940" w:type="dxa"/>
          </w:tcPr>
          <w:p w:rsidR="00D85D7F" w:rsidRPr="00E01E12" w:rsidRDefault="00D85D7F" w:rsidP="00A65010">
            <w:pPr>
              <w:widowControl w:val="0"/>
              <w:autoSpaceDE w:val="0"/>
              <w:autoSpaceDN w:val="0"/>
              <w:adjustRightInd w:val="0"/>
              <w:rPr>
                <w:rFonts w:cs="Times New Roman"/>
              </w:rPr>
            </w:pPr>
            <w:r w:rsidRPr="00E01E12">
              <w:rPr>
                <w:rFonts w:cs="Times New Roman"/>
              </w:rPr>
              <w:t>Предоставляется обоснование невозможности или нецелесообразности использования экономически эффективной проектной документации повторного использования в случаях, установленных статьей 48.2 Градостроительного кодекса Российской Федерации.</w:t>
            </w:r>
          </w:p>
          <w:p w:rsidR="00D85D7F" w:rsidRPr="00E01E12" w:rsidRDefault="00D85D7F" w:rsidP="00A65010">
            <w:pPr>
              <w:widowControl w:val="0"/>
              <w:autoSpaceDE w:val="0"/>
              <w:autoSpaceDN w:val="0"/>
              <w:adjustRightInd w:val="0"/>
              <w:rPr>
                <w:rFonts w:cs="Times New Roman"/>
              </w:rPr>
            </w:pPr>
            <w:r w:rsidRPr="00E01E12">
              <w:rPr>
                <w:rFonts w:cs="Times New Roman"/>
              </w:rPr>
              <w:t>В случае если критерий не применим в связи с использованием экономически эффективной проектной документации повторного использования - реквизиты этой документации</w:t>
            </w:r>
          </w:p>
        </w:tc>
      </w:tr>
      <w:tr w:rsidR="00D85D7F" w:rsidRPr="00E01E12" w:rsidTr="00A65010">
        <w:tc>
          <w:tcPr>
            <w:tcW w:w="540" w:type="dxa"/>
          </w:tcPr>
          <w:p w:rsidR="00D85D7F" w:rsidRPr="00E01E12" w:rsidRDefault="00D85D7F" w:rsidP="00A65010">
            <w:pPr>
              <w:widowControl w:val="0"/>
              <w:autoSpaceDE w:val="0"/>
              <w:autoSpaceDN w:val="0"/>
              <w:adjustRightInd w:val="0"/>
              <w:rPr>
                <w:rFonts w:cs="Times New Roman"/>
              </w:rPr>
            </w:pPr>
          </w:p>
        </w:tc>
        <w:tc>
          <w:tcPr>
            <w:tcW w:w="5711" w:type="dxa"/>
          </w:tcPr>
          <w:p w:rsidR="00D85D7F" w:rsidRPr="00E01E12" w:rsidRDefault="00D85D7F" w:rsidP="00A65010">
            <w:pPr>
              <w:widowControl w:val="0"/>
              <w:autoSpaceDE w:val="0"/>
              <w:autoSpaceDN w:val="0"/>
              <w:adjustRightInd w:val="0"/>
              <w:jc w:val="both"/>
              <w:rPr>
                <w:rFonts w:cs="Times New Roman"/>
              </w:rPr>
            </w:pPr>
            <w:r w:rsidRPr="00E01E12">
              <w:rPr>
                <w:rFonts w:cs="Times New Roman"/>
              </w:rPr>
              <w:t>K1 = 9</w:t>
            </w:r>
          </w:p>
          <w:p w:rsidR="00D85D7F" w:rsidRPr="00E01E12" w:rsidRDefault="00D85D7F" w:rsidP="00A65010">
            <w:pPr>
              <w:widowControl w:val="0"/>
              <w:autoSpaceDE w:val="0"/>
              <w:autoSpaceDN w:val="0"/>
              <w:adjustRightInd w:val="0"/>
              <w:jc w:val="both"/>
              <w:rPr>
                <w:rFonts w:cs="Times New Roman"/>
              </w:rPr>
            </w:pPr>
          </w:p>
        </w:tc>
        <w:tc>
          <w:tcPr>
            <w:tcW w:w="1757" w:type="dxa"/>
          </w:tcPr>
          <w:p w:rsidR="00D85D7F" w:rsidRPr="00E01E12" w:rsidRDefault="00D85D7F" w:rsidP="00A65010">
            <w:pPr>
              <w:widowControl w:val="0"/>
              <w:autoSpaceDE w:val="0"/>
              <w:autoSpaceDN w:val="0"/>
              <w:adjustRightInd w:val="0"/>
              <w:rPr>
                <w:rFonts w:cs="Times New Roman"/>
              </w:rPr>
            </w:pPr>
            <w:r w:rsidRPr="00E01E12">
              <w:rPr>
                <w:rFonts w:cs="Times New Roman"/>
              </w:rPr>
              <w:t>К1НП=</w:t>
            </w:r>
          </w:p>
        </w:tc>
        <w:tc>
          <w:tcPr>
            <w:tcW w:w="1712" w:type="dxa"/>
          </w:tcPr>
          <w:p w:rsidR="00D85D7F" w:rsidRPr="00E01E12" w:rsidRDefault="00D85D7F" w:rsidP="00A65010">
            <w:pPr>
              <w:widowControl w:val="0"/>
              <w:autoSpaceDE w:val="0"/>
              <w:autoSpaceDN w:val="0"/>
              <w:adjustRightInd w:val="0"/>
              <w:rPr>
                <w:rFonts w:cs="Times New Roman"/>
                <w:vertAlign w:val="subscript"/>
              </w:rPr>
            </w:pPr>
            <w:r w:rsidRPr="00E01E12">
              <w:rPr>
                <w:rFonts w:cs="Times New Roman"/>
                <w:vertAlign w:val="subscript"/>
              </w:rPr>
              <w:t>1</w:t>
            </w:r>
            <w:proofErr w:type="spellStart"/>
            <w:r w:rsidRPr="00E01E12">
              <w:rPr>
                <w:rFonts w:cs="Times New Roman"/>
                <w:vertAlign w:val="subscript"/>
                <w:lang w:val="en-US"/>
              </w:rPr>
              <w:t>i</w:t>
            </w:r>
            <w:proofErr w:type="spellEnd"/>
          </w:p>
        </w:tc>
        <w:tc>
          <w:tcPr>
            <w:tcW w:w="5940" w:type="dxa"/>
          </w:tcPr>
          <w:p w:rsidR="00D85D7F" w:rsidRPr="00E01E12" w:rsidRDefault="00D85D7F" w:rsidP="00A65010">
            <w:pPr>
              <w:widowControl w:val="0"/>
              <w:autoSpaceDE w:val="0"/>
              <w:autoSpaceDN w:val="0"/>
              <w:adjustRightInd w:val="0"/>
              <w:rPr>
                <w:rFonts w:cs="Times New Roman"/>
              </w:rPr>
            </w:pPr>
          </w:p>
        </w:tc>
      </w:tr>
      <w:tr w:rsidR="00D85D7F" w:rsidRPr="00E01E12" w:rsidTr="00A65010">
        <w:tc>
          <w:tcPr>
            <w:tcW w:w="540" w:type="dxa"/>
          </w:tcPr>
          <w:p w:rsidR="00D85D7F" w:rsidRPr="00E01E12" w:rsidRDefault="00D85D7F" w:rsidP="00A65010">
            <w:pPr>
              <w:widowControl w:val="0"/>
              <w:autoSpaceDE w:val="0"/>
              <w:autoSpaceDN w:val="0"/>
              <w:adjustRightInd w:val="0"/>
              <w:rPr>
                <w:rFonts w:cs="Times New Roman"/>
              </w:rPr>
            </w:pPr>
          </w:p>
        </w:tc>
        <w:tc>
          <w:tcPr>
            <w:tcW w:w="5711" w:type="dxa"/>
          </w:tcPr>
          <w:p w:rsidR="00D85D7F" w:rsidRPr="00E01E12" w:rsidRDefault="00D85D7F" w:rsidP="00A65010">
            <w:pPr>
              <w:widowControl w:val="0"/>
              <w:autoSpaceDE w:val="0"/>
              <w:autoSpaceDN w:val="0"/>
              <w:adjustRightInd w:val="0"/>
              <w:jc w:val="both"/>
              <w:rPr>
                <w:rFonts w:cs="Times New Roman"/>
                <w:vertAlign w:val="subscript"/>
              </w:rPr>
            </w:pPr>
            <w:r w:rsidRPr="00E01E12">
              <w:rPr>
                <w:rFonts w:cs="Times New Roman"/>
              </w:rPr>
              <w:t>Оценка соответствия инвестиционного проекта качественных критериям, Ч1</w:t>
            </w:r>
          </w:p>
        </w:tc>
        <w:tc>
          <w:tcPr>
            <w:tcW w:w="1757" w:type="dxa"/>
          </w:tcPr>
          <w:p w:rsidR="00D85D7F" w:rsidRPr="00E01E12" w:rsidRDefault="00D85D7F" w:rsidP="00A65010">
            <w:pPr>
              <w:widowControl w:val="0"/>
              <w:autoSpaceDE w:val="0"/>
              <w:autoSpaceDN w:val="0"/>
              <w:adjustRightInd w:val="0"/>
              <w:rPr>
                <w:rFonts w:cs="Times New Roman"/>
              </w:rPr>
            </w:pPr>
          </w:p>
        </w:tc>
        <w:tc>
          <w:tcPr>
            <w:tcW w:w="1712" w:type="dxa"/>
          </w:tcPr>
          <w:p w:rsidR="00D85D7F" w:rsidRPr="00E01E12" w:rsidRDefault="00D85D7F" w:rsidP="00A65010">
            <w:pPr>
              <w:widowControl w:val="0"/>
              <w:autoSpaceDE w:val="0"/>
              <w:autoSpaceDN w:val="0"/>
              <w:adjustRightInd w:val="0"/>
              <w:rPr>
                <w:rFonts w:cs="Times New Roman"/>
              </w:rPr>
            </w:pPr>
            <w:r w:rsidRPr="00E01E12">
              <w:rPr>
                <w:rFonts w:cs="Times New Roman"/>
                <w:noProof/>
              </w:rPr>
              <w:drawing>
                <wp:inline distT="0" distB="0" distL="0" distR="0">
                  <wp:extent cx="1454785" cy="524510"/>
                  <wp:effectExtent l="0" t="0" r="0" b="889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54785" cy="524510"/>
                          </a:xfrm>
                          <a:prstGeom prst="rect">
                            <a:avLst/>
                          </a:prstGeom>
                          <a:noFill/>
                          <a:ln>
                            <a:noFill/>
                          </a:ln>
                        </pic:spPr>
                      </pic:pic>
                    </a:graphicData>
                  </a:graphic>
                </wp:inline>
              </w:drawing>
            </w:r>
          </w:p>
        </w:tc>
        <w:tc>
          <w:tcPr>
            <w:tcW w:w="5940" w:type="dxa"/>
          </w:tcPr>
          <w:p w:rsidR="00D85D7F" w:rsidRPr="00E01E12" w:rsidRDefault="00D85D7F" w:rsidP="00A65010">
            <w:pPr>
              <w:widowControl w:val="0"/>
              <w:autoSpaceDE w:val="0"/>
              <w:autoSpaceDN w:val="0"/>
              <w:adjustRightInd w:val="0"/>
              <w:rPr>
                <w:rFonts w:cs="Times New Roman"/>
              </w:rPr>
            </w:pPr>
          </w:p>
        </w:tc>
      </w:tr>
    </w:tbl>
    <w:p w:rsidR="00D85D7F" w:rsidRPr="00E01E12" w:rsidRDefault="00D85D7F" w:rsidP="00D85D7F">
      <w:pPr>
        <w:widowControl w:val="0"/>
        <w:autoSpaceDE w:val="0"/>
        <w:autoSpaceDN w:val="0"/>
        <w:adjustRightInd w:val="0"/>
        <w:jc w:val="right"/>
        <w:outlineLvl w:val="3"/>
        <w:rPr>
          <w:rFonts w:cs="Times New Roman"/>
          <w:b/>
          <w:bCs/>
        </w:rPr>
      </w:pPr>
      <w:bookmarkStart w:id="23" w:name="Par527"/>
      <w:bookmarkEnd w:id="23"/>
    </w:p>
    <w:p w:rsidR="00D85D7F" w:rsidRPr="00E01E12" w:rsidRDefault="00D85D7F" w:rsidP="00D85D7F">
      <w:pPr>
        <w:widowControl w:val="0"/>
        <w:autoSpaceDE w:val="0"/>
        <w:autoSpaceDN w:val="0"/>
        <w:adjustRightInd w:val="0"/>
        <w:jc w:val="right"/>
        <w:outlineLvl w:val="3"/>
        <w:rPr>
          <w:rFonts w:cs="Times New Roman"/>
        </w:rPr>
      </w:pPr>
      <w:r w:rsidRPr="00E01E12">
        <w:rPr>
          <w:rFonts w:cs="Times New Roman"/>
          <w:b/>
          <w:bCs/>
        </w:rPr>
        <w:br w:type="page"/>
      </w:r>
      <w:r w:rsidRPr="00E01E12">
        <w:rPr>
          <w:rFonts w:cs="Times New Roman"/>
        </w:rPr>
        <w:lastRenderedPageBreak/>
        <w:t>Таблица 2</w:t>
      </w:r>
    </w:p>
    <w:p w:rsidR="00D85D7F" w:rsidRPr="00E01E12" w:rsidRDefault="00D85D7F" w:rsidP="00D85D7F">
      <w:pPr>
        <w:widowControl w:val="0"/>
        <w:autoSpaceDE w:val="0"/>
        <w:autoSpaceDN w:val="0"/>
        <w:adjustRightInd w:val="0"/>
        <w:jc w:val="center"/>
        <w:rPr>
          <w:rFonts w:cs="Times New Roman"/>
        </w:rPr>
      </w:pPr>
      <w:r w:rsidRPr="00E01E12">
        <w:rPr>
          <w:rFonts w:cs="Times New Roman"/>
        </w:rPr>
        <w:t>Оценка</w:t>
      </w:r>
    </w:p>
    <w:p w:rsidR="00D85D7F" w:rsidRPr="00E01E12" w:rsidRDefault="00D85D7F" w:rsidP="00D85D7F">
      <w:pPr>
        <w:widowControl w:val="0"/>
        <w:autoSpaceDE w:val="0"/>
        <w:autoSpaceDN w:val="0"/>
        <w:adjustRightInd w:val="0"/>
        <w:jc w:val="center"/>
        <w:rPr>
          <w:rFonts w:cs="Times New Roman"/>
        </w:rPr>
      </w:pPr>
      <w:r w:rsidRPr="00E01E12">
        <w:rPr>
          <w:rFonts w:cs="Times New Roman"/>
        </w:rPr>
        <w:t>соответствия инвестиционного проекта количественным критериям</w:t>
      </w:r>
    </w:p>
    <w:p w:rsidR="00D85D7F" w:rsidRPr="00E01E12" w:rsidRDefault="00D85D7F" w:rsidP="00D85D7F">
      <w:pPr>
        <w:widowControl w:val="0"/>
        <w:autoSpaceDE w:val="0"/>
        <w:autoSpaceDN w:val="0"/>
        <w:adjustRightInd w:val="0"/>
        <w:jc w:val="center"/>
        <w:rPr>
          <w:rFonts w:cs="Times New Roman"/>
        </w:rPr>
      </w:pPr>
    </w:p>
    <w:tbl>
      <w:tblPr>
        <w:tblW w:w="155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3677"/>
        <w:gridCol w:w="1842"/>
        <w:gridCol w:w="1083"/>
        <w:gridCol w:w="1842"/>
        <w:gridCol w:w="1701"/>
        <w:gridCol w:w="4874"/>
        <w:gridCol w:w="13"/>
      </w:tblGrid>
      <w:tr w:rsidR="00D85D7F" w:rsidRPr="00E01E12" w:rsidTr="00A65010">
        <w:trPr>
          <w:gridAfter w:val="1"/>
          <w:wAfter w:w="13" w:type="dxa"/>
        </w:trPr>
        <w:tc>
          <w:tcPr>
            <w:tcW w:w="540"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w:t>
            </w:r>
          </w:p>
          <w:p w:rsidR="00D85D7F" w:rsidRPr="00E01E12" w:rsidRDefault="00D85D7F" w:rsidP="00A65010">
            <w:pPr>
              <w:widowControl w:val="0"/>
              <w:autoSpaceDE w:val="0"/>
              <w:autoSpaceDN w:val="0"/>
              <w:adjustRightInd w:val="0"/>
              <w:jc w:val="center"/>
              <w:rPr>
                <w:rFonts w:cs="Times New Roman"/>
              </w:rPr>
            </w:pPr>
            <w:r w:rsidRPr="00E01E12">
              <w:rPr>
                <w:rFonts w:cs="Times New Roman"/>
              </w:rPr>
              <w:t>п/п</w:t>
            </w:r>
          </w:p>
        </w:tc>
        <w:tc>
          <w:tcPr>
            <w:tcW w:w="3677"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Критерий</w:t>
            </w:r>
          </w:p>
        </w:tc>
        <w:tc>
          <w:tcPr>
            <w:tcW w:w="1842"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Допустимые баллы оценки</w:t>
            </w:r>
          </w:p>
        </w:tc>
        <w:tc>
          <w:tcPr>
            <w:tcW w:w="1083"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Балл оценки б</w:t>
            </w:r>
            <w:r w:rsidRPr="00E01E12">
              <w:rPr>
                <w:rFonts w:cs="Times New Roman"/>
                <w:vertAlign w:val="subscript"/>
                <w:lang w:val="en-US"/>
              </w:rPr>
              <w:t>2i</w:t>
            </w:r>
            <w:r w:rsidRPr="00E01E12">
              <w:rPr>
                <w:rFonts w:cs="Times New Roman"/>
              </w:rPr>
              <w:t xml:space="preserve">    </w:t>
            </w:r>
          </w:p>
        </w:tc>
        <w:tc>
          <w:tcPr>
            <w:tcW w:w="1842" w:type="dxa"/>
          </w:tcPr>
          <w:p w:rsidR="00D85D7F" w:rsidRPr="00E01E12" w:rsidRDefault="00D85D7F" w:rsidP="00A65010">
            <w:pPr>
              <w:widowControl w:val="0"/>
              <w:autoSpaceDE w:val="0"/>
              <w:autoSpaceDN w:val="0"/>
              <w:adjustRightInd w:val="0"/>
              <w:jc w:val="center"/>
              <w:rPr>
                <w:rFonts w:cs="Times New Roman"/>
                <w:vertAlign w:val="subscript"/>
              </w:rPr>
            </w:pPr>
            <w:r w:rsidRPr="00E01E12">
              <w:rPr>
                <w:rFonts w:cs="Times New Roman"/>
              </w:rPr>
              <w:t>Весовой коэффициент критерия р</w:t>
            </w:r>
            <w:proofErr w:type="spellStart"/>
            <w:r w:rsidRPr="00E01E12">
              <w:rPr>
                <w:rFonts w:cs="Times New Roman"/>
                <w:vertAlign w:val="subscript"/>
                <w:lang w:val="en-US"/>
              </w:rPr>
              <w:t>i</w:t>
            </w:r>
            <w:proofErr w:type="spellEnd"/>
            <w:r w:rsidRPr="00E01E12">
              <w:rPr>
                <w:rFonts w:cs="Times New Roman"/>
                <w:vertAlign w:val="subscript"/>
              </w:rPr>
              <w:t xml:space="preserve">                                 </w:t>
            </w:r>
            <w:proofErr w:type="gramStart"/>
            <w:r w:rsidRPr="00E01E12">
              <w:rPr>
                <w:rFonts w:cs="Times New Roman"/>
                <w:vertAlign w:val="subscript"/>
              </w:rPr>
              <w:t xml:space="preserve">   </w:t>
            </w:r>
            <w:r w:rsidRPr="00E01E12">
              <w:rPr>
                <w:rFonts w:cs="Times New Roman"/>
              </w:rPr>
              <w:t>(</w:t>
            </w:r>
            <w:proofErr w:type="gramEnd"/>
            <w:r w:rsidRPr="00E01E12">
              <w:rPr>
                <w:rFonts w:cs="Times New Roman"/>
              </w:rPr>
              <w:t>в процентах</w:t>
            </w:r>
            <w:r w:rsidRPr="00E01E12">
              <w:rPr>
                <w:rFonts w:cs="Times New Roman"/>
                <w:vertAlign w:val="subscript"/>
              </w:rPr>
              <w:t>)</w:t>
            </w:r>
          </w:p>
        </w:tc>
        <w:tc>
          <w:tcPr>
            <w:tcW w:w="1701"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 xml:space="preserve">Средневзвешенный балл                   </w:t>
            </w:r>
            <w:proofErr w:type="spellStart"/>
            <w:r w:rsidRPr="00E01E12">
              <w:rPr>
                <w:rFonts w:cs="Times New Roman"/>
                <w:vertAlign w:val="subscript"/>
                <w:lang w:val="en-US"/>
              </w:rPr>
              <w:t>i</w:t>
            </w:r>
            <w:proofErr w:type="spellEnd"/>
            <w:r w:rsidRPr="00E01E12">
              <w:rPr>
                <w:rFonts w:cs="Times New Roman"/>
                <w:vertAlign w:val="subscript"/>
              </w:rPr>
              <w:t xml:space="preserve"> х</w:t>
            </w:r>
            <w:r w:rsidRPr="00E01E12">
              <w:rPr>
                <w:rFonts w:cs="Times New Roman"/>
              </w:rPr>
              <w:t xml:space="preserve"> р</w:t>
            </w:r>
            <w:proofErr w:type="spellStart"/>
            <w:r w:rsidRPr="00E01E12">
              <w:rPr>
                <w:rFonts w:cs="Times New Roman"/>
                <w:vertAlign w:val="subscript"/>
                <w:lang w:val="en-US"/>
              </w:rPr>
              <w:t>i</w:t>
            </w:r>
            <w:proofErr w:type="spellEnd"/>
            <w:r w:rsidRPr="00E01E12">
              <w:rPr>
                <w:rFonts w:cs="Times New Roman"/>
                <w:vertAlign w:val="subscript"/>
              </w:rPr>
              <w:t xml:space="preserve">                           </w:t>
            </w:r>
            <w:proofErr w:type="gramStart"/>
            <w:r w:rsidRPr="00E01E12">
              <w:rPr>
                <w:rFonts w:cs="Times New Roman"/>
                <w:vertAlign w:val="subscript"/>
              </w:rPr>
              <w:t xml:space="preserve">   (</w:t>
            </w:r>
            <w:proofErr w:type="gramEnd"/>
            <w:r w:rsidRPr="00E01E12">
              <w:rPr>
                <w:rFonts w:cs="Times New Roman"/>
              </w:rPr>
              <w:t>в процентах)</w:t>
            </w:r>
          </w:p>
        </w:tc>
        <w:tc>
          <w:tcPr>
            <w:tcW w:w="4874"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Ссылка на документальные подтверждения</w:t>
            </w:r>
          </w:p>
        </w:tc>
      </w:tr>
      <w:tr w:rsidR="00D85D7F" w:rsidRPr="00E01E12" w:rsidTr="00A65010">
        <w:trPr>
          <w:gridAfter w:val="1"/>
          <w:wAfter w:w="13" w:type="dxa"/>
        </w:trPr>
        <w:tc>
          <w:tcPr>
            <w:tcW w:w="540"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1</w:t>
            </w:r>
          </w:p>
        </w:tc>
        <w:tc>
          <w:tcPr>
            <w:tcW w:w="3677"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2</w:t>
            </w:r>
          </w:p>
        </w:tc>
        <w:tc>
          <w:tcPr>
            <w:tcW w:w="1842"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3</w:t>
            </w:r>
          </w:p>
        </w:tc>
        <w:tc>
          <w:tcPr>
            <w:tcW w:w="1083"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4</w:t>
            </w:r>
          </w:p>
        </w:tc>
        <w:tc>
          <w:tcPr>
            <w:tcW w:w="1842"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5</w:t>
            </w:r>
          </w:p>
        </w:tc>
        <w:tc>
          <w:tcPr>
            <w:tcW w:w="1701"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6</w:t>
            </w:r>
          </w:p>
        </w:tc>
        <w:tc>
          <w:tcPr>
            <w:tcW w:w="4874"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7</w:t>
            </w:r>
          </w:p>
        </w:tc>
      </w:tr>
      <w:tr w:rsidR="00D85D7F" w:rsidRPr="00E01E12" w:rsidTr="00A65010">
        <w:trPr>
          <w:gridAfter w:val="1"/>
          <w:wAfter w:w="13" w:type="dxa"/>
        </w:trPr>
        <w:tc>
          <w:tcPr>
            <w:tcW w:w="540"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1.</w:t>
            </w:r>
          </w:p>
        </w:tc>
        <w:tc>
          <w:tcPr>
            <w:tcW w:w="3677" w:type="dxa"/>
          </w:tcPr>
          <w:p w:rsidR="00D85D7F" w:rsidRPr="00E01E12" w:rsidRDefault="00D85D7F" w:rsidP="00A65010">
            <w:pPr>
              <w:widowControl w:val="0"/>
              <w:autoSpaceDE w:val="0"/>
              <w:autoSpaceDN w:val="0"/>
              <w:adjustRightInd w:val="0"/>
              <w:rPr>
                <w:rFonts w:cs="Times New Roman"/>
              </w:rPr>
            </w:pPr>
            <w:r w:rsidRPr="00E01E12">
              <w:rPr>
                <w:rFonts w:cs="Times New Roman"/>
              </w:rPr>
              <w:t>Значения количественных показателей (показателя) результатов реализации инвестиционного проекта</w:t>
            </w:r>
          </w:p>
        </w:tc>
        <w:tc>
          <w:tcPr>
            <w:tcW w:w="1842"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1;   0</w:t>
            </w:r>
          </w:p>
        </w:tc>
        <w:tc>
          <w:tcPr>
            <w:tcW w:w="1083" w:type="dxa"/>
          </w:tcPr>
          <w:p w:rsidR="00D85D7F" w:rsidRPr="00E01E12" w:rsidRDefault="00D85D7F" w:rsidP="00A65010">
            <w:pPr>
              <w:widowControl w:val="0"/>
              <w:autoSpaceDE w:val="0"/>
              <w:autoSpaceDN w:val="0"/>
              <w:adjustRightInd w:val="0"/>
              <w:jc w:val="center"/>
              <w:rPr>
                <w:rFonts w:cs="Times New Roman"/>
              </w:rPr>
            </w:pPr>
          </w:p>
        </w:tc>
        <w:tc>
          <w:tcPr>
            <w:tcW w:w="1842" w:type="dxa"/>
          </w:tcPr>
          <w:p w:rsidR="00D85D7F" w:rsidRPr="00E01E12" w:rsidRDefault="00D85D7F" w:rsidP="00A65010">
            <w:pPr>
              <w:widowControl w:val="0"/>
              <w:autoSpaceDE w:val="0"/>
              <w:autoSpaceDN w:val="0"/>
              <w:adjustRightInd w:val="0"/>
              <w:jc w:val="center"/>
              <w:rPr>
                <w:rFonts w:cs="Times New Roman"/>
              </w:rPr>
            </w:pPr>
          </w:p>
        </w:tc>
        <w:tc>
          <w:tcPr>
            <w:tcW w:w="1701" w:type="dxa"/>
          </w:tcPr>
          <w:p w:rsidR="00D85D7F" w:rsidRPr="00E01E12" w:rsidRDefault="00D85D7F" w:rsidP="00A65010">
            <w:pPr>
              <w:widowControl w:val="0"/>
              <w:autoSpaceDE w:val="0"/>
              <w:autoSpaceDN w:val="0"/>
              <w:adjustRightInd w:val="0"/>
              <w:jc w:val="center"/>
              <w:rPr>
                <w:rFonts w:cs="Times New Roman"/>
              </w:rPr>
            </w:pPr>
          </w:p>
        </w:tc>
        <w:tc>
          <w:tcPr>
            <w:tcW w:w="4874" w:type="dxa"/>
          </w:tcPr>
          <w:p w:rsidR="00D85D7F" w:rsidRPr="00E01E12" w:rsidRDefault="00D85D7F" w:rsidP="00A65010">
            <w:pPr>
              <w:widowControl w:val="0"/>
              <w:autoSpaceDE w:val="0"/>
              <w:autoSpaceDN w:val="0"/>
              <w:adjustRightInd w:val="0"/>
              <w:rPr>
                <w:rFonts w:cs="Times New Roman"/>
              </w:rPr>
            </w:pPr>
            <w:r w:rsidRPr="00E01E12">
              <w:rPr>
                <w:rFonts w:cs="Times New Roman"/>
              </w:rPr>
              <w:t>Значения количественных показателей результатов реализации инвестиционного проекта (рекомендуемые количественные показатели, характеризующие цель и результаты реализации инвестиционного проекта, приведены в приложении №3                к Методике)</w:t>
            </w:r>
          </w:p>
        </w:tc>
      </w:tr>
      <w:tr w:rsidR="00D85D7F" w:rsidRPr="00E01E12" w:rsidTr="00A65010">
        <w:trPr>
          <w:gridAfter w:val="1"/>
          <w:wAfter w:w="13" w:type="dxa"/>
        </w:trPr>
        <w:tc>
          <w:tcPr>
            <w:tcW w:w="540"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2.</w:t>
            </w:r>
          </w:p>
        </w:tc>
        <w:tc>
          <w:tcPr>
            <w:tcW w:w="3677" w:type="dxa"/>
          </w:tcPr>
          <w:p w:rsidR="00D85D7F" w:rsidRPr="00E01E12" w:rsidRDefault="00D85D7F" w:rsidP="00A65010">
            <w:pPr>
              <w:widowControl w:val="0"/>
              <w:autoSpaceDE w:val="0"/>
              <w:autoSpaceDN w:val="0"/>
              <w:adjustRightInd w:val="0"/>
              <w:rPr>
                <w:rFonts w:cs="Times New Roman"/>
              </w:rPr>
            </w:pPr>
            <w:r w:rsidRPr="00E01E12">
              <w:rPr>
                <w:rFonts w:cs="Times New Roman"/>
              </w:rPr>
              <w:t>Отношение сметной стоимости или предполагаемой (предельной) стоимости строительства, реконструкции, в том числе с элементами реставрации, объекта капитального строительства либо стоимости приобретения объекта недвижимого имущества к значениям количественных показателей (показателя) результатов реализации инвестиционного проекта.</w:t>
            </w:r>
          </w:p>
        </w:tc>
        <w:tc>
          <w:tcPr>
            <w:tcW w:w="1842"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строительство: 1; 0,75; 0,5; 0</w:t>
            </w:r>
          </w:p>
          <w:p w:rsidR="00D85D7F" w:rsidRPr="00E01E12" w:rsidRDefault="00D85D7F" w:rsidP="00A65010">
            <w:pPr>
              <w:widowControl w:val="0"/>
              <w:autoSpaceDE w:val="0"/>
              <w:autoSpaceDN w:val="0"/>
              <w:adjustRightInd w:val="0"/>
              <w:jc w:val="center"/>
              <w:rPr>
                <w:rFonts w:cs="Times New Roman"/>
              </w:rPr>
            </w:pPr>
          </w:p>
          <w:p w:rsidR="00D85D7F" w:rsidRPr="00E01E12" w:rsidRDefault="00D85D7F" w:rsidP="00A65010">
            <w:pPr>
              <w:widowControl w:val="0"/>
              <w:autoSpaceDE w:val="0"/>
              <w:autoSpaceDN w:val="0"/>
              <w:adjustRightInd w:val="0"/>
              <w:jc w:val="center"/>
              <w:rPr>
                <w:rFonts w:cs="Times New Roman"/>
              </w:rPr>
            </w:pPr>
          </w:p>
          <w:p w:rsidR="00D85D7F" w:rsidRPr="00E01E12" w:rsidRDefault="00D85D7F" w:rsidP="00A65010">
            <w:pPr>
              <w:widowControl w:val="0"/>
              <w:autoSpaceDE w:val="0"/>
              <w:autoSpaceDN w:val="0"/>
              <w:adjustRightInd w:val="0"/>
              <w:jc w:val="center"/>
              <w:rPr>
                <w:rFonts w:cs="Times New Roman"/>
              </w:rPr>
            </w:pPr>
          </w:p>
          <w:p w:rsidR="00D85D7F" w:rsidRPr="00E01E12" w:rsidRDefault="00D85D7F" w:rsidP="00A65010">
            <w:pPr>
              <w:widowControl w:val="0"/>
              <w:autoSpaceDE w:val="0"/>
              <w:autoSpaceDN w:val="0"/>
              <w:adjustRightInd w:val="0"/>
              <w:jc w:val="center"/>
              <w:rPr>
                <w:rFonts w:cs="Times New Roman"/>
              </w:rPr>
            </w:pPr>
          </w:p>
          <w:p w:rsidR="00D85D7F" w:rsidRPr="00E01E12" w:rsidRDefault="00D85D7F" w:rsidP="00A65010">
            <w:pPr>
              <w:widowControl w:val="0"/>
              <w:autoSpaceDE w:val="0"/>
              <w:autoSpaceDN w:val="0"/>
              <w:adjustRightInd w:val="0"/>
              <w:jc w:val="center"/>
              <w:rPr>
                <w:rFonts w:cs="Times New Roman"/>
              </w:rPr>
            </w:pPr>
          </w:p>
          <w:p w:rsidR="00D85D7F" w:rsidRPr="00E01E12" w:rsidRDefault="00D85D7F" w:rsidP="00A65010">
            <w:pPr>
              <w:widowControl w:val="0"/>
              <w:autoSpaceDE w:val="0"/>
              <w:autoSpaceDN w:val="0"/>
              <w:adjustRightInd w:val="0"/>
              <w:jc w:val="center"/>
              <w:rPr>
                <w:rFonts w:cs="Times New Roman"/>
              </w:rPr>
            </w:pPr>
            <w:r w:rsidRPr="00E01E12">
              <w:rPr>
                <w:rFonts w:cs="Times New Roman"/>
              </w:rPr>
              <w:t>реконструкция: 1; 0,75; 0</w:t>
            </w:r>
          </w:p>
          <w:p w:rsidR="00D85D7F" w:rsidRPr="00E01E12" w:rsidRDefault="00D85D7F" w:rsidP="00A65010">
            <w:pPr>
              <w:widowControl w:val="0"/>
              <w:autoSpaceDE w:val="0"/>
              <w:autoSpaceDN w:val="0"/>
              <w:adjustRightInd w:val="0"/>
              <w:jc w:val="center"/>
              <w:rPr>
                <w:rFonts w:cs="Times New Roman"/>
              </w:rPr>
            </w:pPr>
          </w:p>
          <w:p w:rsidR="00D85D7F" w:rsidRPr="00E01E12" w:rsidRDefault="00D85D7F" w:rsidP="00A65010">
            <w:pPr>
              <w:widowControl w:val="0"/>
              <w:autoSpaceDE w:val="0"/>
              <w:autoSpaceDN w:val="0"/>
              <w:adjustRightInd w:val="0"/>
              <w:jc w:val="center"/>
              <w:rPr>
                <w:rFonts w:cs="Times New Roman"/>
              </w:rPr>
            </w:pPr>
          </w:p>
          <w:p w:rsidR="00D85D7F" w:rsidRPr="00E01E12" w:rsidRDefault="00D85D7F" w:rsidP="00A65010">
            <w:pPr>
              <w:widowControl w:val="0"/>
              <w:autoSpaceDE w:val="0"/>
              <w:autoSpaceDN w:val="0"/>
              <w:adjustRightInd w:val="0"/>
              <w:jc w:val="center"/>
              <w:rPr>
                <w:rFonts w:cs="Times New Roman"/>
              </w:rPr>
            </w:pPr>
          </w:p>
          <w:p w:rsidR="00D85D7F" w:rsidRPr="00E01E12" w:rsidRDefault="00D85D7F" w:rsidP="00A65010">
            <w:pPr>
              <w:widowControl w:val="0"/>
              <w:autoSpaceDE w:val="0"/>
              <w:autoSpaceDN w:val="0"/>
              <w:adjustRightInd w:val="0"/>
              <w:jc w:val="center"/>
              <w:rPr>
                <w:rFonts w:cs="Times New Roman"/>
              </w:rPr>
            </w:pPr>
          </w:p>
          <w:p w:rsidR="00D85D7F" w:rsidRPr="00E01E12" w:rsidRDefault="00D85D7F" w:rsidP="00A65010">
            <w:pPr>
              <w:widowControl w:val="0"/>
              <w:autoSpaceDE w:val="0"/>
              <w:autoSpaceDN w:val="0"/>
              <w:adjustRightInd w:val="0"/>
              <w:jc w:val="center"/>
              <w:rPr>
                <w:rFonts w:cs="Times New Roman"/>
              </w:rPr>
            </w:pPr>
          </w:p>
          <w:p w:rsidR="00D85D7F" w:rsidRPr="00E01E12" w:rsidRDefault="00D85D7F" w:rsidP="00A65010">
            <w:pPr>
              <w:widowControl w:val="0"/>
              <w:autoSpaceDE w:val="0"/>
              <w:autoSpaceDN w:val="0"/>
              <w:adjustRightInd w:val="0"/>
              <w:jc w:val="center"/>
              <w:rPr>
                <w:rFonts w:cs="Times New Roman"/>
              </w:rPr>
            </w:pPr>
          </w:p>
          <w:p w:rsidR="00D85D7F" w:rsidRPr="00E01E12" w:rsidRDefault="00D85D7F" w:rsidP="00A65010">
            <w:pPr>
              <w:widowControl w:val="0"/>
              <w:autoSpaceDE w:val="0"/>
              <w:autoSpaceDN w:val="0"/>
              <w:adjustRightInd w:val="0"/>
              <w:jc w:val="center"/>
              <w:rPr>
                <w:rFonts w:cs="Times New Roman"/>
              </w:rPr>
            </w:pPr>
          </w:p>
          <w:p w:rsidR="00D85D7F" w:rsidRPr="00E01E12" w:rsidRDefault="00D85D7F" w:rsidP="00A65010">
            <w:pPr>
              <w:widowControl w:val="0"/>
              <w:autoSpaceDE w:val="0"/>
              <w:autoSpaceDN w:val="0"/>
              <w:adjustRightInd w:val="0"/>
              <w:jc w:val="center"/>
              <w:rPr>
                <w:rFonts w:cs="Times New Roman"/>
              </w:rPr>
            </w:pPr>
            <w:r w:rsidRPr="00E01E12">
              <w:rPr>
                <w:rFonts w:cs="Times New Roman"/>
              </w:rPr>
              <w:t>приобретение: 1; 0</w:t>
            </w:r>
          </w:p>
        </w:tc>
        <w:tc>
          <w:tcPr>
            <w:tcW w:w="1083" w:type="dxa"/>
          </w:tcPr>
          <w:p w:rsidR="00D85D7F" w:rsidRPr="00E01E12" w:rsidRDefault="00D85D7F" w:rsidP="00A65010">
            <w:pPr>
              <w:widowControl w:val="0"/>
              <w:autoSpaceDE w:val="0"/>
              <w:autoSpaceDN w:val="0"/>
              <w:adjustRightInd w:val="0"/>
              <w:jc w:val="center"/>
              <w:rPr>
                <w:rFonts w:cs="Times New Roman"/>
              </w:rPr>
            </w:pPr>
          </w:p>
        </w:tc>
        <w:tc>
          <w:tcPr>
            <w:tcW w:w="1842" w:type="dxa"/>
          </w:tcPr>
          <w:p w:rsidR="00D85D7F" w:rsidRPr="00E01E12" w:rsidRDefault="00D85D7F" w:rsidP="00A65010">
            <w:pPr>
              <w:widowControl w:val="0"/>
              <w:autoSpaceDE w:val="0"/>
              <w:autoSpaceDN w:val="0"/>
              <w:adjustRightInd w:val="0"/>
              <w:jc w:val="center"/>
              <w:rPr>
                <w:rFonts w:cs="Times New Roman"/>
              </w:rPr>
            </w:pPr>
          </w:p>
        </w:tc>
        <w:tc>
          <w:tcPr>
            <w:tcW w:w="1701" w:type="dxa"/>
          </w:tcPr>
          <w:p w:rsidR="00D85D7F" w:rsidRPr="00E01E12" w:rsidRDefault="00D85D7F" w:rsidP="00A65010">
            <w:pPr>
              <w:widowControl w:val="0"/>
              <w:autoSpaceDE w:val="0"/>
              <w:autoSpaceDN w:val="0"/>
              <w:adjustRightInd w:val="0"/>
              <w:jc w:val="center"/>
              <w:rPr>
                <w:rFonts w:cs="Times New Roman"/>
              </w:rPr>
            </w:pPr>
          </w:p>
        </w:tc>
        <w:tc>
          <w:tcPr>
            <w:tcW w:w="4874" w:type="dxa"/>
          </w:tcPr>
          <w:p w:rsidR="00D85D7F" w:rsidRPr="00E01E12" w:rsidRDefault="00D85D7F" w:rsidP="00A65010">
            <w:pPr>
              <w:widowControl w:val="0"/>
              <w:autoSpaceDE w:val="0"/>
              <w:autoSpaceDN w:val="0"/>
              <w:adjustRightInd w:val="0"/>
              <w:rPr>
                <w:rFonts w:cs="Times New Roman"/>
              </w:rPr>
            </w:pPr>
            <w:r w:rsidRPr="00E01E12">
              <w:rPr>
                <w:rFonts w:cs="Times New Roman"/>
              </w:rPr>
              <w:t>В отношении строительства объектов капитального строительства приводятся расчеты на основании данных по инвестиционному проекту и проекту-аналогу.</w:t>
            </w:r>
          </w:p>
          <w:p w:rsidR="00D85D7F" w:rsidRPr="00E01E12" w:rsidRDefault="00D85D7F" w:rsidP="00A65010">
            <w:pPr>
              <w:widowControl w:val="0"/>
              <w:autoSpaceDE w:val="0"/>
              <w:autoSpaceDN w:val="0"/>
              <w:adjustRightInd w:val="0"/>
              <w:rPr>
                <w:rFonts w:cs="Times New Roman"/>
              </w:rPr>
            </w:pPr>
          </w:p>
          <w:p w:rsidR="00D85D7F" w:rsidRPr="00E01E12" w:rsidRDefault="00D85D7F" w:rsidP="00A65010">
            <w:pPr>
              <w:widowControl w:val="0"/>
              <w:autoSpaceDE w:val="0"/>
              <w:autoSpaceDN w:val="0"/>
              <w:adjustRightInd w:val="0"/>
              <w:rPr>
                <w:rFonts w:cs="Times New Roman"/>
              </w:rPr>
            </w:pPr>
            <w:r w:rsidRPr="00E01E12">
              <w:rPr>
                <w:rFonts w:cs="Times New Roman"/>
              </w:rPr>
              <w:t>В отношении реконструкции, в том числе с элементами реставрации, объектов капитального строительства приводятся расчеты на основании данных по инвестиционному проекту и по проекту строительства соответствующего вида объекта капитального строительства аналогичной мощности.</w:t>
            </w:r>
          </w:p>
          <w:p w:rsidR="00D85D7F" w:rsidRPr="00E01E12" w:rsidRDefault="00D85D7F" w:rsidP="00A65010">
            <w:pPr>
              <w:widowControl w:val="0"/>
              <w:autoSpaceDE w:val="0"/>
              <w:autoSpaceDN w:val="0"/>
              <w:adjustRightInd w:val="0"/>
              <w:rPr>
                <w:rFonts w:cs="Times New Roman"/>
              </w:rPr>
            </w:pPr>
          </w:p>
          <w:p w:rsidR="00D85D7F" w:rsidRPr="00E01E12" w:rsidRDefault="00D85D7F" w:rsidP="00A65010">
            <w:pPr>
              <w:widowControl w:val="0"/>
              <w:autoSpaceDE w:val="0"/>
              <w:autoSpaceDN w:val="0"/>
              <w:adjustRightInd w:val="0"/>
              <w:rPr>
                <w:rFonts w:cs="Times New Roman"/>
              </w:rPr>
            </w:pPr>
          </w:p>
          <w:p w:rsidR="00D85D7F" w:rsidRPr="00E01E12" w:rsidRDefault="00D85D7F" w:rsidP="00A65010">
            <w:pPr>
              <w:widowControl w:val="0"/>
              <w:autoSpaceDE w:val="0"/>
              <w:autoSpaceDN w:val="0"/>
              <w:adjustRightInd w:val="0"/>
              <w:rPr>
                <w:rFonts w:cs="Times New Roman"/>
              </w:rPr>
            </w:pPr>
            <w:r w:rsidRPr="00E01E12">
              <w:rPr>
                <w:rFonts w:cs="Times New Roman"/>
              </w:rPr>
              <w:t>По объектам недвижимого имущества приводится отчет об оценке данного объекта</w:t>
            </w:r>
          </w:p>
        </w:tc>
      </w:tr>
      <w:tr w:rsidR="00D85D7F" w:rsidRPr="00E01E12" w:rsidTr="00A65010">
        <w:trPr>
          <w:gridAfter w:val="1"/>
          <w:wAfter w:w="13" w:type="dxa"/>
        </w:trPr>
        <w:tc>
          <w:tcPr>
            <w:tcW w:w="540"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lastRenderedPageBreak/>
              <w:t xml:space="preserve">3. </w:t>
            </w:r>
          </w:p>
        </w:tc>
        <w:tc>
          <w:tcPr>
            <w:tcW w:w="3677" w:type="dxa"/>
          </w:tcPr>
          <w:p w:rsidR="00D85D7F" w:rsidRPr="00E01E12" w:rsidRDefault="00D85D7F" w:rsidP="00A65010">
            <w:pPr>
              <w:widowControl w:val="0"/>
              <w:autoSpaceDE w:val="0"/>
              <w:autoSpaceDN w:val="0"/>
              <w:adjustRightInd w:val="0"/>
              <w:rPr>
                <w:rFonts w:cs="Times New Roman"/>
              </w:rPr>
            </w:pPr>
            <w:r w:rsidRPr="00E01E12">
              <w:rPr>
                <w:rFonts w:cs="Times New Roman"/>
              </w:rPr>
              <w:t xml:space="preserve">Наличие потребителей продукции (работ, услуг), создаваемой в результате реализации инвестиционного проекта, в количестве, достаточном </w:t>
            </w:r>
            <w:proofErr w:type="gramStart"/>
            <w:r w:rsidRPr="00E01E12">
              <w:rPr>
                <w:rFonts w:cs="Times New Roman"/>
              </w:rPr>
              <w:t>для обеспечения</w:t>
            </w:r>
            <w:proofErr w:type="gramEnd"/>
            <w:r w:rsidRPr="00E01E12">
              <w:rPr>
                <w:rFonts w:cs="Times New Roman"/>
              </w:rPr>
              <w:t xml:space="preserve"> 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p>
        </w:tc>
        <w:tc>
          <w:tcPr>
            <w:tcW w:w="1842"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1;  0.5;  0</w:t>
            </w:r>
          </w:p>
        </w:tc>
        <w:tc>
          <w:tcPr>
            <w:tcW w:w="1083" w:type="dxa"/>
          </w:tcPr>
          <w:p w:rsidR="00D85D7F" w:rsidRPr="00E01E12" w:rsidRDefault="00D85D7F" w:rsidP="00A65010">
            <w:pPr>
              <w:widowControl w:val="0"/>
              <w:autoSpaceDE w:val="0"/>
              <w:autoSpaceDN w:val="0"/>
              <w:adjustRightInd w:val="0"/>
              <w:jc w:val="center"/>
              <w:rPr>
                <w:rFonts w:cs="Times New Roman"/>
              </w:rPr>
            </w:pPr>
          </w:p>
        </w:tc>
        <w:tc>
          <w:tcPr>
            <w:tcW w:w="1842" w:type="dxa"/>
          </w:tcPr>
          <w:p w:rsidR="00D85D7F" w:rsidRPr="00E01E12" w:rsidRDefault="00D85D7F" w:rsidP="00A65010">
            <w:pPr>
              <w:widowControl w:val="0"/>
              <w:autoSpaceDE w:val="0"/>
              <w:autoSpaceDN w:val="0"/>
              <w:adjustRightInd w:val="0"/>
              <w:jc w:val="center"/>
              <w:rPr>
                <w:rFonts w:cs="Times New Roman"/>
              </w:rPr>
            </w:pPr>
          </w:p>
        </w:tc>
        <w:tc>
          <w:tcPr>
            <w:tcW w:w="1701" w:type="dxa"/>
          </w:tcPr>
          <w:p w:rsidR="00D85D7F" w:rsidRPr="00E01E12" w:rsidRDefault="00D85D7F" w:rsidP="00A65010">
            <w:pPr>
              <w:widowControl w:val="0"/>
              <w:autoSpaceDE w:val="0"/>
              <w:autoSpaceDN w:val="0"/>
              <w:adjustRightInd w:val="0"/>
              <w:jc w:val="center"/>
              <w:rPr>
                <w:rFonts w:cs="Times New Roman"/>
              </w:rPr>
            </w:pPr>
          </w:p>
        </w:tc>
        <w:tc>
          <w:tcPr>
            <w:tcW w:w="4874" w:type="dxa"/>
          </w:tcPr>
          <w:p w:rsidR="00D85D7F" w:rsidRPr="00E01E12" w:rsidRDefault="00D85D7F" w:rsidP="00A65010">
            <w:pPr>
              <w:widowControl w:val="0"/>
              <w:autoSpaceDE w:val="0"/>
              <w:autoSpaceDN w:val="0"/>
              <w:adjustRightInd w:val="0"/>
              <w:rPr>
                <w:rFonts w:cs="Times New Roman"/>
              </w:rPr>
            </w:pPr>
            <w:r w:rsidRPr="00E01E12">
              <w:rPr>
                <w:rFonts w:cs="Times New Roman"/>
              </w:rPr>
              <w:t xml:space="preserve">Обоснование потребности на услуги (продукцию), создаваемые в результате реализации инвестиционного проекта </w:t>
            </w:r>
            <w:proofErr w:type="gramStart"/>
            <w:r w:rsidRPr="00E01E12">
              <w:rPr>
                <w:rFonts w:cs="Times New Roman"/>
              </w:rPr>
              <w:t>для обеспечения</w:t>
            </w:r>
            <w:proofErr w:type="gramEnd"/>
            <w:r w:rsidRPr="00E01E12">
              <w:rPr>
                <w:rFonts w:cs="Times New Roman"/>
              </w:rPr>
              <w:t xml:space="preserve"> проектируемого (нормативного) уровня использования проектной мощности объекта</w:t>
            </w:r>
          </w:p>
        </w:tc>
      </w:tr>
      <w:tr w:rsidR="00D85D7F" w:rsidRPr="00E01E12" w:rsidTr="00A65010">
        <w:trPr>
          <w:gridAfter w:val="1"/>
          <w:wAfter w:w="13" w:type="dxa"/>
        </w:trPr>
        <w:tc>
          <w:tcPr>
            <w:tcW w:w="540"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4.</w:t>
            </w:r>
          </w:p>
        </w:tc>
        <w:tc>
          <w:tcPr>
            <w:tcW w:w="3677" w:type="dxa"/>
          </w:tcPr>
          <w:p w:rsidR="00D85D7F" w:rsidRPr="00E01E12" w:rsidRDefault="00D85D7F" w:rsidP="00A65010">
            <w:pPr>
              <w:widowControl w:val="0"/>
              <w:autoSpaceDE w:val="0"/>
              <w:autoSpaceDN w:val="0"/>
              <w:adjustRightInd w:val="0"/>
              <w:rPr>
                <w:rFonts w:cs="Times New Roman"/>
              </w:rPr>
            </w:pPr>
            <w:r w:rsidRPr="00E01E12">
              <w:rPr>
                <w:rFonts w:cs="Times New Roman"/>
              </w:rPr>
              <w:t>Отношение проектной мощности создаваемого (реконструируемого) объекта капитального строительства (мощности приобретаемого объекта недвижимого имущества) к мощности, необходимой для производства продукции (работ, услуг), в объеме, предусмотренном для муниципальных нужд городского округа Электросталь Московской области.</w:t>
            </w:r>
          </w:p>
        </w:tc>
        <w:tc>
          <w:tcPr>
            <w:tcW w:w="1842"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1;  0</w:t>
            </w:r>
          </w:p>
        </w:tc>
        <w:tc>
          <w:tcPr>
            <w:tcW w:w="1083" w:type="dxa"/>
          </w:tcPr>
          <w:p w:rsidR="00D85D7F" w:rsidRPr="00E01E12" w:rsidRDefault="00D85D7F" w:rsidP="00A65010">
            <w:pPr>
              <w:widowControl w:val="0"/>
              <w:autoSpaceDE w:val="0"/>
              <w:autoSpaceDN w:val="0"/>
              <w:adjustRightInd w:val="0"/>
              <w:jc w:val="center"/>
              <w:rPr>
                <w:rFonts w:cs="Times New Roman"/>
              </w:rPr>
            </w:pPr>
          </w:p>
        </w:tc>
        <w:tc>
          <w:tcPr>
            <w:tcW w:w="1842" w:type="dxa"/>
          </w:tcPr>
          <w:p w:rsidR="00D85D7F" w:rsidRPr="00E01E12" w:rsidRDefault="00D85D7F" w:rsidP="00A65010">
            <w:pPr>
              <w:widowControl w:val="0"/>
              <w:autoSpaceDE w:val="0"/>
              <w:autoSpaceDN w:val="0"/>
              <w:adjustRightInd w:val="0"/>
              <w:jc w:val="center"/>
              <w:rPr>
                <w:rFonts w:cs="Times New Roman"/>
              </w:rPr>
            </w:pPr>
          </w:p>
        </w:tc>
        <w:tc>
          <w:tcPr>
            <w:tcW w:w="1701" w:type="dxa"/>
          </w:tcPr>
          <w:p w:rsidR="00D85D7F" w:rsidRPr="00E01E12" w:rsidRDefault="00D85D7F" w:rsidP="00A65010">
            <w:pPr>
              <w:widowControl w:val="0"/>
              <w:autoSpaceDE w:val="0"/>
              <w:autoSpaceDN w:val="0"/>
              <w:adjustRightInd w:val="0"/>
              <w:jc w:val="center"/>
              <w:rPr>
                <w:rFonts w:cs="Times New Roman"/>
              </w:rPr>
            </w:pPr>
          </w:p>
        </w:tc>
        <w:tc>
          <w:tcPr>
            <w:tcW w:w="4874" w:type="dxa"/>
          </w:tcPr>
          <w:p w:rsidR="00D85D7F" w:rsidRPr="00E01E12" w:rsidRDefault="00D85D7F" w:rsidP="00A65010">
            <w:pPr>
              <w:widowControl w:val="0"/>
              <w:autoSpaceDE w:val="0"/>
              <w:autoSpaceDN w:val="0"/>
              <w:adjustRightInd w:val="0"/>
              <w:rPr>
                <w:rFonts w:cs="Times New Roman"/>
              </w:rPr>
            </w:pPr>
            <w:r w:rsidRPr="00E01E12">
              <w:rPr>
                <w:rFonts w:cs="Times New Roman"/>
              </w:rPr>
              <w:t>Приводятся документально подтвержденные данные о мощности, необходимой для производства продукции (работ, услуг) в объеме, предусмотренном для муниципальных нужд городского округа Электросталь Московской области</w:t>
            </w:r>
          </w:p>
        </w:tc>
      </w:tr>
      <w:tr w:rsidR="00D85D7F" w:rsidRPr="00E01E12" w:rsidTr="00A65010">
        <w:trPr>
          <w:gridAfter w:val="1"/>
          <w:wAfter w:w="13" w:type="dxa"/>
        </w:trPr>
        <w:tc>
          <w:tcPr>
            <w:tcW w:w="540"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5.</w:t>
            </w:r>
          </w:p>
        </w:tc>
        <w:tc>
          <w:tcPr>
            <w:tcW w:w="3677" w:type="dxa"/>
          </w:tcPr>
          <w:p w:rsidR="00D85D7F" w:rsidRPr="00E01E12" w:rsidRDefault="00D85D7F" w:rsidP="00A65010">
            <w:pPr>
              <w:widowControl w:val="0"/>
              <w:autoSpaceDE w:val="0"/>
              <w:autoSpaceDN w:val="0"/>
              <w:adjustRightInd w:val="0"/>
              <w:rPr>
                <w:rFonts w:cs="Times New Roman"/>
              </w:rPr>
            </w:pPr>
            <w:r w:rsidRPr="00E01E12">
              <w:rPr>
                <w:rFonts w:cs="Times New Roman"/>
              </w:rPr>
              <w:t>Обеспечение планируемого объекта капитального строительства (объекта недвижимого имущества) инженерной и транспортной инфраструктурой в объемах, достаточных для реализации инвестиционного проекта.</w:t>
            </w:r>
          </w:p>
        </w:tc>
        <w:tc>
          <w:tcPr>
            <w:tcW w:w="1842"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1;  0,5;  0</w:t>
            </w:r>
          </w:p>
        </w:tc>
        <w:tc>
          <w:tcPr>
            <w:tcW w:w="1083" w:type="dxa"/>
          </w:tcPr>
          <w:p w:rsidR="00D85D7F" w:rsidRPr="00E01E12" w:rsidRDefault="00D85D7F" w:rsidP="00A65010">
            <w:pPr>
              <w:widowControl w:val="0"/>
              <w:autoSpaceDE w:val="0"/>
              <w:autoSpaceDN w:val="0"/>
              <w:adjustRightInd w:val="0"/>
              <w:jc w:val="center"/>
              <w:rPr>
                <w:rFonts w:cs="Times New Roman"/>
              </w:rPr>
            </w:pPr>
          </w:p>
        </w:tc>
        <w:tc>
          <w:tcPr>
            <w:tcW w:w="1842" w:type="dxa"/>
          </w:tcPr>
          <w:p w:rsidR="00D85D7F" w:rsidRPr="00E01E12" w:rsidRDefault="00D85D7F" w:rsidP="00A65010">
            <w:pPr>
              <w:widowControl w:val="0"/>
              <w:autoSpaceDE w:val="0"/>
              <w:autoSpaceDN w:val="0"/>
              <w:adjustRightInd w:val="0"/>
              <w:jc w:val="center"/>
              <w:rPr>
                <w:rFonts w:cs="Times New Roman"/>
              </w:rPr>
            </w:pPr>
          </w:p>
        </w:tc>
        <w:tc>
          <w:tcPr>
            <w:tcW w:w="1701" w:type="dxa"/>
          </w:tcPr>
          <w:p w:rsidR="00D85D7F" w:rsidRPr="00E01E12" w:rsidRDefault="00D85D7F" w:rsidP="00A65010">
            <w:pPr>
              <w:widowControl w:val="0"/>
              <w:autoSpaceDE w:val="0"/>
              <w:autoSpaceDN w:val="0"/>
              <w:adjustRightInd w:val="0"/>
              <w:jc w:val="center"/>
              <w:rPr>
                <w:rFonts w:cs="Times New Roman"/>
              </w:rPr>
            </w:pPr>
          </w:p>
        </w:tc>
        <w:tc>
          <w:tcPr>
            <w:tcW w:w="4874" w:type="dxa"/>
          </w:tcPr>
          <w:p w:rsidR="00D85D7F" w:rsidRPr="00E01E12" w:rsidRDefault="00D85D7F" w:rsidP="00A65010">
            <w:pPr>
              <w:widowControl w:val="0"/>
              <w:autoSpaceDE w:val="0"/>
              <w:autoSpaceDN w:val="0"/>
              <w:adjustRightInd w:val="0"/>
              <w:rPr>
                <w:rFonts w:cs="Times New Roman"/>
              </w:rPr>
            </w:pPr>
            <w:r w:rsidRPr="00E01E12">
              <w:rPr>
                <w:rFonts w:cs="Times New Roman"/>
              </w:rPr>
              <w:t xml:space="preserve">Приводятся данные по обеспечению создаваемого (реконструируемого) объекта капитального строительства либо приобретаемого объекта недвижимого имущества инженерной инфраструктурой в объемах, достаточных для реализации инвестиционного проекта. Средневзвешенный уровень обеспеченности инженерной инфраструктурой </w:t>
            </w:r>
            <w:r w:rsidRPr="00E01E12">
              <w:rPr>
                <w:rFonts w:cs="Times New Roman"/>
              </w:rPr>
              <w:lastRenderedPageBreak/>
              <w:t>рассчитывается:</w:t>
            </w:r>
          </w:p>
          <w:p w:rsidR="00D85D7F" w:rsidRPr="00E01E12" w:rsidRDefault="00D85D7F" w:rsidP="00A65010">
            <w:pPr>
              <w:widowControl w:val="0"/>
              <w:autoSpaceDE w:val="0"/>
              <w:autoSpaceDN w:val="0"/>
              <w:adjustRightInd w:val="0"/>
              <w:rPr>
                <w:rFonts w:cs="Times New Roman"/>
              </w:rPr>
            </w:pPr>
            <w:r w:rsidRPr="00E01E12">
              <w:rPr>
                <w:rFonts w:cs="Times New Roman"/>
                <w:noProof/>
              </w:rPr>
              <w:drawing>
                <wp:inline distT="0" distB="0" distL="0" distR="0">
                  <wp:extent cx="906145" cy="492760"/>
                  <wp:effectExtent l="0" t="0" r="0" b="254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06145" cy="492760"/>
                          </a:xfrm>
                          <a:prstGeom prst="rect">
                            <a:avLst/>
                          </a:prstGeom>
                          <a:noFill/>
                          <a:ln>
                            <a:noFill/>
                          </a:ln>
                        </pic:spPr>
                      </pic:pic>
                    </a:graphicData>
                  </a:graphic>
                </wp:inline>
              </w:drawing>
            </w:r>
          </w:p>
          <w:p w:rsidR="00D85D7F" w:rsidRPr="00E01E12" w:rsidRDefault="00D85D7F" w:rsidP="00A65010">
            <w:pPr>
              <w:widowControl w:val="0"/>
              <w:autoSpaceDE w:val="0"/>
              <w:autoSpaceDN w:val="0"/>
              <w:adjustRightInd w:val="0"/>
              <w:jc w:val="both"/>
              <w:rPr>
                <w:rFonts w:cs="Times New Roman"/>
              </w:rPr>
            </w:pPr>
            <w:r w:rsidRPr="00E01E12">
              <w:rPr>
                <w:rFonts w:cs="Times New Roman"/>
              </w:rPr>
              <w:t>где:</w:t>
            </w:r>
          </w:p>
          <w:p w:rsidR="00D85D7F" w:rsidRPr="00E01E12" w:rsidRDefault="00D85D7F" w:rsidP="00A65010">
            <w:pPr>
              <w:widowControl w:val="0"/>
              <w:autoSpaceDE w:val="0"/>
              <w:autoSpaceDN w:val="0"/>
              <w:adjustRightInd w:val="0"/>
              <w:rPr>
                <w:rFonts w:cs="Times New Roman"/>
              </w:rPr>
            </w:pPr>
            <w:r w:rsidRPr="00E01E12">
              <w:rPr>
                <w:rFonts w:cs="Times New Roman"/>
              </w:rPr>
              <w:t>И - средневзвешенный уровень обеспеченности инженерной инфраструктурой;</w:t>
            </w:r>
          </w:p>
          <w:p w:rsidR="00D85D7F" w:rsidRPr="00E01E12" w:rsidRDefault="00D85D7F" w:rsidP="00A65010">
            <w:pPr>
              <w:widowControl w:val="0"/>
              <w:autoSpaceDE w:val="0"/>
              <w:autoSpaceDN w:val="0"/>
              <w:adjustRightInd w:val="0"/>
              <w:rPr>
                <w:rFonts w:cs="Times New Roman"/>
              </w:rPr>
            </w:pPr>
            <w:r w:rsidRPr="00E01E12">
              <w:rPr>
                <w:rFonts w:cs="Times New Roman"/>
              </w:rPr>
              <w:t>n - количество видов необходимой инженерной инфраструктуры;</w:t>
            </w:r>
          </w:p>
          <w:p w:rsidR="00D85D7F" w:rsidRPr="00E01E12" w:rsidRDefault="00D85D7F" w:rsidP="00A65010">
            <w:pPr>
              <w:widowControl w:val="0"/>
              <w:autoSpaceDE w:val="0"/>
              <w:autoSpaceDN w:val="0"/>
              <w:adjustRightInd w:val="0"/>
              <w:rPr>
                <w:rFonts w:cs="Times New Roman"/>
              </w:rPr>
            </w:pPr>
            <w:r w:rsidRPr="00E01E12">
              <w:rPr>
                <w:rFonts w:cs="Times New Roman"/>
              </w:rPr>
              <w:t>и - уровень обеспеченности i-м видом инженерной инфраструктуры (энергоснабжение; водоснабжение, водоотведение, теплоснабжение, телефонная связь) в процентах</w:t>
            </w:r>
          </w:p>
        </w:tc>
      </w:tr>
      <w:tr w:rsidR="00D85D7F" w:rsidRPr="00E01E12" w:rsidTr="00A65010">
        <w:trPr>
          <w:gridAfter w:val="1"/>
          <w:wAfter w:w="13" w:type="dxa"/>
        </w:trPr>
        <w:tc>
          <w:tcPr>
            <w:tcW w:w="540" w:type="dxa"/>
          </w:tcPr>
          <w:p w:rsidR="00D85D7F" w:rsidRPr="00E01E12" w:rsidRDefault="00D85D7F" w:rsidP="00A65010">
            <w:pPr>
              <w:widowControl w:val="0"/>
              <w:autoSpaceDE w:val="0"/>
              <w:autoSpaceDN w:val="0"/>
              <w:adjustRightInd w:val="0"/>
              <w:jc w:val="center"/>
              <w:rPr>
                <w:rFonts w:cs="Times New Roman"/>
              </w:rPr>
            </w:pPr>
          </w:p>
        </w:tc>
        <w:tc>
          <w:tcPr>
            <w:tcW w:w="3677" w:type="dxa"/>
          </w:tcPr>
          <w:p w:rsidR="00D85D7F" w:rsidRPr="00E01E12" w:rsidRDefault="00D85D7F" w:rsidP="00A65010">
            <w:pPr>
              <w:widowControl w:val="0"/>
              <w:autoSpaceDE w:val="0"/>
              <w:autoSpaceDN w:val="0"/>
              <w:adjustRightInd w:val="0"/>
              <w:rPr>
                <w:rFonts w:cs="Times New Roman"/>
              </w:rPr>
            </w:pPr>
          </w:p>
        </w:tc>
        <w:tc>
          <w:tcPr>
            <w:tcW w:w="1842" w:type="dxa"/>
          </w:tcPr>
          <w:p w:rsidR="00D85D7F" w:rsidRPr="00E01E12" w:rsidRDefault="00D85D7F" w:rsidP="00A65010">
            <w:pPr>
              <w:widowControl w:val="0"/>
              <w:autoSpaceDE w:val="0"/>
              <w:autoSpaceDN w:val="0"/>
              <w:adjustRightInd w:val="0"/>
              <w:jc w:val="center"/>
              <w:rPr>
                <w:rFonts w:cs="Times New Roman"/>
              </w:rPr>
            </w:pPr>
          </w:p>
        </w:tc>
        <w:tc>
          <w:tcPr>
            <w:tcW w:w="1083" w:type="dxa"/>
          </w:tcPr>
          <w:p w:rsidR="00D85D7F" w:rsidRPr="00E01E12" w:rsidRDefault="00D85D7F" w:rsidP="00A65010">
            <w:pPr>
              <w:widowControl w:val="0"/>
              <w:autoSpaceDE w:val="0"/>
              <w:autoSpaceDN w:val="0"/>
              <w:adjustRightInd w:val="0"/>
              <w:jc w:val="center"/>
              <w:rPr>
                <w:rFonts w:cs="Times New Roman"/>
              </w:rPr>
            </w:pPr>
          </w:p>
        </w:tc>
        <w:tc>
          <w:tcPr>
            <w:tcW w:w="1842" w:type="dxa"/>
          </w:tcPr>
          <w:p w:rsidR="00D85D7F" w:rsidRPr="00E01E12" w:rsidRDefault="00D85D7F" w:rsidP="00A65010">
            <w:pPr>
              <w:widowControl w:val="0"/>
              <w:autoSpaceDE w:val="0"/>
              <w:autoSpaceDN w:val="0"/>
              <w:adjustRightInd w:val="0"/>
              <w:jc w:val="center"/>
              <w:rPr>
                <w:rFonts w:cs="Times New Roman"/>
              </w:rPr>
            </w:pPr>
          </w:p>
        </w:tc>
        <w:tc>
          <w:tcPr>
            <w:tcW w:w="1701" w:type="dxa"/>
          </w:tcPr>
          <w:p w:rsidR="00D85D7F" w:rsidRPr="00E01E12" w:rsidRDefault="00D85D7F" w:rsidP="00A65010">
            <w:pPr>
              <w:widowControl w:val="0"/>
              <w:autoSpaceDE w:val="0"/>
              <w:autoSpaceDN w:val="0"/>
              <w:adjustRightInd w:val="0"/>
              <w:jc w:val="center"/>
              <w:rPr>
                <w:rFonts w:cs="Times New Roman"/>
              </w:rPr>
            </w:pPr>
          </w:p>
        </w:tc>
        <w:tc>
          <w:tcPr>
            <w:tcW w:w="4874" w:type="dxa"/>
          </w:tcPr>
          <w:p w:rsidR="00D85D7F" w:rsidRPr="00E01E12" w:rsidRDefault="00D85D7F" w:rsidP="00A65010">
            <w:pPr>
              <w:widowControl w:val="0"/>
              <w:autoSpaceDE w:val="0"/>
              <w:autoSpaceDN w:val="0"/>
              <w:adjustRightInd w:val="0"/>
              <w:rPr>
                <w:rFonts w:cs="Times New Roman"/>
              </w:rPr>
            </w:pPr>
          </w:p>
        </w:tc>
      </w:tr>
      <w:tr w:rsidR="00D85D7F" w:rsidRPr="00E01E12" w:rsidTr="00A65010">
        <w:tc>
          <w:tcPr>
            <w:tcW w:w="540" w:type="dxa"/>
          </w:tcPr>
          <w:p w:rsidR="00D85D7F" w:rsidRPr="00E01E12" w:rsidRDefault="00D85D7F" w:rsidP="00A65010">
            <w:pPr>
              <w:widowControl w:val="0"/>
              <w:autoSpaceDE w:val="0"/>
              <w:autoSpaceDN w:val="0"/>
              <w:adjustRightInd w:val="0"/>
              <w:jc w:val="center"/>
              <w:rPr>
                <w:rFonts w:cs="Times New Roman"/>
              </w:rPr>
            </w:pPr>
          </w:p>
        </w:tc>
        <w:tc>
          <w:tcPr>
            <w:tcW w:w="3677" w:type="dxa"/>
          </w:tcPr>
          <w:p w:rsidR="00D85D7F" w:rsidRPr="00E01E12" w:rsidRDefault="00D85D7F" w:rsidP="00A65010">
            <w:pPr>
              <w:widowControl w:val="0"/>
              <w:autoSpaceDE w:val="0"/>
              <w:autoSpaceDN w:val="0"/>
              <w:adjustRightInd w:val="0"/>
              <w:rPr>
                <w:rFonts w:cs="Times New Roman"/>
                <w:vertAlign w:val="subscript"/>
              </w:rPr>
            </w:pPr>
            <w:r w:rsidRPr="00E01E12">
              <w:rPr>
                <w:rFonts w:cs="Times New Roman"/>
              </w:rPr>
              <w:t>Оценка соответствия инвестиционного проекта количественным критериям, Ч</w:t>
            </w:r>
            <w:r w:rsidRPr="00E01E12">
              <w:rPr>
                <w:rFonts w:cs="Times New Roman"/>
                <w:vertAlign w:val="subscript"/>
              </w:rPr>
              <w:t>2</w:t>
            </w:r>
          </w:p>
        </w:tc>
        <w:tc>
          <w:tcPr>
            <w:tcW w:w="11355" w:type="dxa"/>
            <w:gridSpan w:val="6"/>
          </w:tcPr>
          <w:p w:rsidR="00D85D7F" w:rsidRPr="00E01E12" w:rsidRDefault="00D85D7F" w:rsidP="00A65010">
            <w:pPr>
              <w:widowControl w:val="0"/>
              <w:autoSpaceDE w:val="0"/>
              <w:autoSpaceDN w:val="0"/>
              <w:adjustRightInd w:val="0"/>
              <w:jc w:val="center"/>
              <w:rPr>
                <w:rFonts w:cs="Times New Roman"/>
              </w:rPr>
            </w:pPr>
            <w:r w:rsidRPr="00E01E12">
              <w:rPr>
                <w:rFonts w:cs="Times New Roman"/>
                <w:noProof/>
              </w:rPr>
              <w:drawing>
                <wp:inline distT="0" distB="0" distL="0" distR="0">
                  <wp:extent cx="1232535" cy="302260"/>
                  <wp:effectExtent l="0" t="0" r="0" b="254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2535" cy="302260"/>
                          </a:xfrm>
                          <a:prstGeom prst="rect">
                            <a:avLst/>
                          </a:prstGeom>
                          <a:noFill/>
                          <a:ln>
                            <a:noFill/>
                          </a:ln>
                        </pic:spPr>
                      </pic:pic>
                    </a:graphicData>
                  </a:graphic>
                </wp:inline>
              </w:drawing>
            </w:r>
          </w:p>
          <w:p w:rsidR="00D85D7F" w:rsidRPr="00E01E12" w:rsidRDefault="00D85D7F" w:rsidP="00A65010">
            <w:pPr>
              <w:widowControl w:val="0"/>
              <w:autoSpaceDE w:val="0"/>
              <w:autoSpaceDN w:val="0"/>
              <w:adjustRightInd w:val="0"/>
              <w:ind w:firstLine="540"/>
              <w:jc w:val="center"/>
              <w:rPr>
                <w:rFonts w:cs="Times New Roman"/>
              </w:rPr>
            </w:pPr>
            <w:r w:rsidRPr="00E01E12">
              <w:rPr>
                <w:rFonts w:cs="Times New Roman"/>
              </w:rPr>
              <w:t>где:</w:t>
            </w:r>
          </w:p>
          <w:p w:rsidR="00D85D7F" w:rsidRPr="00E01E12" w:rsidRDefault="00D85D7F" w:rsidP="00A65010">
            <w:pPr>
              <w:widowControl w:val="0"/>
              <w:autoSpaceDE w:val="0"/>
              <w:autoSpaceDN w:val="0"/>
              <w:adjustRightInd w:val="0"/>
              <w:ind w:firstLine="540"/>
              <w:jc w:val="center"/>
              <w:rPr>
                <w:rFonts w:cs="Times New Roman"/>
              </w:rPr>
            </w:pPr>
            <w:r w:rsidRPr="00E01E12">
              <w:rPr>
                <w:rFonts w:cs="Times New Roman"/>
                <w:noProof/>
              </w:rPr>
              <w:drawing>
                <wp:inline distT="0" distB="0" distL="0" distR="0">
                  <wp:extent cx="111125" cy="246380"/>
                  <wp:effectExtent l="0" t="0" r="317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1125" cy="246380"/>
                          </a:xfrm>
                          <a:prstGeom prst="rect">
                            <a:avLst/>
                          </a:prstGeom>
                          <a:noFill/>
                          <a:ln>
                            <a:noFill/>
                          </a:ln>
                        </pic:spPr>
                      </pic:pic>
                    </a:graphicData>
                  </a:graphic>
                </wp:inline>
              </w:drawing>
            </w:r>
            <w:r w:rsidRPr="00E01E12">
              <w:rPr>
                <w:rFonts w:cs="Times New Roman"/>
              </w:rPr>
              <w:t xml:space="preserve"> - оценка соответствия инвестиционного проекта количественным критериям;</w:t>
            </w:r>
          </w:p>
          <w:p w:rsidR="00D85D7F" w:rsidRPr="00E01E12" w:rsidRDefault="00D85D7F" w:rsidP="00A65010">
            <w:pPr>
              <w:widowControl w:val="0"/>
              <w:autoSpaceDE w:val="0"/>
              <w:autoSpaceDN w:val="0"/>
              <w:adjustRightInd w:val="0"/>
              <w:ind w:firstLine="540"/>
              <w:jc w:val="center"/>
              <w:rPr>
                <w:rFonts w:cs="Times New Roman"/>
              </w:rPr>
            </w:pPr>
            <w:r w:rsidRPr="00E01E12">
              <w:rPr>
                <w:rFonts w:cs="Times New Roman"/>
                <w:noProof/>
              </w:rPr>
              <w:drawing>
                <wp:inline distT="0" distB="0" distL="0" distR="0">
                  <wp:extent cx="222885" cy="246380"/>
                  <wp:effectExtent l="0" t="0" r="571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2885" cy="246380"/>
                          </a:xfrm>
                          <a:prstGeom prst="rect">
                            <a:avLst/>
                          </a:prstGeom>
                          <a:noFill/>
                          <a:ln>
                            <a:noFill/>
                          </a:ln>
                        </pic:spPr>
                      </pic:pic>
                    </a:graphicData>
                  </a:graphic>
                </wp:inline>
              </w:drawing>
            </w:r>
            <w:r w:rsidRPr="00E01E12">
              <w:rPr>
                <w:rFonts w:cs="Times New Roman"/>
              </w:rPr>
              <w:t xml:space="preserve"> - общее число количественных критериев;</w:t>
            </w:r>
          </w:p>
          <w:p w:rsidR="00D85D7F" w:rsidRPr="00E01E12" w:rsidRDefault="00D85D7F" w:rsidP="00A65010">
            <w:pPr>
              <w:widowControl w:val="0"/>
              <w:autoSpaceDE w:val="0"/>
              <w:autoSpaceDN w:val="0"/>
              <w:adjustRightInd w:val="0"/>
              <w:ind w:firstLine="540"/>
              <w:jc w:val="center"/>
              <w:rPr>
                <w:rFonts w:cs="Times New Roman"/>
              </w:rPr>
            </w:pPr>
            <w:r w:rsidRPr="00E01E12">
              <w:rPr>
                <w:rFonts w:cs="Times New Roman"/>
                <w:noProof/>
              </w:rPr>
              <w:drawing>
                <wp:inline distT="0" distB="0" distL="0" distR="0">
                  <wp:extent cx="111125" cy="246380"/>
                  <wp:effectExtent l="0" t="0" r="317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1125" cy="246380"/>
                          </a:xfrm>
                          <a:prstGeom prst="rect">
                            <a:avLst/>
                          </a:prstGeom>
                          <a:noFill/>
                          <a:ln>
                            <a:noFill/>
                          </a:ln>
                        </pic:spPr>
                      </pic:pic>
                    </a:graphicData>
                  </a:graphic>
                </wp:inline>
              </w:drawing>
            </w:r>
            <w:r w:rsidRPr="00E01E12">
              <w:rPr>
                <w:rFonts w:cs="Times New Roman"/>
              </w:rPr>
              <w:t xml:space="preserve"> - балл оценки i-</w:t>
            </w:r>
            <w:proofErr w:type="spellStart"/>
            <w:r w:rsidRPr="00E01E12">
              <w:rPr>
                <w:rFonts w:cs="Times New Roman"/>
              </w:rPr>
              <w:t>го</w:t>
            </w:r>
            <w:proofErr w:type="spellEnd"/>
            <w:r w:rsidRPr="00E01E12">
              <w:rPr>
                <w:rFonts w:cs="Times New Roman"/>
              </w:rPr>
              <w:t xml:space="preserve"> количественного критерия;</w:t>
            </w:r>
          </w:p>
          <w:p w:rsidR="00D85D7F" w:rsidRPr="00E01E12" w:rsidRDefault="00D85D7F" w:rsidP="00A65010">
            <w:pPr>
              <w:widowControl w:val="0"/>
              <w:autoSpaceDE w:val="0"/>
              <w:autoSpaceDN w:val="0"/>
              <w:adjustRightInd w:val="0"/>
              <w:ind w:firstLine="540"/>
              <w:jc w:val="center"/>
              <w:rPr>
                <w:rFonts w:cs="Times New Roman"/>
              </w:rPr>
            </w:pPr>
            <w:r w:rsidRPr="00E01E12">
              <w:rPr>
                <w:rFonts w:cs="Times New Roman"/>
                <w:noProof/>
              </w:rPr>
              <w:drawing>
                <wp:inline distT="0" distB="0" distL="0" distR="0">
                  <wp:extent cx="111125" cy="246380"/>
                  <wp:effectExtent l="0" t="0" r="317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1125" cy="246380"/>
                          </a:xfrm>
                          <a:prstGeom prst="rect">
                            <a:avLst/>
                          </a:prstGeom>
                          <a:noFill/>
                          <a:ln>
                            <a:noFill/>
                          </a:ln>
                        </pic:spPr>
                      </pic:pic>
                    </a:graphicData>
                  </a:graphic>
                </wp:inline>
              </w:drawing>
            </w:r>
            <w:r w:rsidRPr="00E01E12">
              <w:rPr>
                <w:rFonts w:cs="Times New Roman"/>
              </w:rPr>
              <w:t xml:space="preserve"> - весовой коэффициент i-</w:t>
            </w:r>
            <w:proofErr w:type="spellStart"/>
            <w:r w:rsidRPr="00E01E12">
              <w:rPr>
                <w:rFonts w:cs="Times New Roman"/>
              </w:rPr>
              <w:t>го</w:t>
            </w:r>
            <w:proofErr w:type="spellEnd"/>
            <w:r w:rsidRPr="00E01E12">
              <w:rPr>
                <w:rFonts w:cs="Times New Roman"/>
              </w:rPr>
              <w:t xml:space="preserve"> количественного критерия в процентах.</w:t>
            </w:r>
          </w:p>
          <w:p w:rsidR="00D85D7F" w:rsidRPr="00E01E12" w:rsidRDefault="00D85D7F" w:rsidP="00A65010">
            <w:pPr>
              <w:widowControl w:val="0"/>
              <w:autoSpaceDE w:val="0"/>
              <w:autoSpaceDN w:val="0"/>
              <w:adjustRightInd w:val="0"/>
              <w:jc w:val="center"/>
              <w:rPr>
                <w:rFonts w:cs="Times New Roman"/>
              </w:rPr>
            </w:pPr>
          </w:p>
        </w:tc>
      </w:tr>
    </w:tbl>
    <w:p w:rsidR="00D85D7F" w:rsidRPr="00E01E12" w:rsidRDefault="00D85D7F" w:rsidP="00D85D7F">
      <w:pPr>
        <w:widowControl w:val="0"/>
        <w:autoSpaceDE w:val="0"/>
        <w:autoSpaceDN w:val="0"/>
        <w:adjustRightInd w:val="0"/>
        <w:jc w:val="center"/>
        <w:rPr>
          <w:rFonts w:cs="Times New Roman"/>
          <w:b/>
          <w:bCs/>
        </w:rPr>
      </w:pPr>
    </w:p>
    <w:p w:rsidR="00D85D7F" w:rsidRPr="00E01E12" w:rsidRDefault="00D85D7F" w:rsidP="00D85D7F">
      <w:pPr>
        <w:widowControl w:val="0"/>
        <w:autoSpaceDE w:val="0"/>
        <w:autoSpaceDN w:val="0"/>
        <w:adjustRightInd w:val="0"/>
        <w:jc w:val="center"/>
        <w:rPr>
          <w:rFonts w:cs="Times New Roman"/>
        </w:rPr>
      </w:pPr>
    </w:p>
    <w:p w:rsidR="00D85D7F" w:rsidRPr="00E01E12" w:rsidRDefault="00D85D7F" w:rsidP="00D85D7F">
      <w:pPr>
        <w:widowControl w:val="0"/>
        <w:autoSpaceDE w:val="0"/>
        <w:autoSpaceDN w:val="0"/>
        <w:adjustRightInd w:val="0"/>
        <w:outlineLvl w:val="3"/>
        <w:rPr>
          <w:rFonts w:cs="Times New Roman"/>
        </w:rPr>
      </w:pPr>
      <w:bookmarkStart w:id="24" w:name="Par534"/>
      <w:bookmarkStart w:id="25" w:name="Par628"/>
      <w:bookmarkEnd w:id="24"/>
      <w:bookmarkEnd w:id="25"/>
      <w:r w:rsidRPr="00E01E12">
        <w:rPr>
          <w:rFonts w:cs="Times New Roman"/>
        </w:rPr>
        <w:tab/>
      </w:r>
    </w:p>
    <w:p w:rsidR="00D85D7F" w:rsidRPr="00E01E12" w:rsidRDefault="00D85D7F" w:rsidP="00D85D7F">
      <w:pPr>
        <w:widowControl w:val="0"/>
        <w:autoSpaceDE w:val="0"/>
        <w:autoSpaceDN w:val="0"/>
        <w:adjustRightInd w:val="0"/>
        <w:ind w:firstLine="540"/>
        <w:jc w:val="right"/>
        <w:rPr>
          <w:rFonts w:cs="Times New Roman"/>
        </w:rPr>
      </w:pPr>
      <w:bookmarkStart w:id="26" w:name="Par630"/>
      <w:bookmarkEnd w:id="26"/>
      <w:r w:rsidRPr="00E01E12">
        <w:rPr>
          <w:rFonts w:cs="Times New Roman"/>
          <w:b/>
          <w:bCs/>
        </w:rPr>
        <w:br w:type="page"/>
      </w:r>
      <w:r w:rsidRPr="00E01E12">
        <w:rPr>
          <w:rFonts w:cs="Times New Roman"/>
        </w:rPr>
        <w:lastRenderedPageBreak/>
        <w:t>Таблица 3</w:t>
      </w:r>
    </w:p>
    <w:p w:rsidR="00D85D7F" w:rsidRPr="00E01E12" w:rsidRDefault="00D85D7F" w:rsidP="00D85D7F">
      <w:pPr>
        <w:widowControl w:val="0"/>
        <w:autoSpaceDE w:val="0"/>
        <w:autoSpaceDN w:val="0"/>
        <w:adjustRightInd w:val="0"/>
        <w:ind w:firstLine="540"/>
        <w:jc w:val="right"/>
        <w:rPr>
          <w:rFonts w:cs="Times New Roman"/>
        </w:rPr>
      </w:pPr>
    </w:p>
    <w:p w:rsidR="00D85D7F" w:rsidRPr="00E01E12" w:rsidRDefault="00D85D7F" w:rsidP="00D85D7F">
      <w:pPr>
        <w:widowControl w:val="0"/>
        <w:autoSpaceDE w:val="0"/>
        <w:autoSpaceDN w:val="0"/>
        <w:adjustRightInd w:val="0"/>
        <w:ind w:firstLine="540"/>
        <w:jc w:val="center"/>
        <w:rPr>
          <w:rFonts w:cs="Times New Roman"/>
        </w:rPr>
      </w:pPr>
      <w:r w:rsidRPr="00E01E12">
        <w:rPr>
          <w:rFonts w:cs="Times New Roman"/>
        </w:rPr>
        <w:t>Расчет значения интегральной оценки</w:t>
      </w:r>
    </w:p>
    <w:p w:rsidR="00D85D7F" w:rsidRPr="00E01E12" w:rsidRDefault="00D85D7F" w:rsidP="00D85D7F">
      <w:pPr>
        <w:widowControl w:val="0"/>
        <w:autoSpaceDE w:val="0"/>
        <w:autoSpaceDN w:val="0"/>
        <w:adjustRightInd w:val="0"/>
        <w:ind w:firstLine="540"/>
        <w:jc w:val="center"/>
        <w:rPr>
          <w:rFonts w:cs="Times New Roman"/>
        </w:rPr>
      </w:pPr>
    </w:p>
    <w:p w:rsidR="00D85D7F" w:rsidRPr="00E01E12" w:rsidRDefault="00D85D7F" w:rsidP="00D85D7F">
      <w:pPr>
        <w:widowControl w:val="0"/>
        <w:autoSpaceDE w:val="0"/>
        <w:autoSpaceDN w:val="0"/>
        <w:adjustRightInd w:val="0"/>
        <w:jc w:val="center"/>
        <w:rPr>
          <w:rFonts w:cs="Times New Roman"/>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4"/>
        <w:gridCol w:w="3115"/>
        <w:gridCol w:w="3405"/>
      </w:tblGrid>
      <w:tr w:rsidR="00D85D7F" w:rsidRPr="00E01E12" w:rsidTr="00A65010">
        <w:tc>
          <w:tcPr>
            <w:tcW w:w="8364"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Показатель</w:t>
            </w:r>
          </w:p>
        </w:tc>
        <w:tc>
          <w:tcPr>
            <w:tcW w:w="3115"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Оценка эффективности</w:t>
            </w:r>
          </w:p>
        </w:tc>
        <w:tc>
          <w:tcPr>
            <w:tcW w:w="3405" w:type="dxa"/>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Весовой коэффициент</w:t>
            </w:r>
          </w:p>
          <w:p w:rsidR="00D85D7F" w:rsidRPr="00E01E12" w:rsidRDefault="00D85D7F" w:rsidP="00A65010">
            <w:pPr>
              <w:widowControl w:val="0"/>
              <w:autoSpaceDE w:val="0"/>
              <w:autoSpaceDN w:val="0"/>
              <w:adjustRightInd w:val="0"/>
              <w:jc w:val="center"/>
              <w:rPr>
                <w:rFonts w:cs="Times New Roman"/>
              </w:rPr>
            </w:pPr>
          </w:p>
        </w:tc>
      </w:tr>
      <w:tr w:rsidR="00D85D7F" w:rsidRPr="00E01E12" w:rsidTr="00A65010">
        <w:tc>
          <w:tcPr>
            <w:tcW w:w="8364" w:type="dxa"/>
          </w:tcPr>
          <w:p w:rsidR="00D85D7F" w:rsidRPr="00E01E12" w:rsidRDefault="00D85D7F" w:rsidP="00A65010">
            <w:pPr>
              <w:widowControl w:val="0"/>
              <w:autoSpaceDE w:val="0"/>
              <w:autoSpaceDN w:val="0"/>
              <w:adjustRightInd w:val="0"/>
              <w:jc w:val="both"/>
              <w:rPr>
                <w:rFonts w:cs="Times New Roman"/>
                <w:vertAlign w:val="subscript"/>
              </w:rPr>
            </w:pPr>
            <w:r w:rsidRPr="00E01E12">
              <w:rPr>
                <w:rFonts w:cs="Times New Roman"/>
              </w:rPr>
              <w:t>Оценка соответствия инвестиционного проекта качественным критериям, Ч</w:t>
            </w:r>
            <w:r w:rsidRPr="00E01E12">
              <w:rPr>
                <w:rFonts w:cs="Times New Roman"/>
                <w:vertAlign w:val="subscript"/>
              </w:rPr>
              <w:t>1</w:t>
            </w:r>
          </w:p>
        </w:tc>
        <w:tc>
          <w:tcPr>
            <w:tcW w:w="3115" w:type="dxa"/>
          </w:tcPr>
          <w:p w:rsidR="00D85D7F" w:rsidRPr="00E01E12" w:rsidRDefault="00D85D7F" w:rsidP="00A65010">
            <w:pPr>
              <w:widowControl w:val="0"/>
              <w:autoSpaceDE w:val="0"/>
              <w:autoSpaceDN w:val="0"/>
              <w:adjustRightInd w:val="0"/>
              <w:jc w:val="both"/>
              <w:rPr>
                <w:rFonts w:cs="Times New Roman"/>
              </w:rPr>
            </w:pPr>
          </w:p>
        </w:tc>
        <w:tc>
          <w:tcPr>
            <w:tcW w:w="3405" w:type="dxa"/>
            <w:vAlign w:val="cente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0,2</w:t>
            </w:r>
          </w:p>
        </w:tc>
      </w:tr>
      <w:tr w:rsidR="00D85D7F" w:rsidRPr="00E01E12" w:rsidTr="00A65010">
        <w:tc>
          <w:tcPr>
            <w:tcW w:w="8364" w:type="dxa"/>
          </w:tcPr>
          <w:p w:rsidR="00D85D7F" w:rsidRPr="00E01E12" w:rsidRDefault="00D85D7F" w:rsidP="00A65010">
            <w:pPr>
              <w:widowControl w:val="0"/>
              <w:autoSpaceDE w:val="0"/>
              <w:autoSpaceDN w:val="0"/>
              <w:adjustRightInd w:val="0"/>
              <w:jc w:val="both"/>
              <w:rPr>
                <w:rFonts w:cs="Times New Roman"/>
                <w:vertAlign w:val="subscript"/>
              </w:rPr>
            </w:pPr>
            <w:r w:rsidRPr="00E01E12">
              <w:rPr>
                <w:rFonts w:cs="Times New Roman"/>
              </w:rPr>
              <w:t>Оценка соответствия инвестиционного проекта количественным критериям, Ч</w:t>
            </w:r>
            <w:r w:rsidRPr="00E01E12">
              <w:rPr>
                <w:rFonts w:cs="Times New Roman"/>
                <w:vertAlign w:val="subscript"/>
              </w:rPr>
              <w:t>2</w:t>
            </w:r>
          </w:p>
        </w:tc>
        <w:tc>
          <w:tcPr>
            <w:tcW w:w="3115" w:type="dxa"/>
          </w:tcPr>
          <w:p w:rsidR="00D85D7F" w:rsidRPr="00E01E12" w:rsidRDefault="00D85D7F" w:rsidP="00A65010">
            <w:pPr>
              <w:widowControl w:val="0"/>
              <w:autoSpaceDE w:val="0"/>
              <w:autoSpaceDN w:val="0"/>
              <w:adjustRightInd w:val="0"/>
              <w:jc w:val="both"/>
              <w:rPr>
                <w:rFonts w:cs="Times New Roman"/>
              </w:rPr>
            </w:pPr>
          </w:p>
        </w:tc>
        <w:tc>
          <w:tcPr>
            <w:tcW w:w="3405" w:type="dxa"/>
            <w:vAlign w:val="cente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0,8</w:t>
            </w:r>
          </w:p>
        </w:tc>
      </w:tr>
      <w:tr w:rsidR="00D85D7F" w:rsidRPr="00E01E12" w:rsidTr="00A65010">
        <w:tc>
          <w:tcPr>
            <w:tcW w:w="8364" w:type="dxa"/>
          </w:tcPr>
          <w:p w:rsidR="00D85D7F" w:rsidRPr="00E01E12" w:rsidRDefault="00D85D7F" w:rsidP="00A65010">
            <w:pPr>
              <w:widowControl w:val="0"/>
              <w:autoSpaceDE w:val="0"/>
              <w:autoSpaceDN w:val="0"/>
              <w:adjustRightInd w:val="0"/>
              <w:jc w:val="both"/>
              <w:rPr>
                <w:rFonts w:cs="Times New Roman"/>
                <w:vertAlign w:val="subscript"/>
              </w:rPr>
            </w:pPr>
            <w:r w:rsidRPr="00E01E12">
              <w:rPr>
                <w:rFonts w:cs="Times New Roman"/>
              </w:rPr>
              <w:t xml:space="preserve">Значение интегральной оценки, </w:t>
            </w:r>
            <w:proofErr w:type="spellStart"/>
            <w:r w:rsidRPr="00E01E12">
              <w:rPr>
                <w:rFonts w:cs="Times New Roman"/>
              </w:rPr>
              <w:t>Э</w:t>
            </w:r>
            <w:r w:rsidRPr="00E01E12">
              <w:rPr>
                <w:rFonts w:cs="Times New Roman"/>
                <w:vertAlign w:val="subscript"/>
              </w:rPr>
              <w:t>инт</w:t>
            </w:r>
            <w:proofErr w:type="spellEnd"/>
          </w:p>
        </w:tc>
        <w:tc>
          <w:tcPr>
            <w:tcW w:w="3115" w:type="dxa"/>
          </w:tcPr>
          <w:p w:rsidR="00D85D7F" w:rsidRPr="00E01E12" w:rsidRDefault="00D85D7F" w:rsidP="00A65010">
            <w:pPr>
              <w:widowControl w:val="0"/>
              <w:autoSpaceDE w:val="0"/>
              <w:autoSpaceDN w:val="0"/>
              <w:adjustRightInd w:val="0"/>
              <w:jc w:val="center"/>
              <w:rPr>
                <w:rFonts w:cs="Times New Roman"/>
              </w:rPr>
            </w:pPr>
            <w:proofErr w:type="spellStart"/>
            <w:r w:rsidRPr="00E01E12">
              <w:rPr>
                <w:rFonts w:cs="Times New Roman"/>
              </w:rPr>
              <w:t>Э</w:t>
            </w:r>
            <w:r w:rsidRPr="00E01E12">
              <w:rPr>
                <w:rFonts w:cs="Times New Roman"/>
                <w:vertAlign w:val="subscript"/>
              </w:rPr>
              <w:t>инт</w:t>
            </w:r>
            <w:proofErr w:type="spellEnd"/>
            <w:r w:rsidRPr="00E01E12">
              <w:rPr>
                <w:rFonts w:cs="Times New Roman"/>
                <w:vertAlign w:val="subscript"/>
              </w:rPr>
              <w:t xml:space="preserve"> = </w:t>
            </w:r>
            <w:r w:rsidRPr="00E01E12">
              <w:rPr>
                <w:rFonts w:cs="Times New Roman"/>
              </w:rPr>
              <w:t>Ч</w:t>
            </w:r>
            <w:r w:rsidRPr="00E01E12">
              <w:rPr>
                <w:rFonts w:cs="Times New Roman"/>
                <w:vertAlign w:val="subscript"/>
              </w:rPr>
              <w:t xml:space="preserve">1 </w:t>
            </w:r>
            <w:r w:rsidRPr="00E01E12">
              <w:rPr>
                <w:rFonts w:cs="Times New Roman"/>
              </w:rPr>
              <w:t>х 0,2+ Ч</w:t>
            </w:r>
            <w:r w:rsidRPr="00E01E12">
              <w:rPr>
                <w:rFonts w:cs="Times New Roman"/>
                <w:vertAlign w:val="subscript"/>
              </w:rPr>
              <w:t xml:space="preserve">2 </w:t>
            </w:r>
            <w:r w:rsidRPr="00E01E12">
              <w:rPr>
                <w:rFonts w:cs="Times New Roman"/>
              </w:rPr>
              <w:t>х 0,8</w:t>
            </w:r>
          </w:p>
        </w:tc>
        <w:tc>
          <w:tcPr>
            <w:tcW w:w="3405" w:type="dxa"/>
            <w:vAlign w:val="cente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1,0</w:t>
            </w:r>
          </w:p>
        </w:tc>
      </w:tr>
    </w:tbl>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pStyle w:val="ConsPlusCell"/>
      </w:pPr>
    </w:p>
    <w:p w:rsidR="00D85D7F" w:rsidRPr="00E01E12" w:rsidRDefault="00D85D7F" w:rsidP="00D85D7F">
      <w:pPr>
        <w:pStyle w:val="ConsPlusCell"/>
      </w:pPr>
    </w:p>
    <w:p w:rsidR="00D85D7F" w:rsidRPr="00E01E12" w:rsidRDefault="00D85D7F" w:rsidP="00D85D7F">
      <w:pPr>
        <w:pStyle w:val="ConsPlusCell"/>
      </w:pPr>
    </w:p>
    <w:tbl>
      <w:tblPr>
        <w:tblW w:w="13041" w:type="dxa"/>
        <w:tblInd w:w="2" w:type="dxa"/>
        <w:tblLook w:val="00A0" w:firstRow="1" w:lastRow="0" w:firstColumn="1" w:lastColumn="0" w:noHBand="0" w:noVBand="0"/>
      </w:tblPr>
      <w:tblGrid>
        <w:gridCol w:w="8044"/>
        <w:gridCol w:w="4997"/>
      </w:tblGrid>
      <w:tr w:rsidR="00D85D7F" w:rsidRPr="00E01E12" w:rsidTr="00A65010">
        <w:tc>
          <w:tcPr>
            <w:tcW w:w="8044" w:type="dxa"/>
          </w:tcPr>
          <w:p w:rsidR="00D85D7F" w:rsidRPr="00E01E12" w:rsidRDefault="00D85D7F" w:rsidP="00A65010">
            <w:pPr>
              <w:pStyle w:val="ConsPlusNonformat"/>
              <w:rPr>
                <w:rFonts w:ascii="Times New Roman" w:hAnsi="Times New Roman" w:cs="Times New Roman"/>
                <w:sz w:val="24"/>
                <w:szCs w:val="24"/>
                <w:lang w:eastAsia="en-US"/>
              </w:rPr>
            </w:pPr>
            <w:r w:rsidRPr="00E01E12">
              <w:rPr>
                <w:rFonts w:ascii="Times New Roman" w:hAnsi="Times New Roman" w:cs="Times New Roman"/>
                <w:sz w:val="24"/>
                <w:szCs w:val="24"/>
                <w:lang w:eastAsia="en-US"/>
              </w:rPr>
              <w:t>Руководитель Заявителя (уполномоченное им лицо)</w:t>
            </w:r>
          </w:p>
          <w:p w:rsidR="00D85D7F" w:rsidRPr="00E01E12" w:rsidRDefault="00D85D7F" w:rsidP="00A65010">
            <w:pPr>
              <w:pStyle w:val="ConsPlusNonformat"/>
              <w:rPr>
                <w:rFonts w:ascii="Times New Roman" w:hAnsi="Times New Roman" w:cs="Times New Roman"/>
                <w:sz w:val="24"/>
                <w:szCs w:val="24"/>
                <w:lang w:eastAsia="en-US"/>
              </w:rPr>
            </w:pPr>
          </w:p>
          <w:p w:rsidR="00D85D7F" w:rsidRPr="00E01E12" w:rsidRDefault="00D85D7F" w:rsidP="00A65010">
            <w:pPr>
              <w:pStyle w:val="ConsPlusNonformat"/>
              <w:rPr>
                <w:rFonts w:ascii="Times New Roman" w:hAnsi="Times New Roman" w:cs="Times New Roman"/>
                <w:sz w:val="24"/>
                <w:szCs w:val="24"/>
                <w:lang w:eastAsia="en-US"/>
              </w:rPr>
            </w:pPr>
            <w:r w:rsidRPr="00E01E12">
              <w:rPr>
                <w:rFonts w:ascii="Times New Roman" w:hAnsi="Times New Roman" w:cs="Times New Roman"/>
                <w:sz w:val="24"/>
                <w:szCs w:val="24"/>
                <w:lang w:eastAsia="en-US"/>
              </w:rPr>
              <w:t>_______________________________________</w:t>
            </w:r>
          </w:p>
          <w:p w:rsidR="00D85D7F" w:rsidRPr="00E01E12" w:rsidRDefault="00D85D7F" w:rsidP="00A65010">
            <w:pPr>
              <w:pStyle w:val="ConsPlusNonformat"/>
              <w:rPr>
                <w:rFonts w:ascii="Times New Roman" w:hAnsi="Times New Roman" w:cs="Times New Roman"/>
                <w:sz w:val="24"/>
                <w:szCs w:val="24"/>
              </w:rPr>
            </w:pPr>
          </w:p>
        </w:tc>
        <w:tc>
          <w:tcPr>
            <w:tcW w:w="4997" w:type="dxa"/>
          </w:tcPr>
          <w:p w:rsidR="00D85D7F" w:rsidRPr="00E01E12" w:rsidRDefault="00D85D7F" w:rsidP="00A65010">
            <w:pPr>
              <w:pStyle w:val="ConsPlusCell"/>
              <w:rPr>
                <w:lang w:eastAsia="en-US"/>
              </w:rPr>
            </w:pPr>
          </w:p>
          <w:p w:rsidR="00D85D7F" w:rsidRPr="00E01E12" w:rsidRDefault="00D85D7F" w:rsidP="00A65010">
            <w:pPr>
              <w:pStyle w:val="ConsPlusCell"/>
              <w:rPr>
                <w:lang w:eastAsia="en-US"/>
              </w:rPr>
            </w:pPr>
          </w:p>
          <w:p w:rsidR="00D85D7F" w:rsidRPr="00E01E12" w:rsidRDefault="00D85D7F" w:rsidP="00A65010">
            <w:pPr>
              <w:pStyle w:val="ConsPlusCell"/>
              <w:rPr>
                <w:lang w:eastAsia="en-US"/>
              </w:rPr>
            </w:pPr>
            <w:r w:rsidRPr="00E01E12">
              <w:rPr>
                <w:lang w:eastAsia="en-US"/>
              </w:rPr>
              <w:t xml:space="preserve"> _____________         _____________________</w:t>
            </w:r>
          </w:p>
          <w:p w:rsidR="00D85D7F" w:rsidRPr="00E01E12" w:rsidRDefault="00D85D7F" w:rsidP="00A65010">
            <w:pPr>
              <w:pStyle w:val="ConsPlusCell"/>
              <w:rPr>
                <w:lang w:eastAsia="en-US"/>
              </w:rPr>
            </w:pPr>
            <w:r w:rsidRPr="00E01E12">
              <w:rPr>
                <w:lang w:eastAsia="en-US"/>
              </w:rPr>
              <w:t xml:space="preserve">     (</w:t>
            </w:r>
            <w:proofErr w:type="gramStart"/>
            <w:r w:rsidRPr="00E01E12">
              <w:rPr>
                <w:lang w:eastAsia="en-US"/>
              </w:rPr>
              <w:t xml:space="preserve">подпись)   </w:t>
            </w:r>
            <w:proofErr w:type="gramEnd"/>
            <w:r w:rsidRPr="00E01E12">
              <w:rPr>
                <w:lang w:eastAsia="en-US"/>
              </w:rPr>
              <w:t xml:space="preserve">           (фамилия, имя, отчество)</w:t>
            </w:r>
          </w:p>
          <w:p w:rsidR="00D85D7F" w:rsidRPr="00E01E12" w:rsidRDefault="00D85D7F" w:rsidP="00A65010">
            <w:pPr>
              <w:pStyle w:val="ConsPlusCell"/>
              <w:rPr>
                <w:lang w:eastAsia="en-US"/>
              </w:rPr>
            </w:pPr>
          </w:p>
          <w:p w:rsidR="00D85D7F" w:rsidRPr="00E01E12" w:rsidRDefault="00D85D7F" w:rsidP="00A65010">
            <w:pPr>
              <w:pStyle w:val="ConsPlusCell"/>
              <w:rPr>
                <w:lang w:eastAsia="en-US"/>
              </w:rPr>
            </w:pPr>
            <w:r w:rsidRPr="00E01E12">
              <w:rPr>
                <w:lang w:eastAsia="en-US"/>
              </w:rPr>
              <w:t xml:space="preserve">  «_____» ____________20___г.</w:t>
            </w:r>
          </w:p>
          <w:p w:rsidR="00D85D7F" w:rsidRPr="00E01E12" w:rsidRDefault="00D85D7F" w:rsidP="00A65010">
            <w:pPr>
              <w:pStyle w:val="ConsPlusCell"/>
              <w:rPr>
                <w:lang w:eastAsia="en-US"/>
              </w:rPr>
            </w:pPr>
          </w:p>
          <w:p w:rsidR="00D85D7F" w:rsidRPr="00E01E12" w:rsidRDefault="00D85D7F" w:rsidP="00A65010">
            <w:pPr>
              <w:pStyle w:val="ConsPlusCell"/>
            </w:pPr>
          </w:p>
        </w:tc>
      </w:tr>
    </w:tbl>
    <w:p w:rsidR="00D85D7F" w:rsidRPr="00E01E12" w:rsidRDefault="00D85D7F" w:rsidP="00D85D7F">
      <w:pPr>
        <w:pStyle w:val="ConsPlusCell"/>
      </w:pPr>
    </w:p>
    <w:p w:rsidR="00D85D7F" w:rsidRPr="00E01E12" w:rsidRDefault="00D85D7F" w:rsidP="00D85D7F">
      <w:pPr>
        <w:pStyle w:val="ConsPlusNonformat"/>
        <w:rPr>
          <w:rFonts w:ascii="Times New Roman" w:hAnsi="Times New Roman" w:cs="Times New Roman"/>
          <w:sz w:val="24"/>
          <w:szCs w:val="24"/>
          <w:lang w:eastAsia="en-US"/>
        </w:rPr>
      </w:pPr>
      <w:r w:rsidRPr="00E01E12">
        <w:rPr>
          <w:rFonts w:ascii="Times New Roman" w:hAnsi="Times New Roman" w:cs="Times New Roman"/>
          <w:sz w:val="24"/>
          <w:szCs w:val="24"/>
          <w:lang w:eastAsia="en-US"/>
        </w:rPr>
        <w:t xml:space="preserve">                </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ab/>
      </w:r>
    </w:p>
    <w:p w:rsidR="00D85D7F" w:rsidRPr="00E01E12" w:rsidRDefault="00D85D7F" w:rsidP="00D85D7F">
      <w:pPr>
        <w:pStyle w:val="ConsPlusNonformat"/>
        <w:rPr>
          <w:rFonts w:ascii="Times New Roman" w:hAnsi="Times New Roman" w:cs="Times New Roman"/>
          <w:sz w:val="24"/>
          <w:szCs w:val="24"/>
          <w:lang w:eastAsia="en-US"/>
        </w:rPr>
      </w:pPr>
      <w:r w:rsidRPr="00E01E12">
        <w:rPr>
          <w:rFonts w:ascii="Times New Roman" w:hAnsi="Times New Roman" w:cs="Times New Roman"/>
          <w:sz w:val="24"/>
          <w:szCs w:val="24"/>
          <w:lang w:eastAsia="en-US"/>
        </w:rPr>
        <w:t xml:space="preserve">                    </w:t>
      </w:r>
    </w:p>
    <w:p w:rsidR="00D85D7F" w:rsidRPr="00E01E12" w:rsidRDefault="00D85D7F" w:rsidP="00D85D7F">
      <w:bookmarkStart w:id="27" w:name="Par664"/>
      <w:bookmarkEnd w:id="27"/>
      <w:r w:rsidRPr="00E01E12">
        <w:br w:type="page"/>
      </w:r>
    </w:p>
    <w:tbl>
      <w:tblPr>
        <w:tblW w:w="15446" w:type="dxa"/>
        <w:tblInd w:w="2" w:type="dxa"/>
        <w:tblLook w:val="00A0" w:firstRow="1" w:lastRow="0" w:firstColumn="1" w:lastColumn="0" w:noHBand="0" w:noVBand="0"/>
      </w:tblPr>
      <w:tblGrid>
        <w:gridCol w:w="10060"/>
        <w:gridCol w:w="5386"/>
      </w:tblGrid>
      <w:tr w:rsidR="00D85D7F" w:rsidRPr="00E01E12" w:rsidTr="00A65010">
        <w:tc>
          <w:tcPr>
            <w:tcW w:w="10060" w:type="dxa"/>
          </w:tcPr>
          <w:p w:rsidR="00D85D7F" w:rsidRPr="00E01E12" w:rsidRDefault="00D85D7F" w:rsidP="00A65010">
            <w:pPr>
              <w:widowControl w:val="0"/>
              <w:autoSpaceDE w:val="0"/>
              <w:autoSpaceDN w:val="0"/>
              <w:adjustRightInd w:val="0"/>
              <w:jc w:val="right"/>
              <w:outlineLvl w:val="2"/>
              <w:rPr>
                <w:rFonts w:cs="Times New Roman"/>
              </w:rPr>
            </w:pPr>
          </w:p>
        </w:tc>
        <w:tc>
          <w:tcPr>
            <w:tcW w:w="5386" w:type="dxa"/>
          </w:tcPr>
          <w:p w:rsidR="00D85D7F" w:rsidRPr="00E01E12" w:rsidRDefault="00D85D7F" w:rsidP="00A65010">
            <w:pPr>
              <w:widowControl w:val="0"/>
              <w:autoSpaceDE w:val="0"/>
              <w:autoSpaceDN w:val="0"/>
              <w:adjustRightInd w:val="0"/>
              <w:outlineLvl w:val="2"/>
              <w:rPr>
                <w:rFonts w:cs="Times New Roman"/>
              </w:rPr>
            </w:pPr>
            <w:r w:rsidRPr="00E01E12">
              <w:rPr>
                <w:rFonts w:cs="Times New Roman"/>
              </w:rPr>
              <w:t>Приложение № 2</w:t>
            </w:r>
          </w:p>
          <w:p w:rsidR="00D85D7F" w:rsidRPr="00E01E12" w:rsidRDefault="00D85D7F" w:rsidP="00A65010">
            <w:pPr>
              <w:widowControl w:val="0"/>
              <w:autoSpaceDE w:val="0"/>
              <w:autoSpaceDN w:val="0"/>
              <w:adjustRightInd w:val="0"/>
              <w:rPr>
                <w:rFonts w:cs="Times New Roman"/>
              </w:rPr>
            </w:pPr>
            <w:r w:rsidRPr="00E01E12">
              <w:rPr>
                <w:rFonts w:cs="Times New Roman"/>
              </w:rPr>
              <w:t>к Методике оценки эффективности</w:t>
            </w:r>
          </w:p>
          <w:p w:rsidR="00D85D7F" w:rsidRPr="00E01E12" w:rsidRDefault="00D85D7F" w:rsidP="00A65010">
            <w:pPr>
              <w:widowControl w:val="0"/>
              <w:autoSpaceDE w:val="0"/>
              <w:autoSpaceDN w:val="0"/>
              <w:adjustRightInd w:val="0"/>
              <w:rPr>
                <w:rFonts w:cs="Times New Roman"/>
              </w:rPr>
            </w:pPr>
            <w:r w:rsidRPr="00E01E12">
              <w:rPr>
                <w:rFonts w:cs="Times New Roman"/>
              </w:rPr>
              <w:t>использования средств бюджета</w:t>
            </w:r>
          </w:p>
          <w:p w:rsidR="00D85D7F" w:rsidRPr="00E01E12" w:rsidRDefault="00D85D7F" w:rsidP="00A65010">
            <w:pPr>
              <w:widowControl w:val="0"/>
              <w:autoSpaceDE w:val="0"/>
              <w:autoSpaceDN w:val="0"/>
              <w:adjustRightInd w:val="0"/>
              <w:rPr>
                <w:rFonts w:cs="Times New Roman"/>
              </w:rPr>
            </w:pPr>
            <w:r w:rsidRPr="00E01E12">
              <w:rPr>
                <w:rFonts w:cs="Times New Roman"/>
              </w:rPr>
              <w:t>городского округа Электросталь Московской области, направляемых на капитальные вложения</w:t>
            </w:r>
          </w:p>
        </w:tc>
      </w:tr>
    </w:tbl>
    <w:p w:rsidR="00D85D7F" w:rsidRPr="00E01E12" w:rsidRDefault="00D85D7F" w:rsidP="00D85D7F">
      <w:pPr>
        <w:widowControl w:val="0"/>
        <w:autoSpaceDE w:val="0"/>
        <w:autoSpaceDN w:val="0"/>
        <w:adjustRightInd w:val="0"/>
        <w:jc w:val="center"/>
        <w:rPr>
          <w:rFonts w:cs="Times New Roman"/>
        </w:rPr>
      </w:pPr>
      <w:bookmarkStart w:id="28" w:name="Par670"/>
      <w:bookmarkEnd w:id="28"/>
    </w:p>
    <w:p w:rsidR="00D85D7F" w:rsidRPr="00E01E12" w:rsidRDefault="00D85D7F" w:rsidP="00D85D7F">
      <w:pPr>
        <w:widowControl w:val="0"/>
        <w:autoSpaceDE w:val="0"/>
        <w:autoSpaceDN w:val="0"/>
        <w:adjustRightInd w:val="0"/>
        <w:jc w:val="center"/>
        <w:rPr>
          <w:rFonts w:cs="Times New Roman"/>
        </w:rPr>
      </w:pPr>
    </w:p>
    <w:p w:rsidR="00D85D7F" w:rsidRPr="00E01E12" w:rsidRDefault="00D85D7F" w:rsidP="00D85D7F">
      <w:pPr>
        <w:widowControl w:val="0"/>
        <w:autoSpaceDE w:val="0"/>
        <w:autoSpaceDN w:val="0"/>
        <w:adjustRightInd w:val="0"/>
        <w:jc w:val="center"/>
        <w:outlineLvl w:val="2"/>
        <w:rPr>
          <w:rFonts w:cs="Times New Roman"/>
        </w:rPr>
      </w:pPr>
      <w:r w:rsidRPr="00E01E12">
        <w:rPr>
          <w:rFonts w:cs="Times New Roman"/>
        </w:rPr>
        <w:t>ЗНАЧЕНИЯ</w:t>
      </w:r>
    </w:p>
    <w:p w:rsidR="00D85D7F" w:rsidRPr="00E01E12" w:rsidRDefault="00D85D7F" w:rsidP="00D85D7F">
      <w:pPr>
        <w:widowControl w:val="0"/>
        <w:autoSpaceDE w:val="0"/>
        <w:autoSpaceDN w:val="0"/>
        <w:adjustRightInd w:val="0"/>
        <w:jc w:val="center"/>
        <w:outlineLvl w:val="2"/>
        <w:rPr>
          <w:rFonts w:cs="Times New Roman"/>
        </w:rPr>
      </w:pPr>
      <w:r w:rsidRPr="00E01E12">
        <w:rPr>
          <w:rFonts w:cs="Times New Roman"/>
        </w:rPr>
        <w:t>ВЕСОВЫХ КОЭФФИЦИЕНТОВ КОЛИЧЕСТВЕННЫХ КРИТЕРИЕВ</w:t>
      </w:r>
    </w:p>
    <w:p w:rsidR="00D85D7F" w:rsidRPr="00E01E12" w:rsidRDefault="00D85D7F" w:rsidP="00D85D7F">
      <w:pPr>
        <w:widowControl w:val="0"/>
        <w:autoSpaceDE w:val="0"/>
        <w:autoSpaceDN w:val="0"/>
        <w:adjustRightInd w:val="0"/>
        <w:jc w:val="center"/>
        <w:rPr>
          <w:rFonts w:cs="Times New Roman"/>
        </w:rPr>
      </w:pPr>
      <w:r w:rsidRPr="00E01E12">
        <w:rPr>
          <w:rFonts w:cs="Times New Roman"/>
        </w:rPr>
        <w:t>(в процентах)</w:t>
      </w:r>
    </w:p>
    <w:p w:rsidR="00D85D7F" w:rsidRPr="00E01E12" w:rsidRDefault="00D85D7F" w:rsidP="00D85D7F">
      <w:pPr>
        <w:widowControl w:val="0"/>
        <w:autoSpaceDE w:val="0"/>
        <w:autoSpaceDN w:val="0"/>
        <w:adjustRightInd w:val="0"/>
        <w:jc w:val="right"/>
        <w:rPr>
          <w:rFonts w:cs="Times New Roman"/>
        </w:rPr>
      </w:pPr>
    </w:p>
    <w:tbl>
      <w:tblPr>
        <w:tblW w:w="15268" w:type="dxa"/>
        <w:tblInd w:w="2" w:type="dxa"/>
        <w:tblLayout w:type="fixed"/>
        <w:tblCellMar>
          <w:top w:w="75" w:type="dxa"/>
          <w:left w:w="0" w:type="dxa"/>
          <w:bottom w:w="75" w:type="dxa"/>
          <w:right w:w="0" w:type="dxa"/>
        </w:tblCellMar>
        <w:tblLook w:val="0000" w:firstRow="0" w:lastRow="0" w:firstColumn="0" w:lastColumn="0" w:noHBand="0" w:noVBand="0"/>
      </w:tblPr>
      <w:tblGrid>
        <w:gridCol w:w="737"/>
        <w:gridCol w:w="8294"/>
        <w:gridCol w:w="3260"/>
        <w:gridCol w:w="2977"/>
      </w:tblGrid>
      <w:tr w:rsidR="00D85D7F" w:rsidRPr="00E01E12" w:rsidTr="00A65010">
        <w:tc>
          <w:tcPr>
            <w:tcW w:w="73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 п/п</w:t>
            </w:r>
          </w:p>
        </w:tc>
        <w:tc>
          <w:tcPr>
            <w:tcW w:w="829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Критерий</w:t>
            </w:r>
          </w:p>
        </w:tc>
        <w:tc>
          <w:tcPr>
            <w:tcW w:w="62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 xml:space="preserve">Назначение объектов строительства, реконструкции, </w:t>
            </w:r>
          </w:p>
          <w:p w:rsidR="00D85D7F" w:rsidRPr="00E01E12" w:rsidRDefault="00D85D7F" w:rsidP="00A65010">
            <w:pPr>
              <w:widowControl w:val="0"/>
              <w:autoSpaceDE w:val="0"/>
              <w:autoSpaceDN w:val="0"/>
              <w:adjustRightInd w:val="0"/>
              <w:jc w:val="center"/>
              <w:rPr>
                <w:rFonts w:cs="Times New Roman"/>
              </w:rPr>
            </w:pPr>
            <w:r w:rsidRPr="00E01E12">
              <w:rPr>
                <w:rFonts w:cs="Times New Roman"/>
              </w:rPr>
              <w:t>в том числе с элементами реставрации, объектов капитального строительства, а также приобретаемых объектов недвижимого имущества</w:t>
            </w:r>
          </w:p>
        </w:tc>
      </w:tr>
      <w:tr w:rsidR="00D85D7F" w:rsidRPr="00E01E12" w:rsidTr="00A65010">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right"/>
              <w:rPr>
                <w:rFonts w:cs="Times New Roman"/>
              </w:rPr>
            </w:pPr>
          </w:p>
        </w:tc>
        <w:tc>
          <w:tcPr>
            <w:tcW w:w="82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right"/>
              <w:rPr>
                <w:rFonts w:cs="Times New Roman"/>
              </w:rPr>
            </w:pPr>
          </w:p>
        </w:tc>
        <w:tc>
          <w:tcPr>
            <w:tcW w:w="3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pPr>
            <w:r w:rsidRPr="00E01E12">
              <w:t xml:space="preserve">объекты </w:t>
            </w:r>
          </w:p>
          <w:p w:rsidR="00D85D7F" w:rsidRPr="00E01E12" w:rsidRDefault="00D85D7F" w:rsidP="00A65010">
            <w:pPr>
              <w:widowControl w:val="0"/>
              <w:autoSpaceDE w:val="0"/>
              <w:autoSpaceDN w:val="0"/>
              <w:adjustRightInd w:val="0"/>
              <w:jc w:val="center"/>
              <w:rPr>
                <w:rFonts w:cs="Times New Roman"/>
              </w:rPr>
            </w:pPr>
            <w:r w:rsidRPr="00E01E12">
              <w:t>образования, культуры и спорта, общественные, жилые, коммунальной инфраструктуры, охраны окружающей среды</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t>объекты производственные, инфраструктуры инновационной системы, транспортной инфраструктуры</w:t>
            </w:r>
          </w:p>
        </w:tc>
      </w:tr>
      <w:tr w:rsidR="00D85D7F" w:rsidRPr="00E01E12" w:rsidTr="00A65010">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1</w:t>
            </w:r>
          </w:p>
        </w:tc>
        <w:tc>
          <w:tcPr>
            <w:tcW w:w="82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2</w:t>
            </w:r>
          </w:p>
        </w:tc>
        <w:tc>
          <w:tcPr>
            <w:tcW w:w="3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3</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4</w:t>
            </w:r>
          </w:p>
        </w:tc>
      </w:tr>
      <w:tr w:rsidR="00D85D7F" w:rsidRPr="00E01E12" w:rsidTr="00A65010">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1.</w:t>
            </w:r>
          </w:p>
        </w:tc>
        <w:tc>
          <w:tcPr>
            <w:tcW w:w="82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Значения количественных показателей (показателя) результатов реализации инвестиционного проекта</w:t>
            </w:r>
          </w:p>
        </w:tc>
        <w:tc>
          <w:tcPr>
            <w:tcW w:w="3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5</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5</w:t>
            </w:r>
          </w:p>
        </w:tc>
      </w:tr>
      <w:tr w:rsidR="00D85D7F" w:rsidRPr="00E01E12" w:rsidTr="00A65010">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2.</w:t>
            </w:r>
          </w:p>
        </w:tc>
        <w:tc>
          <w:tcPr>
            <w:tcW w:w="82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Отношение сметной стоимости или предполагаемой (предельной) стоимости строительства, реконструкции, в том числе с элементами реставрации, объекта капитального строительства либо стоимости приобретения объекта недвижимого имущества к значениям количественных показателей (показателя) результатов реализации инвестиционного проекта</w:t>
            </w:r>
          </w:p>
        </w:tc>
        <w:tc>
          <w:tcPr>
            <w:tcW w:w="3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40</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40</w:t>
            </w:r>
          </w:p>
        </w:tc>
      </w:tr>
      <w:tr w:rsidR="00D85D7F" w:rsidRPr="00E01E12" w:rsidTr="00A65010">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2.</w:t>
            </w:r>
          </w:p>
        </w:tc>
        <w:tc>
          <w:tcPr>
            <w:tcW w:w="82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 xml:space="preserve">Наличие потребителей продукции (работ, услуг), создаваемой в результате </w:t>
            </w:r>
            <w:r w:rsidRPr="00E01E12">
              <w:rPr>
                <w:rFonts w:cs="Times New Roman"/>
              </w:rPr>
              <w:lastRenderedPageBreak/>
              <w:t xml:space="preserve">реализации инвестиционного проекта, в количестве, достаточном </w:t>
            </w:r>
            <w:proofErr w:type="gramStart"/>
            <w:r w:rsidRPr="00E01E12">
              <w:rPr>
                <w:rFonts w:cs="Times New Roman"/>
              </w:rPr>
              <w:t>для обеспечения</w:t>
            </w:r>
            <w:proofErr w:type="gramEnd"/>
            <w:r w:rsidRPr="00E01E12">
              <w:rPr>
                <w:rFonts w:cs="Times New Roman"/>
              </w:rPr>
              <w:t xml:space="preserve"> 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p>
        </w:tc>
        <w:tc>
          <w:tcPr>
            <w:tcW w:w="3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lastRenderedPageBreak/>
              <w:t>20</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18</w:t>
            </w:r>
          </w:p>
        </w:tc>
      </w:tr>
      <w:tr w:rsidR="00D85D7F" w:rsidRPr="00E01E12" w:rsidTr="00A65010">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3.</w:t>
            </w:r>
          </w:p>
        </w:tc>
        <w:tc>
          <w:tcPr>
            <w:tcW w:w="82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Отношение проектной мощности создаваемого (реконструируемого) объекта капитального строительства (мощности приобретаемого объекта недвижимого имущества) к мощности, необходимой для производства продукции (работ, услуг), в объеме, предусмотренном для нужд городского округа Электросталь Московской области и (или) нужд муниципальных образований Московской области</w:t>
            </w:r>
          </w:p>
        </w:tc>
        <w:tc>
          <w:tcPr>
            <w:tcW w:w="3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15</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19</w:t>
            </w:r>
          </w:p>
        </w:tc>
      </w:tr>
      <w:tr w:rsidR="00D85D7F" w:rsidRPr="00E01E12" w:rsidTr="00A65010">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5.</w:t>
            </w:r>
          </w:p>
        </w:tc>
        <w:tc>
          <w:tcPr>
            <w:tcW w:w="82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Обеспечение планируемого объекта капитального строительства (объекта недвижимого имущества) инженерной и транспортной инфраструктурой в объемах, достаточных для реализации инвестиционного проекта</w:t>
            </w:r>
          </w:p>
        </w:tc>
        <w:tc>
          <w:tcPr>
            <w:tcW w:w="3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20</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18</w:t>
            </w:r>
          </w:p>
        </w:tc>
      </w:tr>
      <w:tr w:rsidR="00D85D7F" w:rsidRPr="00E01E12" w:rsidTr="00A65010">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p>
        </w:tc>
        <w:tc>
          <w:tcPr>
            <w:tcW w:w="82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Итого</w:t>
            </w:r>
          </w:p>
        </w:tc>
        <w:tc>
          <w:tcPr>
            <w:tcW w:w="3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100</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100</w:t>
            </w:r>
          </w:p>
        </w:tc>
      </w:tr>
    </w:tbl>
    <w:p w:rsidR="00D85D7F" w:rsidRPr="00E01E12" w:rsidRDefault="00D85D7F" w:rsidP="00D85D7F">
      <w:pPr>
        <w:widowControl w:val="0"/>
        <w:autoSpaceDE w:val="0"/>
        <w:autoSpaceDN w:val="0"/>
        <w:adjustRightInd w:val="0"/>
        <w:jc w:val="right"/>
        <w:outlineLvl w:val="2"/>
        <w:rPr>
          <w:rFonts w:cs="Times New Roman"/>
        </w:rPr>
      </w:pPr>
    </w:p>
    <w:p w:rsidR="00D85D7F" w:rsidRPr="00E01E12" w:rsidRDefault="00D85D7F" w:rsidP="00D85D7F">
      <w:pPr>
        <w:widowControl w:val="0"/>
        <w:autoSpaceDE w:val="0"/>
        <w:autoSpaceDN w:val="0"/>
        <w:adjustRightInd w:val="0"/>
        <w:jc w:val="right"/>
        <w:outlineLvl w:val="2"/>
        <w:rPr>
          <w:rFonts w:cs="Times New Roman"/>
        </w:rPr>
      </w:pPr>
    </w:p>
    <w:p w:rsidR="00D85D7F" w:rsidRPr="00E01E12" w:rsidRDefault="00D85D7F" w:rsidP="00234EA8">
      <w:pPr>
        <w:widowControl w:val="0"/>
        <w:autoSpaceDE w:val="0"/>
        <w:autoSpaceDN w:val="0"/>
        <w:adjustRightInd w:val="0"/>
        <w:jc w:val="both"/>
        <w:rPr>
          <w:rFonts w:cs="Times New Roman"/>
        </w:rPr>
      </w:pPr>
    </w:p>
    <w:p w:rsidR="00D85D7F" w:rsidRPr="00E01E12" w:rsidRDefault="00D85D7F" w:rsidP="00D85D7F">
      <w:pPr>
        <w:widowControl w:val="0"/>
        <w:tabs>
          <w:tab w:val="left" w:pos="3600"/>
        </w:tabs>
        <w:autoSpaceDE w:val="0"/>
        <w:autoSpaceDN w:val="0"/>
        <w:adjustRightInd w:val="0"/>
        <w:outlineLvl w:val="2"/>
        <w:rPr>
          <w:rFonts w:cs="Times New Roman"/>
        </w:rPr>
      </w:pPr>
    </w:p>
    <w:p w:rsidR="00D85D7F" w:rsidRPr="00E01E12" w:rsidRDefault="00D85D7F" w:rsidP="00D85D7F">
      <w:pPr>
        <w:widowControl w:val="0"/>
        <w:autoSpaceDE w:val="0"/>
        <w:autoSpaceDN w:val="0"/>
        <w:adjustRightInd w:val="0"/>
        <w:jc w:val="right"/>
        <w:outlineLvl w:val="2"/>
        <w:rPr>
          <w:rFonts w:cs="Times New Roman"/>
        </w:rPr>
      </w:pPr>
      <w:r w:rsidRPr="00E01E12">
        <w:rPr>
          <w:rFonts w:cs="Times New Roman"/>
        </w:rPr>
        <w:br w:type="page"/>
      </w:r>
    </w:p>
    <w:tbl>
      <w:tblPr>
        <w:tblW w:w="15021" w:type="dxa"/>
        <w:tblInd w:w="2" w:type="dxa"/>
        <w:tblLook w:val="00A0" w:firstRow="1" w:lastRow="0" w:firstColumn="1" w:lastColumn="0" w:noHBand="0" w:noVBand="0"/>
      </w:tblPr>
      <w:tblGrid>
        <w:gridCol w:w="9351"/>
        <w:gridCol w:w="5670"/>
      </w:tblGrid>
      <w:tr w:rsidR="00D85D7F" w:rsidRPr="00E01E12" w:rsidTr="00A65010">
        <w:tc>
          <w:tcPr>
            <w:tcW w:w="9351" w:type="dxa"/>
          </w:tcPr>
          <w:p w:rsidR="00D85D7F" w:rsidRPr="00E01E12" w:rsidRDefault="00D85D7F" w:rsidP="00A65010">
            <w:pPr>
              <w:widowControl w:val="0"/>
              <w:autoSpaceDE w:val="0"/>
              <w:autoSpaceDN w:val="0"/>
              <w:adjustRightInd w:val="0"/>
              <w:jc w:val="right"/>
              <w:outlineLvl w:val="2"/>
              <w:rPr>
                <w:rFonts w:cs="Times New Roman"/>
              </w:rPr>
            </w:pPr>
            <w:r w:rsidRPr="00E01E12">
              <w:rPr>
                <w:rFonts w:cs="Times New Roman"/>
              </w:rPr>
              <w:lastRenderedPageBreak/>
              <w:br w:type="page"/>
            </w:r>
          </w:p>
        </w:tc>
        <w:tc>
          <w:tcPr>
            <w:tcW w:w="5670" w:type="dxa"/>
          </w:tcPr>
          <w:p w:rsidR="00D85D7F" w:rsidRPr="00E01E12" w:rsidRDefault="00D85D7F" w:rsidP="00A65010">
            <w:pPr>
              <w:widowControl w:val="0"/>
              <w:autoSpaceDE w:val="0"/>
              <w:autoSpaceDN w:val="0"/>
              <w:adjustRightInd w:val="0"/>
              <w:outlineLvl w:val="2"/>
              <w:rPr>
                <w:rFonts w:cs="Times New Roman"/>
              </w:rPr>
            </w:pPr>
            <w:r w:rsidRPr="00E01E12">
              <w:rPr>
                <w:rFonts w:cs="Times New Roman"/>
              </w:rPr>
              <w:t>Приложение № 3</w:t>
            </w:r>
          </w:p>
          <w:p w:rsidR="00D85D7F" w:rsidRPr="00E01E12" w:rsidRDefault="00D85D7F" w:rsidP="00A65010">
            <w:pPr>
              <w:widowControl w:val="0"/>
              <w:autoSpaceDE w:val="0"/>
              <w:autoSpaceDN w:val="0"/>
              <w:adjustRightInd w:val="0"/>
              <w:rPr>
                <w:rFonts w:cs="Times New Roman"/>
              </w:rPr>
            </w:pPr>
            <w:r w:rsidRPr="00E01E12">
              <w:rPr>
                <w:rFonts w:cs="Times New Roman"/>
              </w:rPr>
              <w:t>к Методике оценки эффективности</w:t>
            </w:r>
          </w:p>
          <w:p w:rsidR="00D85D7F" w:rsidRPr="00E01E12" w:rsidRDefault="00D85D7F" w:rsidP="00A65010">
            <w:pPr>
              <w:widowControl w:val="0"/>
              <w:autoSpaceDE w:val="0"/>
              <w:autoSpaceDN w:val="0"/>
              <w:adjustRightInd w:val="0"/>
              <w:rPr>
                <w:rFonts w:cs="Times New Roman"/>
              </w:rPr>
            </w:pPr>
            <w:r w:rsidRPr="00E01E12">
              <w:rPr>
                <w:rFonts w:cs="Times New Roman"/>
              </w:rPr>
              <w:t>использования средств бюджета городского округа Электросталь Московской области, направляемых</w:t>
            </w:r>
          </w:p>
          <w:p w:rsidR="00D85D7F" w:rsidRPr="00E01E12" w:rsidRDefault="00D85D7F" w:rsidP="00A65010">
            <w:pPr>
              <w:widowControl w:val="0"/>
              <w:autoSpaceDE w:val="0"/>
              <w:autoSpaceDN w:val="0"/>
              <w:adjustRightInd w:val="0"/>
              <w:rPr>
                <w:rFonts w:cs="Times New Roman"/>
              </w:rPr>
            </w:pPr>
            <w:r w:rsidRPr="00E01E12">
              <w:rPr>
                <w:rFonts w:cs="Times New Roman"/>
              </w:rPr>
              <w:t>на капитальные вложения</w:t>
            </w:r>
          </w:p>
          <w:p w:rsidR="00D85D7F" w:rsidRPr="00E01E12" w:rsidRDefault="00D85D7F" w:rsidP="00A65010">
            <w:pPr>
              <w:widowControl w:val="0"/>
              <w:autoSpaceDE w:val="0"/>
              <w:autoSpaceDN w:val="0"/>
              <w:adjustRightInd w:val="0"/>
              <w:jc w:val="right"/>
              <w:outlineLvl w:val="2"/>
              <w:rPr>
                <w:rFonts w:cs="Times New Roman"/>
              </w:rPr>
            </w:pPr>
          </w:p>
        </w:tc>
      </w:tr>
    </w:tbl>
    <w:p w:rsidR="00D85D7F" w:rsidRPr="00E01E12" w:rsidRDefault="00D85D7F" w:rsidP="00D85D7F">
      <w:pPr>
        <w:widowControl w:val="0"/>
        <w:autoSpaceDE w:val="0"/>
        <w:autoSpaceDN w:val="0"/>
        <w:adjustRightInd w:val="0"/>
        <w:jc w:val="right"/>
        <w:outlineLvl w:val="2"/>
        <w:rPr>
          <w:rFonts w:cs="Times New Roman"/>
        </w:rPr>
      </w:pPr>
    </w:p>
    <w:p w:rsidR="00D85D7F" w:rsidRPr="00E01E12" w:rsidRDefault="00D85D7F" w:rsidP="00D85D7F">
      <w:pPr>
        <w:widowControl w:val="0"/>
        <w:autoSpaceDE w:val="0"/>
        <w:autoSpaceDN w:val="0"/>
        <w:adjustRightInd w:val="0"/>
        <w:jc w:val="center"/>
        <w:rPr>
          <w:rFonts w:cs="Times New Roman"/>
        </w:rPr>
      </w:pPr>
      <w:bookmarkStart w:id="29" w:name="Par718"/>
      <w:bookmarkEnd w:id="29"/>
      <w:r w:rsidRPr="00E01E12">
        <w:rPr>
          <w:rFonts w:cs="Times New Roman"/>
        </w:rPr>
        <w:t>РЕКОМЕНДУЕМЫЕ КОЛИЧЕСТВЕННЫЕ ПОКАЗАТЕЛИ,</w:t>
      </w:r>
    </w:p>
    <w:p w:rsidR="00D85D7F" w:rsidRPr="00E01E12" w:rsidRDefault="00D85D7F" w:rsidP="00D85D7F">
      <w:pPr>
        <w:widowControl w:val="0"/>
        <w:autoSpaceDE w:val="0"/>
        <w:autoSpaceDN w:val="0"/>
        <w:adjustRightInd w:val="0"/>
        <w:jc w:val="center"/>
        <w:rPr>
          <w:rFonts w:cs="Times New Roman"/>
        </w:rPr>
      </w:pPr>
      <w:r w:rsidRPr="00E01E12">
        <w:rPr>
          <w:rFonts w:cs="Times New Roman"/>
        </w:rPr>
        <w:t>ХАРАКТЕРИЗУЮЩИЕ ЦЕЛЬ И РЕЗУЛЬТАТЫ РЕАЛИЗАЦИИ</w:t>
      </w:r>
    </w:p>
    <w:p w:rsidR="00D85D7F" w:rsidRPr="00E01E12" w:rsidRDefault="00D85D7F" w:rsidP="00D85D7F">
      <w:pPr>
        <w:widowControl w:val="0"/>
        <w:autoSpaceDE w:val="0"/>
        <w:autoSpaceDN w:val="0"/>
        <w:adjustRightInd w:val="0"/>
        <w:jc w:val="center"/>
        <w:rPr>
          <w:rFonts w:cs="Times New Roman"/>
        </w:rPr>
      </w:pPr>
      <w:r w:rsidRPr="00E01E12">
        <w:rPr>
          <w:rFonts w:cs="Times New Roman"/>
        </w:rPr>
        <w:t>ИНВЕСТИЦИОННОГО ПРОЕКТА</w:t>
      </w:r>
    </w:p>
    <w:p w:rsidR="00D85D7F" w:rsidRPr="00E01E12" w:rsidRDefault="00D85D7F" w:rsidP="00D85D7F">
      <w:pPr>
        <w:widowControl w:val="0"/>
        <w:autoSpaceDE w:val="0"/>
        <w:autoSpaceDN w:val="0"/>
        <w:adjustRightInd w:val="0"/>
        <w:jc w:val="both"/>
        <w:rPr>
          <w:rFonts w:cs="Times New Roman"/>
        </w:rPr>
      </w:pPr>
    </w:p>
    <w:tbl>
      <w:tblPr>
        <w:tblW w:w="15480" w:type="dxa"/>
        <w:tblInd w:w="2" w:type="dxa"/>
        <w:tblLayout w:type="fixed"/>
        <w:tblCellMar>
          <w:top w:w="75" w:type="dxa"/>
          <w:left w:w="0" w:type="dxa"/>
          <w:bottom w:w="75" w:type="dxa"/>
          <w:right w:w="0" w:type="dxa"/>
        </w:tblCellMar>
        <w:tblLook w:val="0000" w:firstRow="0" w:lastRow="0" w:firstColumn="0" w:lastColumn="0" w:noHBand="0" w:noVBand="0"/>
      </w:tblPr>
      <w:tblGrid>
        <w:gridCol w:w="3969"/>
        <w:gridCol w:w="4820"/>
        <w:gridCol w:w="6691"/>
      </w:tblGrid>
      <w:tr w:rsidR="00D85D7F" w:rsidRPr="00E01E12" w:rsidTr="00A65010">
        <w:tc>
          <w:tcPr>
            <w:tcW w:w="396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Объекты капитального строительства</w:t>
            </w:r>
          </w:p>
        </w:tc>
        <w:tc>
          <w:tcPr>
            <w:tcW w:w="115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Количественные показатели</w:t>
            </w:r>
          </w:p>
        </w:tc>
      </w:tr>
      <w:tr w:rsidR="00D85D7F" w:rsidRPr="00E01E12" w:rsidTr="00A65010">
        <w:tc>
          <w:tcPr>
            <w:tcW w:w="396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характеризующие прямые (непосредственные) результаты инвестиционного проекта</w:t>
            </w:r>
          </w:p>
        </w:tc>
        <w:tc>
          <w:tcPr>
            <w:tcW w:w="66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характеризующие конечные результаты инвестиционного проекта</w:t>
            </w:r>
          </w:p>
        </w:tc>
      </w:tr>
      <w:tr w:rsidR="00D85D7F" w:rsidRPr="00E01E12" w:rsidTr="00A65010">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1</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2</w:t>
            </w:r>
          </w:p>
        </w:tc>
        <w:tc>
          <w:tcPr>
            <w:tcW w:w="66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3</w:t>
            </w:r>
          </w:p>
        </w:tc>
      </w:tr>
      <w:tr w:rsidR="00D85D7F" w:rsidRPr="00E01E12" w:rsidTr="00A65010">
        <w:tc>
          <w:tcPr>
            <w:tcW w:w="1548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bookmarkStart w:id="30" w:name="Par729"/>
            <w:bookmarkEnd w:id="30"/>
            <w:r w:rsidRPr="00E01E12">
              <w:rPr>
                <w:rFonts w:cs="Times New Roman"/>
              </w:rPr>
              <w:t>Строительство (реконструкция) объектов образования, культуры и спорта</w:t>
            </w:r>
          </w:p>
        </w:tc>
      </w:tr>
      <w:tr w:rsidR="00D85D7F" w:rsidRPr="00E01E12" w:rsidTr="00A65010">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Дошкольные и общеобразовательные учреждения, центры детского творчества</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1. Мощность объекта: количество мест.</w:t>
            </w:r>
          </w:p>
          <w:p w:rsidR="00D85D7F" w:rsidRPr="00E01E12" w:rsidRDefault="00D85D7F" w:rsidP="00A65010">
            <w:pPr>
              <w:widowControl w:val="0"/>
              <w:autoSpaceDE w:val="0"/>
              <w:autoSpaceDN w:val="0"/>
              <w:adjustRightInd w:val="0"/>
              <w:rPr>
                <w:rFonts w:cs="Times New Roman"/>
              </w:rPr>
            </w:pPr>
            <w:r w:rsidRPr="00E01E12">
              <w:rPr>
                <w:rFonts w:cs="Times New Roman"/>
              </w:rPr>
              <w:t>2. Общая площадь здания, кв. м.</w:t>
            </w:r>
          </w:p>
          <w:p w:rsidR="00D85D7F" w:rsidRPr="00E01E12" w:rsidRDefault="00D85D7F" w:rsidP="00A65010">
            <w:pPr>
              <w:widowControl w:val="0"/>
              <w:autoSpaceDE w:val="0"/>
              <w:autoSpaceDN w:val="0"/>
              <w:adjustRightInd w:val="0"/>
              <w:rPr>
                <w:rFonts w:cs="Times New Roman"/>
              </w:rPr>
            </w:pPr>
            <w:r w:rsidRPr="00E01E12">
              <w:rPr>
                <w:rFonts w:cs="Times New Roman"/>
              </w:rPr>
              <w:t>3. Строительный объем, куб. м</w:t>
            </w:r>
          </w:p>
        </w:tc>
        <w:tc>
          <w:tcPr>
            <w:tcW w:w="66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1. Количество создаваемых (сохраняемых) рабочих мест, единица.</w:t>
            </w:r>
          </w:p>
          <w:p w:rsidR="00D85D7F" w:rsidRPr="00E01E12" w:rsidRDefault="00D85D7F" w:rsidP="00A65010">
            <w:pPr>
              <w:widowControl w:val="0"/>
              <w:autoSpaceDE w:val="0"/>
              <w:autoSpaceDN w:val="0"/>
              <w:adjustRightInd w:val="0"/>
              <w:rPr>
                <w:rFonts w:cs="Times New Roman"/>
              </w:rPr>
            </w:pPr>
            <w:r w:rsidRPr="00E01E12">
              <w:rPr>
                <w:rFonts w:cs="Times New Roman"/>
              </w:rPr>
              <w:t>2. Рост обеспеченности населения муниципального образования (в расчете на 100 детей) местами в дошкольных образовательных, общеобразовательных, учебных учреждениях, центрах детского творчества, в процентах к уровню обеспеченности до реализации инвестиционного проекта</w:t>
            </w:r>
          </w:p>
        </w:tc>
      </w:tr>
      <w:tr w:rsidR="00D85D7F" w:rsidRPr="00E01E12" w:rsidTr="00A65010">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Учреждения культуры (театры, музеи, библиотеки и тому подобное)</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1. Мощность объекта: количество мест; количество посетителей в день.</w:t>
            </w:r>
          </w:p>
          <w:p w:rsidR="00D85D7F" w:rsidRPr="00E01E12" w:rsidRDefault="00D85D7F" w:rsidP="00A65010">
            <w:pPr>
              <w:widowControl w:val="0"/>
              <w:autoSpaceDE w:val="0"/>
              <w:autoSpaceDN w:val="0"/>
              <w:adjustRightInd w:val="0"/>
              <w:rPr>
                <w:rFonts w:cs="Times New Roman"/>
              </w:rPr>
            </w:pPr>
            <w:r w:rsidRPr="00E01E12">
              <w:rPr>
                <w:rFonts w:cs="Times New Roman"/>
              </w:rPr>
              <w:t>Для библиотек - число единиц библиотечного фонда.</w:t>
            </w:r>
          </w:p>
          <w:p w:rsidR="00D85D7F" w:rsidRPr="00E01E12" w:rsidRDefault="00D85D7F" w:rsidP="00A65010">
            <w:pPr>
              <w:widowControl w:val="0"/>
              <w:autoSpaceDE w:val="0"/>
              <w:autoSpaceDN w:val="0"/>
              <w:adjustRightInd w:val="0"/>
              <w:rPr>
                <w:rFonts w:cs="Times New Roman"/>
              </w:rPr>
            </w:pPr>
            <w:r w:rsidRPr="00E01E12">
              <w:rPr>
                <w:rFonts w:cs="Times New Roman"/>
              </w:rPr>
              <w:t xml:space="preserve">Для музеев - число предметов музейного </w:t>
            </w:r>
            <w:r w:rsidRPr="00E01E12">
              <w:rPr>
                <w:rFonts w:cs="Times New Roman"/>
              </w:rPr>
              <w:lastRenderedPageBreak/>
              <w:t>фонда, единица.</w:t>
            </w:r>
          </w:p>
          <w:p w:rsidR="00D85D7F" w:rsidRPr="00E01E12" w:rsidRDefault="00D85D7F" w:rsidP="00A65010">
            <w:pPr>
              <w:widowControl w:val="0"/>
              <w:autoSpaceDE w:val="0"/>
              <w:autoSpaceDN w:val="0"/>
              <w:adjustRightInd w:val="0"/>
              <w:rPr>
                <w:rFonts w:cs="Times New Roman"/>
              </w:rPr>
            </w:pPr>
            <w:r w:rsidRPr="00E01E12">
              <w:rPr>
                <w:rFonts w:cs="Times New Roman"/>
              </w:rPr>
              <w:t>2. Общая площадь здания, кв. м.</w:t>
            </w:r>
          </w:p>
          <w:p w:rsidR="00D85D7F" w:rsidRPr="00E01E12" w:rsidRDefault="00D85D7F" w:rsidP="00A65010">
            <w:pPr>
              <w:widowControl w:val="0"/>
              <w:autoSpaceDE w:val="0"/>
              <w:autoSpaceDN w:val="0"/>
              <w:adjustRightInd w:val="0"/>
              <w:rPr>
                <w:rFonts w:cs="Times New Roman"/>
              </w:rPr>
            </w:pPr>
            <w:r w:rsidRPr="00E01E12">
              <w:rPr>
                <w:rFonts w:cs="Times New Roman"/>
              </w:rPr>
              <w:t>3. Строительный объем, куб. м</w:t>
            </w:r>
          </w:p>
        </w:tc>
        <w:tc>
          <w:tcPr>
            <w:tcW w:w="66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lastRenderedPageBreak/>
              <w:t>1. Количество создаваемых (сохраняемых) рабочих мест, единица.</w:t>
            </w:r>
          </w:p>
          <w:p w:rsidR="00D85D7F" w:rsidRPr="00E01E12" w:rsidRDefault="00D85D7F" w:rsidP="00A65010">
            <w:pPr>
              <w:widowControl w:val="0"/>
              <w:autoSpaceDE w:val="0"/>
              <w:autoSpaceDN w:val="0"/>
              <w:adjustRightInd w:val="0"/>
              <w:rPr>
                <w:rFonts w:cs="Times New Roman"/>
              </w:rPr>
            </w:pPr>
            <w:r w:rsidRPr="00E01E12">
              <w:rPr>
                <w:rFonts w:cs="Times New Roman"/>
              </w:rPr>
              <w:t xml:space="preserve">2. Рост обеспеченности населения муниципального образования (в расчете на 1000 жителей) местами в учреждениях культуры, в процентах к уровню обеспеченности </w:t>
            </w:r>
            <w:r w:rsidRPr="00E01E12">
              <w:rPr>
                <w:rFonts w:cs="Times New Roman"/>
              </w:rPr>
              <w:lastRenderedPageBreak/>
              <w:t>до реализации инвестиционного проекта</w:t>
            </w:r>
          </w:p>
        </w:tc>
      </w:tr>
      <w:tr w:rsidR="00D85D7F" w:rsidRPr="00E01E12" w:rsidTr="00A65010">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Объекты физической культуры и спорта (стадионы, спортивные центры, ледовые арены, плавательные бассейны и другие спортивные сооружения)</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1. Мощность объекта: пропускная способность спортивных сооружений;</w:t>
            </w:r>
          </w:p>
          <w:p w:rsidR="00D85D7F" w:rsidRPr="00E01E12" w:rsidRDefault="00D85D7F" w:rsidP="00A65010">
            <w:pPr>
              <w:widowControl w:val="0"/>
              <w:autoSpaceDE w:val="0"/>
              <w:autoSpaceDN w:val="0"/>
              <w:adjustRightInd w:val="0"/>
              <w:rPr>
                <w:rFonts w:cs="Times New Roman"/>
              </w:rPr>
            </w:pPr>
            <w:r w:rsidRPr="00E01E12">
              <w:rPr>
                <w:rFonts w:cs="Times New Roman"/>
              </w:rPr>
              <w:t>количество мест, тыс. человек.</w:t>
            </w:r>
          </w:p>
          <w:p w:rsidR="00D85D7F" w:rsidRPr="00E01E12" w:rsidRDefault="00D85D7F" w:rsidP="00A65010">
            <w:pPr>
              <w:widowControl w:val="0"/>
              <w:autoSpaceDE w:val="0"/>
              <w:autoSpaceDN w:val="0"/>
              <w:adjustRightInd w:val="0"/>
              <w:rPr>
                <w:rFonts w:cs="Times New Roman"/>
              </w:rPr>
            </w:pPr>
            <w:r w:rsidRPr="00E01E12">
              <w:rPr>
                <w:rFonts w:cs="Times New Roman"/>
              </w:rPr>
              <w:t>2. Общая площадь здания, кв. м.</w:t>
            </w:r>
          </w:p>
          <w:p w:rsidR="00D85D7F" w:rsidRPr="00E01E12" w:rsidRDefault="00D85D7F" w:rsidP="00A65010">
            <w:pPr>
              <w:widowControl w:val="0"/>
              <w:autoSpaceDE w:val="0"/>
              <w:autoSpaceDN w:val="0"/>
              <w:adjustRightInd w:val="0"/>
              <w:rPr>
                <w:rFonts w:cs="Times New Roman"/>
              </w:rPr>
            </w:pPr>
            <w:r w:rsidRPr="00E01E12">
              <w:rPr>
                <w:rFonts w:cs="Times New Roman"/>
              </w:rPr>
              <w:t>3. Строительный объем, куб. м</w:t>
            </w:r>
          </w:p>
        </w:tc>
        <w:tc>
          <w:tcPr>
            <w:tcW w:w="66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1. Количество создаваемых (сохраняемых) рабочих мест, единица.</w:t>
            </w:r>
          </w:p>
          <w:p w:rsidR="00D85D7F" w:rsidRPr="00E01E12" w:rsidRDefault="00D85D7F" w:rsidP="00A65010">
            <w:pPr>
              <w:widowControl w:val="0"/>
              <w:autoSpaceDE w:val="0"/>
              <w:autoSpaceDN w:val="0"/>
              <w:adjustRightInd w:val="0"/>
              <w:rPr>
                <w:rFonts w:cs="Times New Roman"/>
              </w:rPr>
            </w:pPr>
            <w:r w:rsidRPr="00E01E12">
              <w:rPr>
                <w:rFonts w:cs="Times New Roman"/>
              </w:rPr>
              <w:t>2. Рост обеспеченности населения муниципального образования объектами физической культуры и спорта, рост количества мест, в процентах к уровню обеспеченности до реализации инвестиционного проекта</w:t>
            </w:r>
          </w:p>
        </w:tc>
      </w:tr>
      <w:tr w:rsidR="00D85D7F" w:rsidRPr="00E01E12" w:rsidTr="00A65010">
        <w:tc>
          <w:tcPr>
            <w:tcW w:w="1548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bookmarkStart w:id="31" w:name="Par764"/>
            <w:bookmarkEnd w:id="31"/>
            <w:r w:rsidRPr="00E01E12">
              <w:rPr>
                <w:rFonts w:cs="Times New Roman"/>
              </w:rPr>
              <w:t>Строительство (реконструкция) общественных зданий и жилых помещений</w:t>
            </w:r>
          </w:p>
        </w:tc>
      </w:tr>
      <w:tr w:rsidR="00D85D7F" w:rsidRPr="00E01E12" w:rsidTr="00A65010">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Жилые дома</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1. Общая площадь объекта, кв. м.</w:t>
            </w:r>
          </w:p>
          <w:p w:rsidR="00D85D7F" w:rsidRPr="00E01E12" w:rsidRDefault="00D85D7F" w:rsidP="00A65010">
            <w:pPr>
              <w:widowControl w:val="0"/>
              <w:autoSpaceDE w:val="0"/>
              <w:autoSpaceDN w:val="0"/>
              <w:adjustRightInd w:val="0"/>
              <w:rPr>
                <w:rFonts w:cs="Times New Roman"/>
              </w:rPr>
            </w:pPr>
            <w:r w:rsidRPr="00E01E12">
              <w:rPr>
                <w:rFonts w:cs="Times New Roman"/>
              </w:rPr>
              <w:t>2. Полезная жилая площадь объекта, кв. м.</w:t>
            </w:r>
          </w:p>
          <w:p w:rsidR="00D85D7F" w:rsidRPr="00E01E12" w:rsidRDefault="00D85D7F" w:rsidP="00A65010">
            <w:pPr>
              <w:widowControl w:val="0"/>
              <w:autoSpaceDE w:val="0"/>
              <w:autoSpaceDN w:val="0"/>
              <w:adjustRightInd w:val="0"/>
              <w:rPr>
                <w:rFonts w:cs="Times New Roman"/>
              </w:rPr>
            </w:pPr>
            <w:r w:rsidRPr="00E01E12">
              <w:rPr>
                <w:rFonts w:cs="Times New Roman"/>
              </w:rPr>
              <w:t>3. Количество квартир</w:t>
            </w:r>
          </w:p>
        </w:tc>
        <w:tc>
          <w:tcPr>
            <w:tcW w:w="66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Сокращение количества очередников на улучшение жилищных условий в муниципальном образовании, в процентах к количеству очередников до реализации проекта</w:t>
            </w:r>
          </w:p>
        </w:tc>
      </w:tr>
      <w:tr w:rsidR="00D85D7F" w:rsidRPr="00E01E12" w:rsidTr="00A65010">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Административные здания</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1. Общая площадь объекта, кв. м.</w:t>
            </w:r>
          </w:p>
          <w:p w:rsidR="00D85D7F" w:rsidRPr="00E01E12" w:rsidRDefault="00D85D7F" w:rsidP="00A65010">
            <w:pPr>
              <w:widowControl w:val="0"/>
              <w:autoSpaceDE w:val="0"/>
              <w:autoSpaceDN w:val="0"/>
              <w:adjustRightInd w:val="0"/>
              <w:rPr>
                <w:rFonts w:cs="Times New Roman"/>
              </w:rPr>
            </w:pPr>
            <w:r w:rsidRPr="00E01E12">
              <w:rPr>
                <w:rFonts w:cs="Times New Roman"/>
              </w:rPr>
              <w:t>2. Полезная и служебная площадь объекта, кв. м.</w:t>
            </w:r>
          </w:p>
          <w:p w:rsidR="00D85D7F" w:rsidRPr="00E01E12" w:rsidRDefault="00D85D7F" w:rsidP="00A65010">
            <w:pPr>
              <w:widowControl w:val="0"/>
              <w:autoSpaceDE w:val="0"/>
              <w:autoSpaceDN w:val="0"/>
              <w:adjustRightInd w:val="0"/>
              <w:rPr>
                <w:rFonts w:cs="Times New Roman"/>
              </w:rPr>
            </w:pPr>
            <w:r w:rsidRPr="00E01E12">
              <w:rPr>
                <w:rFonts w:cs="Times New Roman"/>
              </w:rPr>
              <w:t>3. Строительный объем, куб. м</w:t>
            </w:r>
          </w:p>
        </w:tc>
        <w:tc>
          <w:tcPr>
            <w:tcW w:w="66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Обеспечение комфортных условий труда работников, кв. м общей (полезной, служебной) площади здания на одного работника</w:t>
            </w:r>
          </w:p>
        </w:tc>
      </w:tr>
      <w:tr w:rsidR="00D85D7F" w:rsidRPr="00E01E12" w:rsidTr="00A65010">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Общежития</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1. Количество мест.</w:t>
            </w:r>
          </w:p>
          <w:p w:rsidR="00D85D7F" w:rsidRPr="00E01E12" w:rsidRDefault="00D85D7F" w:rsidP="00A65010">
            <w:pPr>
              <w:widowControl w:val="0"/>
              <w:autoSpaceDE w:val="0"/>
              <w:autoSpaceDN w:val="0"/>
              <w:adjustRightInd w:val="0"/>
              <w:rPr>
                <w:rFonts w:cs="Times New Roman"/>
              </w:rPr>
            </w:pPr>
            <w:r w:rsidRPr="00E01E12">
              <w:rPr>
                <w:rFonts w:cs="Times New Roman"/>
              </w:rPr>
              <w:t>2. Общая площадь объекта, кв. м.</w:t>
            </w:r>
          </w:p>
          <w:p w:rsidR="00D85D7F" w:rsidRPr="00E01E12" w:rsidRDefault="00D85D7F" w:rsidP="00A65010">
            <w:pPr>
              <w:widowControl w:val="0"/>
              <w:autoSpaceDE w:val="0"/>
              <w:autoSpaceDN w:val="0"/>
              <w:adjustRightInd w:val="0"/>
              <w:rPr>
                <w:rFonts w:cs="Times New Roman"/>
              </w:rPr>
            </w:pPr>
            <w:r w:rsidRPr="00E01E12">
              <w:rPr>
                <w:rFonts w:cs="Times New Roman"/>
              </w:rPr>
              <w:t>3. Строительный объем, куб. м</w:t>
            </w:r>
          </w:p>
        </w:tc>
        <w:tc>
          <w:tcPr>
            <w:tcW w:w="66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Обеспечение комфортных условий проживания, кв. м общей площади объекта на одного проживающего</w:t>
            </w:r>
          </w:p>
        </w:tc>
      </w:tr>
      <w:tr w:rsidR="00D85D7F" w:rsidRPr="00E01E12" w:rsidTr="00A65010">
        <w:tc>
          <w:tcPr>
            <w:tcW w:w="1548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outlineLvl w:val="3"/>
              <w:rPr>
                <w:rFonts w:cs="Times New Roman"/>
              </w:rPr>
            </w:pPr>
            <w:bookmarkStart w:id="32" w:name="Par786"/>
            <w:bookmarkEnd w:id="32"/>
            <w:r w:rsidRPr="00E01E12">
              <w:rPr>
                <w:rFonts w:cs="Times New Roman"/>
              </w:rPr>
              <w:t>Строительство (реконструкция) объектов коммунальной инфраструктуры и охраны окружающей среды</w:t>
            </w:r>
          </w:p>
        </w:tc>
      </w:tr>
      <w:tr w:rsidR="00D85D7F" w:rsidRPr="00E01E12" w:rsidTr="00A65010">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Очистные сооружения (для защиты водных ресурсов и воздушного бассейна от бытовых и техногенных загрязнений)</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Мощность объекта: объем переработки очищаемого ресурса, куб. м (тонн) в сутки (год)</w:t>
            </w:r>
          </w:p>
        </w:tc>
        <w:tc>
          <w:tcPr>
            <w:tcW w:w="66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1. Количество создаваемых (сохраняемых) рабочих мест, единица.</w:t>
            </w:r>
          </w:p>
          <w:p w:rsidR="00D85D7F" w:rsidRPr="00E01E12" w:rsidRDefault="00D85D7F" w:rsidP="00A65010">
            <w:pPr>
              <w:widowControl w:val="0"/>
              <w:autoSpaceDE w:val="0"/>
              <w:autoSpaceDN w:val="0"/>
              <w:adjustRightInd w:val="0"/>
              <w:rPr>
                <w:rFonts w:cs="Times New Roman"/>
              </w:rPr>
            </w:pPr>
            <w:r w:rsidRPr="00E01E12">
              <w:rPr>
                <w:rFonts w:cs="Times New Roman"/>
              </w:rPr>
              <w:t>2. Сокращение концентрации вредных веществ в сбросах (выбросах), в процентах к их концентрации до реализации инвестиционного проекта.</w:t>
            </w:r>
          </w:p>
          <w:p w:rsidR="00D85D7F" w:rsidRPr="00E01E12" w:rsidRDefault="00D85D7F" w:rsidP="00A65010">
            <w:pPr>
              <w:widowControl w:val="0"/>
              <w:autoSpaceDE w:val="0"/>
              <w:autoSpaceDN w:val="0"/>
              <w:adjustRightInd w:val="0"/>
              <w:rPr>
                <w:rFonts w:cs="Times New Roman"/>
              </w:rPr>
            </w:pPr>
            <w:r w:rsidRPr="00E01E12">
              <w:rPr>
                <w:rFonts w:cs="Times New Roman"/>
              </w:rPr>
              <w:t>3. Соответствие концентрации вредных веществ предельно допустимой концентрации</w:t>
            </w:r>
          </w:p>
        </w:tc>
      </w:tr>
      <w:tr w:rsidR="00D85D7F" w:rsidRPr="00E01E12" w:rsidTr="00A65010">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lastRenderedPageBreak/>
              <w:t>Береговые сооружения для защиты от наводнений, противооползневые сооружения</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1. Общая площадь (объем) объекта, кв. м (куб. м).</w:t>
            </w:r>
          </w:p>
          <w:p w:rsidR="00D85D7F" w:rsidRPr="00E01E12" w:rsidRDefault="00D85D7F" w:rsidP="00A65010">
            <w:pPr>
              <w:widowControl w:val="0"/>
              <w:autoSpaceDE w:val="0"/>
              <w:autoSpaceDN w:val="0"/>
              <w:adjustRightInd w:val="0"/>
              <w:rPr>
                <w:rFonts w:cs="Times New Roman"/>
              </w:rPr>
            </w:pPr>
            <w:r w:rsidRPr="00E01E12">
              <w:rPr>
                <w:rFonts w:cs="Times New Roman"/>
              </w:rPr>
              <w:t>2. Иные размерные характеристики объекта в соответствующих единицах измерения</w:t>
            </w:r>
          </w:p>
        </w:tc>
        <w:tc>
          <w:tcPr>
            <w:tcW w:w="66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1. Общая площадь защищаемой от наводнения (оползня) береговой зоны, тыс. кв. м.</w:t>
            </w:r>
          </w:p>
          <w:p w:rsidR="00D85D7F" w:rsidRPr="00E01E12" w:rsidRDefault="00D85D7F" w:rsidP="00A65010">
            <w:pPr>
              <w:widowControl w:val="0"/>
              <w:autoSpaceDE w:val="0"/>
              <w:autoSpaceDN w:val="0"/>
              <w:adjustRightInd w:val="0"/>
              <w:rPr>
                <w:rFonts w:cs="Times New Roman"/>
              </w:rPr>
            </w:pPr>
            <w:r w:rsidRPr="00E01E12">
              <w:rPr>
                <w:rFonts w:cs="Times New Roman"/>
              </w:rPr>
              <w:t>2. Предотвращенный экономический ущерб (по данным экономического ущерба от последнего наводнения, оползня), млн. руб.</w:t>
            </w:r>
          </w:p>
        </w:tc>
      </w:tr>
      <w:tr w:rsidR="00D85D7F" w:rsidRPr="00E01E12" w:rsidTr="00A65010">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Объекты по переработке и захоронению токсичных промышленных отходов (ТПО)</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Мощность объекта: объем переработки очищаемого ресурса, куб. м (тонн) в сутки (год)</w:t>
            </w:r>
          </w:p>
        </w:tc>
        <w:tc>
          <w:tcPr>
            <w:tcW w:w="66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1. Количество создаваемых (сохраняемых) рабочих мест, единица.</w:t>
            </w:r>
          </w:p>
          <w:p w:rsidR="00D85D7F" w:rsidRPr="00E01E12" w:rsidRDefault="00D85D7F" w:rsidP="00A65010">
            <w:pPr>
              <w:widowControl w:val="0"/>
              <w:autoSpaceDE w:val="0"/>
              <w:autoSpaceDN w:val="0"/>
              <w:adjustRightInd w:val="0"/>
              <w:rPr>
                <w:rFonts w:cs="Times New Roman"/>
              </w:rPr>
            </w:pPr>
            <w:r w:rsidRPr="00E01E12">
              <w:rPr>
                <w:rFonts w:cs="Times New Roman"/>
              </w:rPr>
              <w:t>2. Срок безопасного хранения захороненных ТПО, лет</w:t>
            </w:r>
          </w:p>
        </w:tc>
      </w:tr>
      <w:tr w:rsidR="00D85D7F" w:rsidRPr="00E01E12" w:rsidTr="00A65010">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Мелиорация и реконструкция земель сельскохозяйственного назначения</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Общая площадь мелиорируемых и реконструируемых земель, гектар</w:t>
            </w:r>
          </w:p>
        </w:tc>
        <w:tc>
          <w:tcPr>
            <w:tcW w:w="66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1. Количество создаваемых (сохраняемых) рабочих мест, единица.</w:t>
            </w:r>
          </w:p>
          <w:p w:rsidR="00D85D7F" w:rsidRPr="00E01E12" w:rsidRDefault="00D85D7F" w:rsidP="00A65010">
            <w:pPr>
              <w:widowControl w:val="0"/>
              <w:autoSpaceDE w:val="0"/>
              <w:autoSpaceDN w:val="0"/>
              <w:adjustRightInd w:val="0"/>
              <w:rPr>
                <w:rFonts w:cs="Times New Roman"/>
              </w:rPr>
            </w:pPr>
            <w:r w:rsidRPr="00E01E12">
              <w:rPr>
                <w:rFonts w:cs="Times New Roman"/>
              </w:rPr>
              <w:t>2. Предотвращение выбытия из сельскохозяйственного оборота сельхозугодий, гектар.</w:t>
            </w:r>
          </w:p>
          <w:p w:rsidR="00D85D7F" w:rsidRPr="00E01E12" w:rsidRDefault="00D85D7F" w:rsidP="00A65010">
            <w:pPr>
              <w:widowControl w:val="0"/>
              <w:autoSpaceDE w:val="0"/>
              <w:autoSpaceDN w:val="0"/>
              <w:adjustRightInd w:val="0"/>
              <w:rPr>
                <w:rFonts w:cs="Times New Roman"/>
              </w:rPr>
            </w:pPr>
            <w:r w:rsidRPr="00E01E12">
              <w:rPr>
                <w:rFonts w:cs="Times New Roman"/>
              </w:rPr>
              <w:t>3. Прирост сельскохозяйственной продукции в результате проведенных мероприятий, тонна</w:t>
            </w:r>
          </w:p>
        </w:tc>
      </w:tr>
      <w:tr w:rsidR="00D85D7F" w:rsidRPr="00E01E12" w:rsidTr="00A65010">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Объекты коммунальной инфраструктуры (объекты водоснабжения, водоотведения, тепло-, газо- и электроснабжения)</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1. Мощность объекта в соответствующих натуральных единицах измерения.</w:t>
            </w:r>
          </w:p>
          <w:p w:rsidR="00D85D7F" w:rsidRPr="00E01E12" w:rsidRDefault="00D85D7F" w:rsidP="00A65010">
            <w:pPr>
              <w:widowControl w:val="0"/>
              <w:autoSpaceDE w:val="0"/>
              <w:autoSpaceDN w:val="0"/>
              <w:adjustRightInd w:val="0"/>
              <w:rPr>
                <w:rFonts w:cs="Times New Roman"/>
              </w:rPr>
            </w:pPr>
            <w:r w:rsidRPr="00E01E12">
              <w:rPr>
                <w:rFonts w:cs="Times New Roman"/>
              </w:rPr>
              <w:t>2. Размерные и иные характеристики объекта (газопровода - отвода - км, давление; электрических сетей - км, напряжение и тому подобное)</w:t>
            </w:r>
          </w:p>
        </w:tc>
        <w:tc>
          <w:tcPr>
            <w:tcW w:w="66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1. Количество создаваемых (сохраняемых) рабочих мест, единица.</w:t>
            </w:r>
          </w:p>
          <w:p w:rsidR="00D85D7F" w:rsidRPr="00E01E12" w:rsidRDefault="00D85D7F" w:rsidP="00A65010">
            <w:pPr>
              <w:widowControl w:val="0"/>
              <w:autoSpaceDE w:val="0"/>
              <w:autoSpaceDN w:val="0"/>
              <w:adjustRightInd w:val="0"/>
              <w:rPr>
                <w:rFonts w:cs="Times New Roman"/>
              </w:rPr>
            </w:pPr>
            <w:r w:rsidRPr="00E01E12">
              <w:rPr>
                <w:rFonts w:cs="Times New Roman"/>
              </w:rPr>
              <w:t>2. Увеличение количества населенных пунктов, имеющих водопровод и канализацию, единица.</w:t>
            </w:r>
          </w:p>
          <w:p w:rsidR="00D85D7F" w:rsidRPr="00E01E12" w:rsidRDefault="00D85D7F" w:rsidP="00A65010">
            <w:pPr>
              <w:widowControl w:val="0"/>
              <w:autoSpaceDE w:val="0"/>
              <w:autoSpaceDN w:val="0"/>
              <w:adjustRightInd w:val="0"/>
              <w:rPr>
                <w:rFonts w:cs="Times New Roman"/>
              </w:rPr>
            </w:pPr>
            <w:r w:rsidRPr="00E01E12">
              <w:rPr>
                <w:rFonts w:cs="Times New Roman"/>
              </w:rPr>
              <w:t>3. Увеличение уровня газификации муниципального образования или входящих в него поселений, в процентах к уровню газификации до начала реализации инвестиционного проекта</w:t>
            </w:r>
          </w:p>
        </w:tc>
      </w:tr>
      <w:tr w:rsidR="00D85D7F" w:rsidRPr="00E01E12" w:rsidTr="00A65010">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Сортировка, переработка и утилизация твердых бытовых отходов</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Мощность объекта: объем переработки твердых бытовых отходов, тонн в сутки (год)</w:t>
            </w:r>
          </w:p>
        </w:tc>
        <w:tc>
          <w:tcPr>
            <w:tcW w:w="66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1. Количество создаваемых (сохраняемых) рабочих мест, единица.</w:t>
            </w:r>
          </w:p>
          <w:p w:rsidR="00D85D7F" w:rsidRPr="00E01E12" w:rsidRDefault="00D85D7F" w:rsidP="00A65010">
            <w:pPr>
              <w:widowControl w:val="0"/>
              <w:autoSpaceDE w:val="0"/>
              <w:autoSpaceDN w:val="0"/>
              <w:adjustRightInd w:val="0"/>
              <w:rPr>
                <w:rFonts w:cs="Times New Roman"/>
              </w:rPr>
            </w:pPr>
            <w:r w:rsidRPr="00E01E12">
              <w:rPr>
                <w:rFonts w:cs="Times New Roman"/>
              </w:rPr>
              <w:t xml:space="preserve">2. Закрытие существующих свалок твердых бытовых отходов, общая площадь </w:t>
            </w:r>
            <w:proofErr w:type="spellStart"/>
            <w:r w:rsidRPr="00E01E12">
              <w:rPr>
                <w:rFonts w:cs="Times New Roman"/>
              </w:rPr>
              <w:t>рекультивированных</w:t>
            </w:r>
            <w:proofErr w:type="spellEnd"/>
            <w:r w:rsidRPr="00E01E12">
              <w:rPr>
                <w:rFonts w:cs="Times New Roman"/>
              </w:rPr>
              <w:t xml:space="preserve"> земель, гектар</w:t>
            </w:r>
          </w:p>
        </w:tc>
      </w:tr>
      <w:tr w:rsidR="00D85D7F" w:rsidRPr="00E01E12" w:rsidTr="00A65010">
        <w:tc>
          <w:tcPr>
            <w:tcW w:w="1548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outlineLvl w:val="3"/>
              <w:rPr>
                <w:rFonts w:cs="Times New Roman"/>
              </w:rPr>
            </w:pPr>
            <w:bookmarkStart w:id="33" w:name="Par816"/>
            <w:bookmarkEnd w:id="33"/>
            <w:r w:rsidRPr="00E01E12">
              <w:rPr>
                <w:rFonts w:cs="Times New Roman"/>
              </w:rPr>
              <w:t>Строительство (реконструкция) производственных объектов</w:t>
            </w:r>
          </w:p>
        </w:tc>
      </w:tr>
      <w:tr w:rsidR="00D85D7F" w:rsidRPr="00E01E12" w:rsidTr="00A65010">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Производственные объекты</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Мощность объекта в соответствующих натуральных единицах измерения</w:t>
            </w:r>
          </w:p>
        </w:tc>
        <w:tc>
          <w:tcPr>
            <w:tcW w:w="66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1. Количество создаваемых (сохраняемых) рабочих мест, единица.</w:t>
            </w:r>
          </w:p>
          <w:p w:rsidR="00D85D7F" w:rsidRPr="00E01E12" w:rsidRDefault="00D85D7F" w:rsidP="00A65010">
            <w:pPr>
              <w:widowControl w:val="0"/>
              <w:autoSpaceDE w:val="0"/>
              <w:autoSpaceDN w:val="0"/>
              <w:adjustRightInd w:val="0"/>
              <w:rPr>
                <w:rFonts w:cs="Times New Roman"/>
              </w:rPr>
            </w:pPr>
            <w:r w:rsidRPr="00E01E12">
              <w:rPr>
                <w:rFonts w:cs="Times New Roman"/>
              </w:rPr>
              <w:lastRenderedPageBreak/>
              <w:t>2. Конечные результаты с учетом типа инвестиционного проекта (например, повышение доли конкурентоспособной продукции (услуг) в общем объеме производства, процент)</w:t>
            </w:r>
          </w:p>
        </w:tc>
      </w:tr>
      <w:tr w:rsidR="00D85D7F" w:rsidRPr="00E01E12" w:rsidTr="00A65010">
        <w:tc>
          <w:tcPr>
            <w:tcW w:w="1548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outlineLvl w:val="3"/>
              <w:rPr>
                <w:rFonts w:cs="Times New Roman"/>
              </w:rPr>
            </w:pPr>
            <w:bookmarkStart w:id="34" w:name="Par821"/>
            <w:bookmarkEnd w:id="34"/>
            <w:r w:rsidRPr="00E01E12">
              <w:rPr>
                <w:rFonts w:cs="Times New Roman"/>
              </w:rPr>
              <w:t>Строительство (реконструкция) инфраструктуры инновационной системы</w:t>
            </w:r>
          </w:p>
        </w:tc>
      </w:tr>
      <w:tr w:rsidR="00D85D7F" w:rsidRPr="00E01E12" w:rsidTr="00A65010">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 xml:space="preserve">Инфраструктура научно-технической и инновационной деятельности (научные центры по разработке </w:t>
            </w:r>
            <w:proofErr w:type="spellStart"/>
            <w:r w:rsidRPr="00E01E12">
              <w:rPr>
                <w:rFonts w:cs="Times New Roman"/>
              </w:rPr>
              <w:t>нанотехнологий</w:t>
            </w:r>
            <w:proofErr w:type="spellEnd"/>
            <w:r w:rsidRPr="00E01E12">
              <w:rPr>
                <w:rFonts w:cs="Times New Roman"/>
              </w:rPr>
              <w:t xml:space="preserve">; </w:t>
            </w:r>
            <w:proofErr w:type="spellStart"/>
            <w:r w:rsidRPr="00E01E12">
              <w:rPr>
                <w:rFonts w:cs="Times New Roman"/>
              </w:rPr>
              <w:t>нанопроизводства</w:t>
            </w:r>
            <w:proofErr w:type="spellEnd"/>
            <w:r w:rsidRPr="00E01E12">
              <w:rPr>
                <w:rFonts w:cs="Times New Roman"/>
              </w:rPr>
              <w:t>; автоматизированного проектирования; производственно-экспериментальные базы и другие)</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1. Общая площадь объекта, кв. м.</w:t>
            </w:r>
          </w:p>
          <w:p w:rsidR="00D85D7F" w:rsidRPr="00E01E12" w:rsidRDefault="00D85D7F" w:rsidP="00A65010">
            <w:pPr>
              <w:widowControl w:val="0"/>
              <w:autoSpaceDE w:val="0"/>
              <w:autoSpaceDN w:val="0"/>
              <w:adjustRightInd w:val="0"/>
              <w:rPr>
                <w:rFonts w:cs="Times New Roman"/>
              </w:rPr>
            </w:pPr>
            <w:r w:rsidRPr="00E01E12">
              <w:rPr>
                <w:rFonts w:cs="Times New Roman"/>
              </w:rPr>
              <w:t>2. Иные размерные характеристики объекта в соответствующих единицах измерения</w:t>
            </w:r>
          </w:p>
        </w:tc>
        <w:tc>
          <w:tcPr>
            <w:tcW w:w="66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1. Количество создаваемых (сохраняемых) рабочих мест, единица.</w:t>
            </w:r>
          </w:p>
          <w:p w:rsidR="00D85D7F" w:rsidRPr="00E01E12" w:rsidRDefault="00D85D7F" w:rsidP="00A65010">
            <w:pPr>
              <w:widowControl w:val="0"/>
              <w:autoSpaceDE w:val="0"/>
              <w:autoSpaceDN w:val="0"/>
              <w:adjustRightInd w:val="0"/>
              <w:rPr>
                <w:rFonts w:cs="Times New Roman"/>
              </w:rPr>
            </w:pPr>
            <w:r w:rsidRPr="00E01E12">
              <w:rPr>
                <w:rFonts w:cs="Times New Roman"/>
              </w:rPr>
              <w:t>2. Количество новых технологий, уровень новизны образцов новой техники</w:t>
            </w:r>
          </w:p>
        </w:tc>
      </w:tr>
      <w:tr w:rsidR="00D85D7F" w:rsidRPr="00E01E12" w:rsidTr="00A65010">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 xml:space="preserve">Инфраструктура коммерциализации инноваций (особые экономические зоны, технопарки, </w:t>
            </w:r>
            <w:proofErr w:type="spellStart"/>
            <w:r w:rsidRPr="00E01E12">
              <w:rPr>
                <w:rFonts w:cs="Times New Roman"/>
              </w:rPr>
              <w:t>инновационно</w:t>
            </w:r>
            <w:proofErr w:type="spellEnd"/>
            <w:r w:rsidRPr="00E01E12">
              <w:rPr>
                <w:rFonts w:cs="Times New Roman"/>
              </w:rPr>
              <w:t>-технологические центры, бизнес-инкубаторы и тому подобное)</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1. Общая площадь объекта, кв. м.</w:t>
            </w:r>
          </w:p>
          <w:p w:rsidR="00D85D7F" w:rsidRPr="00E01E12" w:rsidRDefault="00D85D7F" w:rsidP="00A65010">
            <w:pPr>
              <w:widowControl w:val="0"/>
              <w:autoSpaceDE w:val="0"/>
              <w:autoSpaceDN w:val="0"/>
              <w:adjustRightInd w:val="0"/>
              <w:rPr>
                <w:rFonts w:cs="Times New Roman"/>
              </w:rPr>
            </w:pPr>
            <w:r w:rsidRPr="00E01E12">
              <w:rPr>
                <w:rFonts w:cs="Times New Roman"/>
              </w:rPr>
              <w:t>2. Иные размерные характеристики объекта в соответствующих единицах измерения</w:t>
            </w:r>
          </w:p>
        </w:tc>
        <w:tc>
          <w:tcPr>
            <w:tcW w:w="66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1. Количество создаваемых (сохраняемых) рабочих мест, единица.</w:t>
            </w:r>
          </w:p>
          <w:p w:rsidR="00D85D7F" w:rsidRPr="00E01E12" w:rsidRDefault="00D85D7F" w:rsidP="00A65010">
            <w:pPr>
              <w:widowControl w:val="0"/>
              <w:autoSpaceDE w:val="0"/>
              <w:autoSpaceDN w:val="0"/>
              <w:adjustRightInd w:val="0"/>
              <w:rPr>
                <w:rFonts w:cs="Times New Roman"/>
              </w:rPr>
            </w:pPr>
            <w:r w:rsidRPr="00E01E12">
              <w:rPr>
                <w:rFonts w:cs="Times New Roman"/>
              </w:rPr>
              <w:t xml:space="preserve">2. Повышение доли </w:t>
            </w:r>
            <w:proofErr w:type="spellStart"/>
            <w:r w:rsidRPr="00E01E12">
              <w:rPr>
                <w:rFonts w:cs="Times New Roman"/>
              </w:rPr>
              <w:t>инновационно</w:t>
            </w:r>
            <w:proofErr w:type="spellEnd"/>
            <w:r w:rsidRPr="00E01E12">
              <w:rPr>
                <w:rFonts w:cs="Times New Roman"/>
              </w:rPr>
              <w:t>-активных организаций, осуществляющих технологические инновации, в общем числе организаций, процент.</w:t>
            </w:r>
          </w:p>
          <w:p w:rsidR="00D85D7F" w:rsidRPr="00E01E12" w:rsidRDefault="00D85D7F" w:rsidP="00A65010">
            <w:pPr>
              <w:widowControl w:val="0"/>
              <w:autoSpaceDE w:val="0"/>
              <w:autoSpaceDN w:val="0"/>
              <w:adjustRightInd w:val="0"/>
              <w:rPr>
                <w:rFonts w:cs="Times New Roman"/>
              </w:rPr>
            </w:pPr>
            <w:r w:rsidRPr="00E01E12">
              <w:rPr>
                <w:rFonts w:cs="Times New Roman"/>
              </w:rPr>
              <w:t>3. Повышение доли инновационной продукции в общем объеме выпускаемой продукции, процент</w:t>
            </w:r>
          </w:p>
        </w:tc>
      </w:tr>
      <w:tr w:rsidR="00D85D7F" w:rsidRPr="00E01E12" w:rsidTr="00A65010">
        <w:tc>
          <w:tcPr>
            <w:tcW w:w="1548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outlineLvl w:val="3"/>
              <w:rPr>
                <w:rFonts w:cs="Times New Roman"/>
              </w:rPr>
            </w:pPr>
            <w:bookmarkStart w:id="35" w:name="Par833"/>
            <w:bookmarkEnd w:id="35"/>
            <w:r w:rsidRPr="00E01E12">
              <w:rPr>
                <w:rFonts w:cs="Times New Roman"/>
              </w:rPr>
              <w:t>Строительство (реконструкция) объектов транспортной инфраструктуры</w:t>
            </w:r>
          </w:p>
        </w:tc>
      </w:tr>
      <w:tr w:rsidR="00D85D7F" w:rsidRPr="00E01E12" w:rsidTr="00A65010">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Пути сообщения общего пользования (автомобильные дороги с твердым покрытием; магистральные трубопроводы)</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1. Эксплуатационная длина путей сообщения общего пользования, км.</w:t>
            </w:r>
          </w:p>
          <w:p w:rsidR="00D85D7F" w:rsidRPr="00E01E12" w:rsidRDefault="00D85D7F" w:rsidP="00A65010">
            <w:pPr>
              <w:widowControl w:val="0"/>
              <w:autoSpaceDE w:val="0"/>
              <w:autoSpaceDN w:val="0"/>
              <w:adjustRightInd w:val="0"/>
              <w:rPr>
                <w:rFonts w:cs="Times New Roman"/>
              </w:rPr>
            </w:pPr>
            <w:r w:rsidRPr="00E01E12">
              <w:rPr>
                <w:rFonts w:cs="Times New Roman"/>
              </w:rPr>
              <w:t>2. Иные размерные характеристики объекта в соответствующих единицах измерения</w:t>
            </w:r>
          </w:p>
        </w:tc>
        <w:tc>
          <w:tcPr>
            <w:tcW w:w="66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1. Количество создаваемых (сохраняемых) рабочих мест, единицы.</w:t>
            </w:r>
          </w:p>
          <w:p w:rsidR="00D85D7F" w:rsidRPr="00E01E12" w:rsidRDefault="00D85D7F" w:rsidP="00A65010">
            <w:pPr>
              <w:widowControl w:val="0"/>
              <w:autoSpaceDE w:val="0"/>
              <w:autoSpaceDN w:val="0"/>
              <w:adjustRightInd w:val="0"/>
              <w:rPr>
                <w:rFonts w:cs="Times New Roman"/>
              </w:rPr>
            </w:pPr>
            <w:r w:rsidRPr="00E01E12">
              <w:rPr>
                <w:rFonts w:cs="Times New Roman"/>
              </w:rPr>
              <w:t xml:space="preserve">2. Объем (увеличение объема) грузооборота транспорта общего пользования, тонно-километров в год; пассажирооборота автобусного и другого транспорта, </w:t>
            </w:r>
            <w:proofErr w:type="spellStart"/>
            <w:r w:rsidRPr="00E01E12">
              <w:rPr>
                <w:rFonts w:cs="Times New Roman"/>
              </w:rPr>
              <w:t>пассажиро</w:t>
            </w:r>
            <w:proofErr w:type="spellEnd"/>
            <w:r w:rsidRPr="00E01E12">
              <w:rPr>
                <w:rFonts w:cs="Times New Roman"/>
              </w:rPr>
              <w:t>-километр в год.</w:t>
            </w:r>
          </w:p>
          <w:p w:rsidR="00D85D7F" w:rsidRPr="00E01E12" w:rsidRDefault="00D85D7F" w:rsidP="00A65010">
            <w:pPr>
              <w:widowControl w:val="0"/>
              <w:autoSpaceDE w:val="0"/>
              <w:autoSpaceDN w:val="0"/>
              <w:adjustRightInd w:val="0"/>
              <w:rPr>
                <w:rFonts w:cs="Times New Roman"/>
              </w:rPr>
            </w:pPr>
            <w:r w:rsidRPr="00E01E12">
              <w:rPr>
                <w:rFonts w:cs="Times New Roman"/>
              </w:rPr>
              <w:t>3. Сокращение времени пребывания грузов, пассажиров в пути, процент.</w:t>
            </w:r>
          </w:p>
          <w:p w:rsidR="00D85D7F" w:rsidRPr="00E01E12" w:rsidRDefault="00D85D7F" w:rsidP="00A65010">
            <w:pPr>
              <w:widowControl w:val="0"/>
              <w:autoSpaceDE w:val="0"/>
              <w:autoSpaceDN w:val="0"/>
              <w:adjustRightInd w:val="0"/>
              <w:rPr>
                <w:rFonts w:cs="Times New Roman"/>
              </w:rPr>
            </w:pPr>
            <w:r w:rsidRPr="00E01E12">
              <w:rPr>
                <w:rFonts w:cs="Times New Roman"/>
              </w:rPr>
              <w:t xml:space="preserve">4. Увеличение доли населенных пунктов, связанных дорогами с твердым покрытием с сетью путей сообщения общего </w:t>
            </w:r>
            <w:r w:rsidRPr="00E01E12">
              <w:rPr>
                <w:rFonts w:cs="Times New Roman"/>
              </w:rPr>
              <w:lastRenderedPageBreak/>
              <w:t>пользования</w:t>
            </w:r>
          </w:p>
        </w:tc>
      </w:tr>
      <w:tr w:rsidR="00D85D7F" w:rsidRPr="00E01E12" w:rsidTr="00A65010">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Мосты, тоннели</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1. Общая площадь объекта, кв. м.</w:t>
            </w:r>
          </w:p>
          <w:p w:rsidR="00D85D7F" w:rsidRPr="00E01E12" w:rsidRDefault="00D85D7F" w:rsidP="00A65010">
            <w:pPr>
              <w:widowControl w:val="0"/>
              <w:autoSpaceDE w:val="0"/>
              <w:autoSpaceDN w:val="0"/>
              <w:adjustRightInd w:val="0"/>
              <w:rPr>
                <w:rFonts w:cs="Times New Roman"/>
              </w:rPr>
            </w:pPr>
            <w:r w:rsidRPr="00E01E12">
              <w:rPr>
                <w:rFonts w:cs="Times New Roman"/>
              </w:rPr>
              <w:t>2. Эксплуатационная длина объекта, км.</w:t>
            </w:r>
          </w:p>
          <w:p w:rsidR="00D85D7F" w:rsidRPr="00E01E12" w:rsidRDefault="00D85D7F" w:rsidP="00A65010">
            <w:pPr>
              <w:widowControl w:val="0"/>
              <w:autoSpaceDE w:val="0"/>
              <w:autoSpaceDN w:val="0"/>
              <w:adjustRightInd w:val="0"/>
              <w:rPr>
                <w:rFonts w:cs="Times New Roman"/>
              </w:rPr>
            </w:pPr>
            <w:r w:rsidRPr="00E01E12">
              <w:rPr>
                <w:rFonts w:cs="Times New Roman"/>
              </w:rPr>
              <w:t>3. Иные размерные характеристики объекта в соответствующих единицах измерения</w:t>
            </w:r>
          </w:p>
        </w:tc>
        <w:tc>
          <w:tcPr>
            <w:tcW w:w="66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1. Объем (увеличение объема) грузооборота транспорта общего пользования, тонно-километров в год.</w:t>
            </w:r>
          </w:p>
          <w:p w:rsidR="00D85D7F" w:rsidRPr="00E01E12" w:rsidRDefault="00D85D7F" w:rsidP="00A65010">
            <w:pPr>
              <w:widowControl w:val="0"/>
              <w:autoSpaceDE w:val="0"/>
              <w:autoSpaceDN w:val="0"/>
              <w:adjustRightInd w:val="0"/>
              <w:rPr>
                <w:rFonts w:cs="Times New Roman"/>
              </w:rPr>
            </w:pPr>
            <w:r w:rsidRPr="00E01E12">
              <w:rPr>
                <w:rFonts w:cs="Times New Roman"/>
              </w:rPr>
              <w:t xml:space="preserve">2. Объем (увеличение объема) пассажирооборота автобусного и другого транспорта, </w:t>
            </w:r>
            <w:proofErr w:type="spellStart"/>
            <w:r w:rsidRPr="00E01E12">
              <w:rPr>
                <w:rFonts w:cs="Times New Roman"/>
              </w:rPr>
              <w:t>пассажиро</w:t>
            </w:r>
            <w:proofErr w:type="spellEnd"/>
            <w:r w:rsidRPr="00E01E12">
              <w:rPr>
                <w:rFonts w:cs="Times New Roman"/>
              </w:rPr>
              <w:t>-километров в год.</w:t>
            </w:r>
          </w:p>
          <w:p w:rsidR="00D85D7F" w:rsidRPr="00E01E12" w:rsidRDefault="00D85D7F" w:rsidP="00A65010">
            <w:pPr>
              <w:widowControl w:val="0"/>
              <w:autoSpaceDE w:val="0"/>
              <w:autoSpaceDN w:val="0"/>
              <w:adjustRightInd w:val="0"/>
              <w:rPr>
                <w:rFonts w:cs="Times New Roman"/>
              </w:rPr>
            </w:pPr>
            <w:r w:rsidRPr="00E01E12">
              <w:rPr>
                <w:rFonts w:cs="Times New Roman"/>
              </w:rPr>
              <w:t>3. Сокращение времени пребывания грузов, пассажиров в пути, процентов</w:t>
            </w:r>
          </w:p>
        </w:tc>
      </w:tr>
    </w:tbl>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p>
    <w:tbl>
      <w:tblPr>
        <w:tblW w:w="15021" w:type="dxa"/>
        <w:tblInd w:w="2" w:type="dxa"/>
        <w:tblLook w:val="00A0" w:firstRow="1" w:lastRow="0" w:firstColumn="1" w:lastColumn="0" w:noHBand="0" w:noVBand="0"/>
      </w:tblPr>
      <w:tblGrid>
        <w:gridCol w:w="9493"/>
        <w:gridCol w:w="5528"/>
      </w:tblGrid>
      <w:tr w:rsidR="00D85D7F" w:rsidRPr="00E01E12" w:rsidTr="00A65010">
        <w:tc>
          <w:tcPr>
            <w:tcW w:w="9493" w:type="dxa"/>
          </w:tcPr>
          <w:p w:rsidR="00D85D7F" w:rsidRPr="00E01E12" w:rsidRDefault="00D85D7F" w:rsidP="00A65010">
            <w:pPr>
              <w:widowControl w:val="0"/>
              <w:autoSpaceDE w:val="0"/>
              <w:autoSpaceDN w:val="0"/>
              <w:adjustRightInd w:val="0"/>
              <w:jc w:val="right"/>
              <w:outlineLvl w:val="1"/>
              <w:rPr>
                <w:rFonts w:cs="Times New Roman"/>
              </w:rPr>
            </w:pPr>
            <w:r w:rsidRPr="00E01E12">
              <w:rPr>
                <w:rFonts w:cs="Times New Roman"/>
              </w:rPr>
              <w:br w:type="page"/>
            </w:r>
            <w:bookmarkStart w:id="36" w:name="Par853"/>
            <w:bookmarkEnd w:id="36"/>
          </w:p>
          <w:p w:rsidR="00D85D7F" w:rsidRPr="00E01E12" w:rsidRDefault="00D85D7F" w:rsidP="00A65010">
            <w:pPr>
              <w:widowControl w:val="0"/>
              <w:autoSpaceDE w:val="0"/>
              <w:autoSpaceDN w:val="0"/>
              <w:adjustRightInd w:val="0"/>
              <w:jc w:val="right"/>
              <w:outlineLvl w:val="1"/>
              <w:rPr>
                <w:rFonts w:cs="Times New Roman"/>
              </w:rPr>
            </w:pPr>
          </w:p>
          <w:p w:rsidR="00D85D7F" w:rsidRPr="00E01E12" w:rsidRDefault="00D85D7F" w:rsidP="00A65010">
            <w:pPr>
              <w:widowControl w:val="0"/>
              <w:autoSpaceDE w:val="0"/>
              <w:autoSpaceDN w:val="0"/>
              <w:adjustRightInd w:val="0"/>
              <w:jc w:val="right"/>
              <w:outlineLvl w:val="1"/>
              <w:rPr>
                <w:rFonts w:cs="Times New Roman"/>
              </w:rPr>
            </w:pPr>
          </w:p>
          <w:p w:rsidR="00D85D7F" w:rsidRPr="00E01E12" w:rsidRDefault="00D85D7F" w:rsidP="00A65010">
            <w:pPr>
              <w:widowControl w:val="0"/>
              <w:autoSpaceDE w:val="0"/>
              <w:autoSpaceDN w:val="0"/>
              <w:adjustRightInd w:val="0"/>
              <w:jc w:val="right"/>
              <w:outlineLvl w:val="1"/>
              <w:rPr>
                <w:rFonts w:cs="Times New Roman"/>
              </w:rPr>
            </w:pPr>
          </w:p>
          <w:p w:rsidR="00D85D7F" w:rsidRPr="00E01E12" w:rsidRDefault="00D85D7F" w:rsidP="00A65010">
            <w:pPr>
              <w:widowControl w:val="0"/>
              <w:autoSpaceDE w:val="0"/>
              <w:autoSpaceDN w:val="0"/>
              <w:adjustRightInd w:val="0"/>
              <w:jc w:val="right"/>
              <w:outlineLvl w:val="1"/>
              <w:rPr>
                <w:rFonts w:cs="Times New Roman"/>
              </w:rPr>
            </w:pPr>
          </w:p>
          <w:p w:rsidR="00D85D7F" w:rsidRPr="00E01E12" w:rsidRDefault="00D85D7F" w:rsidP="00A65010">
            <w:pPr>
              <w:widowControl w:val="0"/>
              <w:autoSpaceDE w:val="0"/>
              <w:autoSpaceDN w:val="0"/>
              <w:adjustRightInd w:val="0"/>
              <w:jc w:val="right"/>
              <w:outlineLvl w:val="1"/>
              <w:rPr>
                <w:rFonts w:cs="Times New Roman"/>
              </w:rPr>
            </w:pPr>
          </w:p>
          <w:p w:rsidR="00D85D7F" w:rsidRPr="00E01E12" w:rsidRDefault="00D85D7F" w:rsidP="00A65010">
            <w:pPr>
              <w:widowControl w:val="0"/>
              <w:autoSpaceDE w:val="0"/>
              <w:autoSpaceDN w:val="0"/>
              <w:adjustRightInd w:val="0"/>
              <w:jc w:val="right"/>
              <w:outlineLvl w:val="1"/>
              <w:rPr>
                <w:rFonts w:cs="Times New Roman"/>
              </w:rPr>
            </w:pPr>
          </w:p>
          <w:p w:rsidR="00D85D7F" w:rsidRPr="00E01E12" w:rsidRDefault="00D85D7F" w:rsidP="00A65010">
            <w:pPr>
              <w:widowControl w:val="0"/>
              <w:autoSpaceDE w:val="0"/>
              <w:autoSpaceDN w:val="0"/>
              <w:adjustRightInd w:val="0"/>
              <w:jc w:val="right"/>
              <w:outlineLvl w:val="1"/>
              <w:rPr>
                <w:rFonts w:cs="Times New Roman"/>
              </w:rPr>
            </w:pPr>
          </w:p>
          <w:p w:rsidR="00D85D7F" w:rsidRPr="00E01E12" w:rsidRDefault="00D85D7F" w:rsidP="00A65010">
            <w:pPr>
              <w:widowControl w:val="0"/>
              <w:autoSpaceDE w:val="0"/>
              <w:autoSpaceDN w:val="0"/>
              <w:adjustRightInd w:val="0"/>
              <w:jc w:val="right"/>
              <w:outlineLvl w:val="1"/>
              <w:rPr>
                <w:rFonts w:cs="Times New Roman"/>
              </w:rPr>
            </w:pPr>
          </w:p>
        </w:tc>
        <w:tc>
          <w:tcPr>
            <w:tcW w:w="5528" w:type="dxa"/>
          </w:tcPr>
          <w:p w:rsidR="00D85D7F" w:rsidRPr="00E01E12" w:rsidRDefault="00D85D7F" w:rsidP="00A65010">
            <w:pPr>
              <w:widowControl w:val="0"/>
              <w:autoSpaceDE w:val="0"/>
              <w:autoSpaceDN w:val="0"/>
              <w:adjustRightInd w:val="0"/>
              <w:outlineLvl w:val="1"/>
              <w:rPr>
                <w:rFonts w:cs="Times New Roman"/>
              </w:rPr>
            </w:pPr>
          </w:p>
          <w:p w:rsidR="00D85D7F" w:rsidRPr="00E01E12" w:rsidRDefault="00D85D7F" w:rsidP="00A65010">
            <w:pPr>
              <w:widowControl w:val="0"/>
              <w:autoSpaceDE w:val="0"/>
              <w:autoSpaceDN w:val="0"/>
              <w:adjustRightInd w:val="0"/>
              <w:outlineLvl w:val="1"/>
              <w:rPr>
                <w:rFonts w:cs="Times New Roman"/>
              </w:rPr>
            </w:pPr>
            <w:r w:rsidRPr="00E01E12">
              <w:rPr>
                <w:rFonts w:cs="Times New Roman"/>
              </w:rPr>
              <w:lastRenderedPageBreak/>
              <w:t>Приложение №2</w:t>
            </w:r>
          </w:p>
          <w:p w:rsidR="00D85D7F" w:rsidRPr="00E01E12" w:rsidRDefault="00D85D7F" w:rsidP="00A65010">
            <w:pPr>
              <w:widowControl w:val="0"/>
              <w:autoSpaceDE w:val="0"/>
              <w:autoSpaceDN w:val="0"/>
              <w:adjustRightInd w:val="0"/>
              <w:rPr>
                <w:rFonts w:cs="Times New Roman"/>
              </w:rPr>
            </w:pPr>
            <w:r w:rsidRPr="00E01E12">
              <w:rPr>
                <w:rFonts w:cs="Times New Roman"/>
              </w:rPr>
              <w:t>к Порядку проведения проверки инвестиционных проектов на предмет эффективности использования средств бюджета городского округа Электросталь Московской области, направляемых на капитальные вложения</w:t>
            </w:r>
          </w:p>
          <w:p w:rsidR="00D85D7F" w:rsidRPr="00E01E12" w:rsidRDefault="00D85D7F" w:rsidP="00A65010">
            <w:pPr>
              <w:widowControl w:val="0"/>
              <w:autoSpaceDE w:val="0"/>
              <w:autoSpaceDN w:val="0"/>
              <w:adjustRightInd w:val="0"/>
              <w:rPr>
                <w:rFonts w:cs="Times New Roman"/>
              </w:rPr>
            </w:pPr>
          </w:p>
          <w:p w:rsidR="00D85D7F" w:rsidRPr="00E01E12" w:rsidRDefault="00D85D7F" w:rsidP="00A65010">
            <w:pPr>
              <w:widowControl w:val="0"/>
              <w:autoSpaceDE w:val="0"/>
              <w:autoSpaceDN w:val="0"/>
              <w:adjustRightInd w:val="0"/>
              <w:jc w:val="right"/>
              <w:rPr>
                <w:rFonts w:cs="Times New Roman"/>
              </w:rPr>
            </w:pPr>
            <w:r w:rsidRPr="00E01E12">
              <w:rPr>
                <w:rFonts w:cs="Times New Roman"/>
              </w:rPr>
              <w:t>Форма</w:t>
            </w:r>
          </w:p>
        </w:tc>
      </w:tr>
    </w:tbl>
    <w:p w:rsidR="00D85D7F" w:rsidRPr="00E01E12" w:rsidRDefault="00D85D7F" w:rsidP="00D85D7F">
      <w:pPr>
        <w:widowControl w:val="0"/>
        <w:autoSpaceDE w:val="0"/>
        <w:autoSpaceDN w:val="0"/>
        <w:adjustRightInd w:val="0"/>
        <w:jc w:val="center"/>
        <w:rPr>
          <w:rFonts w:cs="Times New Roman"/>
          <w:b/>
          <w:bCs/>
        </w:rPr>
      </w:pPr>
      <w:bookmarkStart w:id="37" w:name="Par860"/>
      <w:bookmarkEnd w:id="37"/>
    </w:p>
    <w:p w:rsidR="00D85D7F" w:rsidRPr="00E01E12" w:rsidRDefault="00D85D7F" w:rsidP="00D85D7F">
      <w:pPr>
        <w:widowControl w:val="0"/>
        <w:autoSpaceDE w:val="0"/>
        <w:autoSpaceDN w:val="0"/>
        <w:adjustRightInd w:val="0"/>
        <w:jc w:val="center"/>
        <w:rPr>
          <w:rFonts w:cs="Times New Roman"/>
        </w:rPr>
      </w:pPr>
    </w:p>
    <w:p w:rsidR="00D85D7F" w:rsidRPr="00E01E12" w:rsidRDefault="00D85D7F" w:rsidP="00D85D7F">
      <w:pPr>
        <w:widowControl w:val="0"/>
        <w:autoSpaceDE w:val="0"/>
        <w:autoSpaceDN w:val="0"/>
        <w:adjustRightInd w:val="0"/>
        <w:jc w:val="center"/>
        <w:rPr>
          <w:rFonts w:cs="Times New Roman"/>
        </w:rPr>
      </w:pPr>
    </w:p>
    <w:p w:rsidR="00D85D7F" w:rsidRPr="00E01E12" w:rsidRDefault="00D85D7F" w:rsidP="00D85D7F">
      <w:pPr>
        <w:widowControl w:val="0"/>
        <w:autoSpaceDE w:val="0"/>
        <w:autoSpaceDN w:val="0"/>
        <w:adjustRightInd w:val="0"/>
        <w:jc w:val="center"/>
        <w:rPr>
          <w:rFonts w:cs="Times New Roman"/>
        </w:rPr>
      </w:pPr>
      <w:r w:rsidRPr="00E01E12">
        <w:rPr>
          <w:rFonts w:cs="Times New Roman"/>
        </w:rPr>
        <w:t>Паспорт</w:t>
      </w:r>
    </w:p>
    <w:p w:rsidR="00D85D7F" w:rsidRPr="00E01E12" w:rsidRDefault="00D85D7F" w:rsidP="00D85D7F">
      <w:pPr>
        <w:widowControl w:val="0"/>
        <w:autoSpaceDE w:val="0"/>
        <w:autoSpaceDN w:val="0"/>
        <w:adjustRightInd w:val="0"/>
        <w:jc w:val="center"/>
        <w:rPr>
          <w:rFonts w:cs="Times New Roman"/>
        </w:rPr>
      </w:pPr>
      <w:r w:rsidRPr="00E01E12">
        <w:rPr>
          <w:rFonts w:cs="Times New Roman"/>
        </w:rPr>
        <w:t xml:space="preserve"> инвестиционного проекта, представляемого для проведения проверки инвестиционного проекта </w:t>
      </w:r>
    </w:p>
    <w:p w:rsidR="00D85D7F" w:rsidRPr="00E01E12" w:rsidRDefault="00D85D7F" w:rsidP="00D85D7F">
      <w:pPr>
        <w:widowControl w:val="0"/>
        <w:autoSpaceDE w:val="0"/>
        <w:autoSpaceDN w:val="0"/>
        <w:adjustRightInd w:val="0"/>
        <w:jc w:val="center"/>
        <w:rPr>
          <w:rFonts w:cs="Times New Roman"/>
        </w:rPr>
      </w:pPr>
      <w:r w:rsidRPr="00E01E12">
        <w:rPr>
          <w:rFonts w:cs="Times New Roman"/>
        </w:rPr>
        <w:t>на предмет эффективности использования средств бюджета городского округа Электросталь Московской области,</w:t>
      </w:r>
    </w:p>
    <w:p w:rsidR="00D85D7F" w:rsidRPr="00E01E12" w:rsidRDefault="00D85D7F" w:rsidP="00D85D7F">
      <w:pPr>
        <w:widowControl w:val="0"/>
        <w:autoSpaceDE w:val="0"/>
        <w:autoSpaceDN w:val="0"/>
        <w:adjustRightInd w:val="0"/>
        <w:jc w:val="center"/>
        <w:rPr>
          <w:rFonts w:cs="Times New Roman"/>
        </w:rPr>
      </w:pPr>
      <w:r w:rsidRPr="00E01E12">
        <w:rPr>
          <w:rFonts w:cs="Times New Roman"/>
        </w:rPr>
        <w:t>направляемых на капитальные вложения</w:t>
      </w:r>
    </w:p>
    <w:p w:rsidR="00D85D7F" w:rsidRPr="00E01E12" w:rsidRDefault="00D85D7F" w:rsidP="00D85D7F">
      <w:pPr>
        <w:widowControl w:val="0"/>
        <w:autoSpaceDE w:val="0"/>
        <w:autoSpaceDN w:val="0"/>
        <w:adjustRightInd w:val="0"/>
        <w:jc w:val="center"/>
        <w:rPr>
          <w:rFonts w:cs="Times New Roman"/>
          <w:b/>
          <w:bCs/>
        </w:rPr>
      </w:pPr>
    </w:p>
    <w:tbl>
      <w:tblPr>
        <w:tblW w:w="15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555"/>
        <w:gridCol w:w="2619"/>
        <w:gridCol w:w="2268"/>
        <w:gridCol w:w="567"/>
        <w:gridCol w:w="2126"/>
        <w:gridCol w:w="146"/>
        <w:gridCol w:w="2689"/>
        <w:gridCol w:w="2414"/>
      </w:tblGrid>
      <w:tr w:rsidR="00D85D7F" w:rsidRPr="00E01E12" w:rsidTr="00A65010">
        <w:tc>
          <w:tcPr>
            <w:tcW w:w="850" w:type="dxa"/>
          </w:tcPr>
          <w:p w:rsidR="00D85D7F" w:rsidRPr="00E01E12" w:rsidRDefault="00D85D7F" w:rsidP="00A65010">
            <w:pPr>
              <w:widowControl w:val="0"/>
              <w:autoSpaceDE w:val="0"/>
              <w:autoSpaceDN w:val="0"/>
              <w:jc w:val="center"/>
              <w:rPr>
                <w:rFonts w:cs="Times New Roman"/>
                <w:sz w:val="22"/>
                <w:szCs w:val="22"/>
              </w:rPr>
            </w:pPr>
            <w:r w:rsidRPr="00E01E12">
              <w:rPr>
                <w:rFonts w:cs="Times New Roman"/>
                <w:sz w:val="22"/>
                <w:szCs w:val="22"/>
              </w:rPr>
              <w:t>N п/п</w:t>
            </w:r>
          </w:p>
        </w:tc>
        <w:tc>
          <w:tcPr>
            <w:tcW w:w="7009" w:type="dxa"/>
            <w:gridSpan w:val="4"/>
          </w:tcPr>
          <w:p w:rsidR="00D85D7F" w:rsidRPr="00E01E12" w:rsidRDefault="00D85D7F" w:rsidP="00A65010">
            <w:pPr>
              <w:widowControl w:val="0"/>
              <w:autoSpaceDE w:val="0"/>
              <w:autoSpaceDN w:val="0"/>
              <w:jc w:val="center"/>
              <w:rPr>
                <w:rFonts w:cs="Times New Roman"/>
                <w:sz w:val="22"/>
                <w:szCs w:val="22"/>
              </w:rPr>
            </w:pPr>
            <w:r w:rsidRPr="00E01E12">
              <w:rPr>
                <w:rFonts w:cs="Times New Roman"/>
                <w:sz w:val="22"/>
                <w:szCs w:val="22"/>
              </w:rPr>
              <w:t>Показатели инвестиционного проекта</w:t>
            </w:r>
          </w:p>
        </w:tc>
        <w:tc>
          <w:tcPr>
            <w:tcW w:w="7375" w:type="dxa"/>
            <w:gridSpan w:val="4"/>
          </w:tcPr>
          <w:p w:rsidR="00D85D7F" w:rsidRPr="00E01E12" w:rsidRDefault="00D85D7F" w:rsidP="00A65010">
            <w:pPr>
              <w:widowControl w:val="0"/>
              <w:autoSpaceDE w:val="0"/>
              <w:autoSpaceDN w:val="0"/>
              <w:jc w:val="center"/>
              <w:rPr>
                <w:rFonts w:cs="Times New Roman"/>
                <w:sz w:val="22"/>
                <w:szCs w:val="22"/>
              </w:rPr>
            </w:pPr>
            <w:r w:rsidRPr="00E01E12">
              <w:rPr>
                <w:rFonts w:cs="Times New Roman"/>
                <w:sz w:val="22"/>
                <w:szCs w:val="22"/>
              </w:rPr>
              <w:t>Значение показателя</w:t>
            </w:r>
          </w:p>
        </w:tc>
      </w:tr>
      <w:tr w:rsidR="00D85D7F" w:rsidRPr="00E01E12" w:rsidTr="00A65010">
        <w:tc>
          <w:tcPr>
            <w:tcW w:w="850" w:type="dxa"/>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1.</w:t>
            </w:r>
          </w:p>
        </w:tc>
        <w:tc>
          <w:tcPr>
            <w:tcW w:w="7009" w:type="dxa"/>
            <w:gridSpan w:val="4"/>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Наименование инвестиционного проекта</w:t>
            </w:r>
          </w:p>
        </w:tc>
        <w:tc>
          <w:tcPr>
            <w:tcW w:w="7375" w:type="dxa"/>
            <w:gridSpan w:val="4"/>
          </w:tcPr>
          <w:p w:rsidR="00D85D7F" w:rsidRPr="00E01E12" w:rsidRDefault="00D85D7F" w:rsidP="00A65010">
            <w:pPr>
              <w:widowControl w:val="0"/>
              <w:autoSpaceDE w:val="0"/>
              <w:autoSpaceDN w:val="0"/>
              <w:rPr>
                <w:rFonts w:cs="Times New Roman"/>
                <w:sz w:val="22"/>
                <w:szCs w:val="22"/>
              </w:rPr>
            </w:pPr>
          </w:p>
        </w:tc>
      </w:tr>
      <w:tr w:rsidR="00D85D7F" w:rsidRPr="00E01E12" w:rsidTr="00A65010">
        <w:tc>
          <w:tcPr>
            <w:tcW w:w="850" w:type="dxa"/>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2.</w:t>
            </w:r>
          </w:p>
        </w:tc>
        <w:tc>
          <w:tcPr>
            <w:tcW w:w="7009" w:type="dxa"/>
            <w:gridSpan w:val="4"/>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Местонахождение (адрес объекта)</w:t>
            </w:r>
          </w:p>
        </w:tc>
        <w:tc>
          <w:tcPr>
            <w:tcW w:w="7375" w:type="dxa"/>
            <w:gridSpan w:val="4"/>
          </w:tcPr>
          <w:p w:rsidR="00D85D7F" w:rsidRPr="00E01E12" w:rsidRDefault="00D85D7F" w:rsidP="00A65010">
            <w:pPr>
              <w:widowControl w:val="0"/>
              <w:autoSpaceDE w:val="0"/>
              <w:autoSpaceDN w:val="0"/>
              <w:rPr>
                <w:rFonts w:cs="Times New Roman"/>
                <w:sz w:val="22"/>
                <w:szCs w:val="22"/>
              </w:rPr>
            </w:pPr>
          </w:p>
        </w:tc>
      </w:tr>
      <w:tr w:rsidR="00D85D7F" w:rsidRPr="00E01E12" w:rsidTr="00A65010">
        <w:tc>
          <w:tcPr>
            <w:tcW w:w="850" w:type="dxa"/>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3.</w:t>
            </w:r>
          </w:p>
        </w:tc>
        <w:tc>
          <w:tcPr>
            <w:tcW w:w="7009" w:type="dxa"/>
            <w:gridSpan w:val="4"/>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Наименование соответствующей государственной программы Московской области/муниципальной программы городского округа Электросталь Московской области, в которую предполагается включить (включен) инвестиционный проект</w:t>
            </w:r>
          </w:p>
        </w:tc>
        <w:tc>
          <w:tcPr>
            <w:tcW w:w="7375" w:type="dxa"/>
            <w:gridSpan w:val="4"/>
          </w:tcPr>
          <w:p w:rsidR="00D85D7F" w:rsidRPr="00E01E12" w:rsidRDefault="00D85D7F" w:rsidP="00A65010">
            <w:pPr>
              <w:widowControl w:val="0"/>
              <w:autoSpaceDE w:val="0"/>
              <w:autoSpaceDN w:val="0"/>
              <w:rPr>
                <w:rFonts w:cs="Times New Roman"/>
                <w:sz w:val="22"/>
                <w:szCs w:val="22"/>
              </w:rPr>
            </w:pPr>
          </w:p>
        </w:tc>
      </w:tr>
      <w:tr w:rsidR="00D85D7F" w:rsidRPr="00E01E12" w:rsidTr="00A65010">
        <w:tc>
          <w:tcPr>
            <w:tcW w:w="850" w:type="dxa"/>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4.</w:t>
            </w:r>
          </w:p>
        </w:tc>
        <w:tc>
          <w:tcPr>
            <w:tcW w:w="7009" w:type="dxa"/>
            <w:gridSpan w:val="4"/>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Заявитель</w:t>
            </w:r>
          </w:p>
        </w:tc>
        <w:tc>
          <w:tcPr>
            <w:tcW w:w="7375" w:type="dxa"/>
            <w:gridSpan w:val="4"/>
          </w:tcPr>
          <w:p w:rsidR="00D85D7F" w:rsidRPr="00E01E12" w:rsidRDefault="00D85D7F" w:rsidP="00A65010">
            <w:pPr>
              <w:widowControl w:val="0"/>
              <w:autoSpaceDE w:val="0"/>
              <w:autoSpaceDN w:val="0"/>
              <w:rPr>
                <w:rFonts w:cs="Times New Roman"/>
                <w:sz w:val="22"/>
                <w:szCs w:val="22"/>
              </w:rPr>
            </w:pPr>
          </w:p>
        </w:tc>
      </w:tr>
      <w:tr w:rsidR="00D85D7F" w:rsidRPr="00E01E12" w:rsidTr="00A65010">
        <w:tc>
          <w:tcPr>
            <w:tcW w:w="850" w:type="dxa"/>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5.</w:t>
            </w:r>
          </w:p>
        </w:tc>
        <w:tc>
          <w:tcPr>
            <w:tcW w:w="7009" w:type="dxa"/>
            <w:gridSpan w:val="4"/>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Предполагаемый главный распорядитель средств бюджета Московской области/бюджета городского округа Электросталь Московской области</w:t>
            </w:r>
          </w:p>
        </w:tc>
        <w:tc>
          <w:tcPr>
            <w:tcW w:w="7375" w:type="dxa"/>
            <w:gridSpan w:val="4"/>
          </w:tcPr>
          <w:p w:rsidR="00D85D7F" w:rsidRPr="00E01E12" w:rsidRDefault="00D85D7F" w:rsidP="00A65010">
            <w:pPr>
              <w:widowControl w:val="0"/>
              <w:autoSpaceDE w:val="0"/>
              <w:autoSpaceDN w:val="0"/>
              <w:rPr>
                <w:rFonts w:cs="Times New Roman"/>
                <w:sz w:val="22"/>
                <w:szCs w:val="22"/>
              </w:rPr>
            </w:pPr>
          </w:p>
        </w:tc>
      </w:tr>
      <w:tr w:rsidR="00D85D7F" w:rsidRPr="00E01E12" w:rsidTr="00A65010">
        <w:tc>
          <w:tcPr>
            <w:tcW w:w="850" w:type="dxa"/>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6.</w:t>
            </w:r>
          </w:p>
        </w:tc>
        <w:tc>
          <w:tcPr>
            <w:tcW w:w="7009" w:type="dxa"/>
            <w:gridSpan w:val="4"/>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Цель инвестиционного проекта</w:t>
            </w:r>
          </w:p>
        </w:tc>
        <w:tc>
          <w:tcPr>
            <w:tcW w:w="7375" w:type="dxa"/>
            <w:gridSpan w:val="4"/>
          </w:tcPr>
          <w:p w:rsidR="00D85D7F" w:rsidRPr="00E01E12" w:rsidRDefault="00D85D7F" w:rsidP="00A65010">
            <w:pPr>
              <w:widowControl w:val="0"/>
              <w:autoSpaceDE w:val="0"/>
              <w:autoSpaceDN w:val="0"/>
              <w:rPr>
                <w:rFonts w:cs="Times New Roman"/>
                <w:sz w:val="22"/>
                <w:szCs w:val="22"/>
              </w:rPr>
            </w:pPr>
          </w:p>
        </w:tc>
      </w:tr>
      <w:tr w:rsidR="00D85D7F" w:rsidRPr="00E01E12" w:rsidTr="00A65010">
        <w:tc>
          <w:tcPr>
            <w:tcW w:w="850" w:type="dxa"/>
          </w:tcPr>
          <w:p w:rsidR="00D85D7F" w:rsidRPr="00E01E12" w:rsidRDefault="00D85D7F" w:rsidP="00A65010">
            <w:pPr>
              <w:widowControl w:val="0"/>
              <w:autoSpaceDE w:val="0"/>
              <w:autoSpaceDN w:val="0"/>
              <w:rPr>
                <w:rFonts w:cs="Times New Roman"/>
                <w:sz w:val="22"/>
                <w:szCs w:val="22"/>
              </w:rPr>
            </w:pPr>
            <w:bookmarkStart w:id="38" w:name="P802"/>
            <w:bookmarkEnd w:id="38"/>
            <w:r w:rsidRPr="00E01E12">
              <w:rPr>
                <w:rFonts w:cs="Times New Roman"/>
                <w:sz w:val="22"/>
                <w:szCs w:val="22"/>
              </w:rPr>
              <w:t>7.</w:t>
            </w:r>
          </w:p>
        </w:tc>
        <w:tc>
          <w:tcPr>
            <w:tcW w:w="7009" w:type="dxa"/>
            <w:gridSpan w:val="4"/>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Срок реализации инвестиционного проекта</w:t>
            </w:r>
          </w:p>
        </w:tc>
        <w:tc>
          <w:tcPr>
            <w:tcW w:w="7375" w:type="dxa"/>
            <w:gridSpan w:val="4"/>
          </w:tcPr>
          <w:p w:rsidR="00D85D7F" w:rsidRPr="00E01E12" w:rsidRDefault="00D85D7F" w:rsidP="00A65010">
            <w:pPr>
              <w:widowControl w:val="0"/>
              <w:autoSpaceDE w:val="0"/>
              <w:autoSpaceDN w:val="0"/>
              <w:rPr>
                <w:rFonts w:cs="Times New Roman"/>
                <w:sz w:val="22"/>
                <w:szCs w:val="22"/>
              </w:rPr>
            </w:pPr>
          </w:p>
        </w:tc>
      </w:tr>
      <w:tr w:rsidR="00D85D7F" w:rsidRPr="00E01E12" w:rsidTr="00A65010">
        <w:tc>
          <w:tcPr>
            <w:tcW w:w="850" w:type="dxa"/>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lastRenderedPageBreak/>
              <w:t>8.</w:t>
            </w:r>
          </w:p>
        </w:tc>
        <w:tc>
          <w:tcPr>
            <w:tcW w:w="14384" w:type="dxa"/>
            <w:gridSpan w:val="8"/>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Форма реализации инвестиционного проекта (строительство, реконструкция, в том числе с элементами реставрации, объекта капитального строительства, приобретение объекта недвижимого имущества) (нужное подчеркнуть)</w:t>
            </w:r>
          </w:p>
        </w:tc>
      </w:tr>
      <w:tr w:rsidR="00D85D7F" w:rsidRPr="00E01E12" w:rsidTr="00A65010">
        <w:tc>
          <w:tcPr>
            <w:tcW w:w="850" w:type="dxa"/>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9.</w:t>
            </w:r>
          </w:p>
        </w:tc>
        <w:tc>
          <w:tcPr>
            <w:tcW w:w="7009" w:type="dxa"/>
            <w:gridSpan w:val="4"/>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Участники инвестиционного проекта</w:t>
            </w:r>
          </w:p>
        </w:tc>
        <w:tc>
          <w:tcPr>
            <w:tcW w:w="7375" w:type="dxa"/>
            <w:gridSpan w:val="4"/>
          </w:tcPr>
          <w:p w:rsidR="00D85D7F" w:rsidRPr="00E01E12" w:rsidRDefault="00D85D7F" w:rsidP="00A65010">
            <w:pPr>
              <w:widowControl w:val="0"/>
              <w:autoSpaceDE w:val="0"/>
              <w:autoSpaceDN w:val="0"/>
              <w:rPr>
                <w:rFonts w:cs="Times New Roman"/>
                <w:sz w:val="22"/>
                <w:szCs w:val="22"/>
              </w:rPr>
            </w:pPr>
          </w:p>
        </w:tc>
      </w:tr>
      <w:tr w:rsidR="00D85D7F" w:rsidRPr="00E01E12" w:rsidTr="00A65010">
        <w:tc>
          <w:tcPr>
            <w:tcW w:w="850" w:type="dxa"/>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10.</w:t>
            </w:r>
          </w:p>
        </w:tc>
        <w:tc>
          <w:tcPr>
            <w:tcW w:w="7009" w:type="dxa"/>
            <w:gridSpan w:val="4"/>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Сведения о предполагаемом застройщике или заказчике (заказчике-застройщике):</w:t>
            </w:r>
          </w:p>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полное и сокращенное наименование юридического лица, организационно-правовая форма юридического лица, юридический адрес, должность, Ф.И.О. руководителя юридического лица</w:t>
            </w:r>
          </w:p>
        </w:tc>
        <w:tc>
          <w:tcPr>
            <w:tcW w:w="7375" w:type="dxa"/>
            <w:gridSpan w:val="4"/>
          </w:tcPr>
          <w:p w:rsidR="00D85D7F" w:rsidRPr="00E01E12" w:rsidRDefault="00D85D7F" w:rsidP="00A65010">
            <w:pPr>
              <w:widowControl w:val="0"/>
              <w:autoSpaceDE w:val="0"/>
              <w:autoSpaceDN w:val="0"/>
              <w:rPr>
                <w:rFonts w:cs="Times New Roman"/>
                <w:sz w:val="22"/>
                <w:szCs w:val="22"/>
              </w:rPr>
            </w:pPr>
          </w:p>
        </w:tc>
      </w:tr>
      <w:tr w:rsidR="00D85D7F" w:rsidRPr="00E01E12" w:rsidTr="00A65010">
        <w:tc>
          <w:tcPr>
            <w:tcW w:w="850" w:type="dxa"/>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11.</w:t>
            </w:r>
          </w:p>
        </w:tc>
        <w:tc>
          <w:tcPr>
            <w:tcW w:w="7009" w:type="dxa"/>
            <w:gridSpan w:val="4"/>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Форма собственности объекта, предполагаемая эксплуатирующая организация</w:t>
            </w:r>
          </w:p>
        </w:tc>
        <w:tc>
          <w:tcPr>
            <w:tcW w:w="7375" w:type="dxa"/>
            <w:gridSpan w:val="4"/>
          </w:tcPr>
          <w:p w:rsidR="00D85D7F" w:rsidRPr="00E01E12" w:rsidRDefault="00D85D7F" w:rsidP="00A65010">
            <w:pPr>
              <w:widowControl w:val="0"/>
              <w:autoSpaceDE w:val="0"/>
              <w:autoSpaceDN w:val="0"/>
              <w:rPr>
                <w:rFonts w:cs="Times New Roman"/>
                <w:sz w:val="22"/>
                <w:szCs w:val="22"/>
              </w:rPr>
            </w:pPr>
          </w:p>
        </w:tc>
      </w:tr>
      <w:tr w:rsidR="00D85D7F" w:rsidRPr="00E01E12" w:rsidTr="00A65010">
        <w:tc>
          <w:tcPr>
            <w:tcW w:w="850" w:type="dxa"/>
          </w:tcPr>
          <w:p w:rsidR="00D85D7F" w:rsidRPr="00E01E12" w:rsidRDefault="00D85D7F" w:rsidP="00A65010">
            <w:pPr>
              <w:widowControl w:val="0"/>
              <w:autoSpaceDE w:val="0"/>
              <w:autoSpaceDN w:val="0"/>
              <w:rPr>
                <w:rFonts w:cs="Times New Roman"/>
                <w:sz w:val="22"/>
                <w:szCs w:val="22"/>
              </w:rPr>
            </w:pPr>
            <w:bookmarkStart w:id="39" w:name="P817"/>
            <w:bookmarkEnd w:id="39"/>
            <w:r w:rsidRPr="00E01E12">
              <w:rPr>
                <w:rFonts w:cs="Times New Roman"/>
                <w:sz w:val="22"/>
                <w:szCs w:val="22"/>
              </w:rPr>
              <w:t>12.</w:t>
            </w:r>
          </w:p>
        </w:tc>
        <w:tc>
          <w:tcPr>
            <w:tcW w:w="7009" w:type="dxa"/>
            <w:gridSpan w:val="4"/>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Наличие проектной документации по инвестиционному проекту (ссылка на подтверждающий документ)</w:t>
            </w:r>
          </w:p>
        </w:tc>
        <w:tc>
          <w:tcPr>
            <w:tcW w:w="7375" w:type="dxa"/>
            <w:gridSpan w:val="4"/>
          </w:tcPr>
          <w:p w:rsidR="00D85D7F" w:rsidRPr="00E01E12" w:rsidRDefault="00D85D7F" w:rsidP="00A65010">
            <w:pPr>
              <w:widowControl w:val="0"/>
              <w:autoSpaceDE w:val="0"/>
              <w:autoSpaceDN w:val="0"/>
              <w:rPr>
                <w:rFonts w:cs="Times New Roman"/>
                <w:sz w:val="22"/>
                <w:szCs w:val="22"/>
              </w:rPr>
            </w:pPr>
          </w:p>
        </w:tc>
      </w:tr>
      <w:tr w:rsidR="00D85D7F" w:rsidRPr="00E01E12" w:rsidTr="00A65010">
        <w:tc>
          <w:tcPr>
            <w:tcW w:w="850" w:type="dxa"/>
          </w:tcPr>
          <w:p w:rsidR="00D85D7F" w:rsidRPr="00E01E12" w:rsidRDefault="00D85D7F" w:rsidP="00A65010">
            <w:pPr>
              <w:widowControl w:val="0"/>
              <w:autoSpaceDE w:val="0"/>
              <w:autoSpaceDN w:val="0"/>
              <w:rPr>
                <w:rFonts w:cs="Times New Roman"/>
                <w:sz w:val="22"/>
                <w:szCs w:val="22"/>
              </w:rPr>
            </w:pPr>
            <w:bookmarkStart w:id="40" w:name="P820"/>
            <w:bookmarkEnd w:id="40"/>
            <w:r w:rsidRPr="00E01E12">
              <w:rPr>
                <w:rFonts w:cs="Times New Roman"/>
                <w:sz w:val="22"/>
                <w:szCs w:val="22"/>
              </w:rPr>
              <w:t>13.</w:t>
            </w:r>
          </w:p>
        </w:tc>
        <w:tc>
          <w:tcPr>
            <w:tcW w:w="7009" w:type="dxa"/>
            <w:gridSpan w:val="4"/>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Наличие положительного заключения государственной экспертизы проектной документации и (или) результатов инженерных изысканий (реквизиты документа)</w:t>
            </w:r>
          </w:p>
        </w:tc>
        <w:tc>
          <w:tcPr>
            <w:tcW w:w="7375" w:type="dxa"/>
            <w:gridSpan w:val="4"/>
          </w:tcPr>
          <w:p w:rsidR="00D85D7F" w:rsidRPr="00E01E12" w:rsidRDefault="00D85D7F" w:rsidP="00A65010">
            <w:pPr>
              <w:widowControl w:val="0"/>
              <w:autoSpaceDE w:val="0"/>
              <w:autoSpaceDN w:val="0"/>
              <w:rPr>
                <w:rFonts w:cs="Times New Roman"/>
                <w:sz w:val="22"/>
                <w:szCs w:val="22"/>
              </w:rPr>
            </w:pPr>
          </w:p>
        </w:tc>
      </w:tr>
      <w:tr w:rsidR="00D85D7F" w:rsidRPr="00E01E12" w:rsidTr="00A65010">
        <w:tc>
          <w:tcPr>
            <w:tcW w:w="850" w:type="dxa"/>
          </w:tcPr>
          <w:p w:rsidR="00D85D7F" w:rsidRPr="00E01E12" w:rsidRDefault="00D85D7F" w:rsidP="00A65010">
            <w:pPr>
              <w:widowControl w:val="0"/>
              <w:autoSpaceDE w:val="0"/>
              <w:autoSpaceDN w:val="0"/>
              <w:rPr>
                <w:rFonts w:cs="Times New Roman"/>
                <w:sz w:val="22"/>
                <w:szCs w:val="22"/>
              </w:rPr>
            </w:pPr>
            <w:bookmarkStart w:id="41" w:name="P823"/>
            <w:bookmarkEnd w:id="41"/>
            <w:r w:rsidRPr="00E01E12">
              <w:rPr>
                <w:rFonts w:cs="Times New Roman"/>
                <w:sz w:val="22"/>
                <w:szCs w:val="22"/>
              </w:rPr>
              <w:t>14.</w:t>
            </w:r>
          </w:p>
        </w:tc>
        <w:tc>
          <w:tcPr>
            <w:tcW w:w="14384" w:type="dxa"/>
            <w:gridSpan w:val="8"/>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Предполагаемая (предельная) стоимость строительства, реконструкции, в том числе с элементами реставрации, объекта капитального строительства либо стоимость приобретения объекта недвижимого имущества (по отчету об оценке) (в ценах года представления паспорта инвестиционного проекта) или сметная стоимость строительства, реконструкции, в том числе с элементами реставрации, объекта капитального строительства                                             (по заключению государственной экспертизы) (нужное подчеркнуть) с указанием года ее определения - _____ г. _________ тыс. рублей (включая НДС/без НДС - нужное подчеркнуть), а также рассчитанная в ценах соответствующих лет реализации инвестиционного проекта - _____ г.                ______ тыс. рублей.</w:t>
            </w:r>
          </w:p>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В том числе затраты на подготовку проектной документации (указывается в ценах года представления паспорта инвестиционного проекта, а также рассчитанные в ценах соответствующих лет) - ______ г. _________ тыс. рублей (заполняется по инвестиционным проектам, предусматривающим финансирование подготовки проектной документации за счет средств бюджета Московской области/бюджета городского округа Электросталь Московской области)</w:t>
            </w:r>
          </w:p>
        </w:tc>
      </w:tr>
      <w:tr w:rsidR="00D85D7F" w:rsidRPr="00E01E12" w:rsidTr="00A65010">
        <w:tc>
          <w:tcPr>
            <w:tcW w:w="850" w:type="dxa"/>
            <w:vMerge w:val="restart"/>
            <w:tcBorders>
              <w:bottom w:val="nil"/>
            </w:tcBorders>
          </w:tcPr>
          <w:p w:rsidR="00D85D7F" w:rsidRPr="00E01E12" w:rsidRDefault="00D85D7F" w:rsidP="00A65010">
            <w:pPr>
              <w:widowControl w:val="0"/>
              <w:autoSpaceDE w:val="0"/>
              <w:autoSpaceDN w:val="0"/>
              <w:rPr>
                <w:rFonts w:cs="Times New Roman"/>
                <w:sz w:val="22"/>
                <w:szCs w:val="22"/>
              </w:rPr>
            </w:pPr>
            <w:bookmarkStart w:id="42" w:name="P825"/>
            <w:bookmarkEnd w:id="42"/>
            <w:r w:rsidRPr="00E01E12">
              <w:rPr>
                <w:rFonts w:cs="Times New Roman"/>
                <w:sz w:val="22"/>
                <w:szCs w:val="22"/>
              </w:rPr>
              <w:t>15.</w:t>
            </w:r>
          </w:p>
        </w:tc>
        <w:tc>
          <w:tcPr>
            <w:tcW w:w="14384" w:type="dxa"/>
            <w:gridSpan w:val="8"/>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Структура предполагаемых капитальных вложений в строительство, реконструкцию, в том числе с элементами реставрации, объекта капитального строительства или на приобретение объектов недвижимого имущества, тыс. рублей</w:t>
            </w:r>
          </w:p>
        </w:tc>
      </w:tr>
      <w:tr w:rsidR="00D85D7F" w:rsidRPr="00E01E12" w:rsidTr="00A65010">
        <w:tc>
          <w:tcPr>
            <w:tcW w:w="850" w:type="dxa"/>
            <w:vMerge/>
            <w:tcBorders>
              <w:bottom w:val="nil"/>
            </w:tcBorders>
          </w:tcPr>
          <w:p w:rsidR="00D85D7F" w:rsidRPr="00E01E12" w:rsidRDefault="00D85D7F" w:rsidP="00A65010">
            <w:pPr>
              <w:widowControl w:val="0"/>
              <w:autoSpaceDE w:val="0"/>
              <w:autoSpaceDN w:val="0"/>
              <w:rPr>
                <w:rFonts w:cs="Times New Roman"/>
                <w:sz w:val="22"/>
                <w:szCs w:val="22"/>
              </w:rPr>
            </w:pPr>
          </w:p>
        </w:tc>
        <w:tc>
          <w:tcPr>
            <w:tcW w:w="4174" w:type="dxa"/>
            <w:gridSpan w:val="2"/>
          </w:tcPr>
          <w:p w:rsidR="00D85D7F" w:rsidRPr="00E01E12" w:rsidRDefault="00D85D7F" w:rsidP="00A65010">
            <w:pPr>
              <w:widowControl w:val="0"/>
              <w:autoSpaceDE w:val="0"/>
              <w:autoSpaceDN w:val="0"/>
              <w:rPr>
                <w:rFonts w:cs="Times New Roman"/>
                <w:sz w:val="20"/>
                <w:szCs w:val="20"/>
              </w:rPr>
            </w:pPr>
          </w:p>
        </w:tc>
        <w:tc>
          <w:tcPr>
            <w:tcW w:w="5107" w:type="dxa"/>
            <w:gridSpan w:val="4"/>
          </w:tcPr>
          <w:p w:rsidR="00D85D7F" w:rsidRPr="00E01E12" w:rsidRDefault="00D85D7F" w:rsidP="00A65010">
            <w:pPr>
              <w:widowControl w:val="0"/>
              <w:autoSpaceDE w:val="0"/>
              <w:autoSpaceDN w:val="0"/>
              <w:rPr>
                <w:rFonts w:cs="Times New Roman"/>
                <w:sz w:val="20"/>
                <w:szCs w:val="20"/>
              </w:rPr>
            </w:pPr>
            <w:r w:rsidRPr="00E01E12">
              <w:rPr>
                <w:rFonts w:cs="Times New Roman"/>
                <w:sz w:val="20"/>
                <w:szCs w:val="20"/>
              </w:rPr>
              <w:t xml:space="preserve">Стоимость строительства, реконструкции, в том числе с элементами реставрации, объекта капитального строительства (включая НДС), в текущих ценах*/в ценах </w:t>
            </w:r>
            <w:r w:rsidRPr="00E01E12">
              <w:rPr>
                <w:rFonts w:cs="Times New Roman"/>
                <w:sz w:val="20"/>
                <w:szCs w:val="20"/>
              </w:rPr>
              <w:lastRenderedPageBreak/>
              <w:t>соответствующих лет реализации инвестиционного проекта</w:t>
            </w:r>
          </w:p>
        </w:tc>
        <w:tc>
          <w:tcPr>
            <w:tcW w:w="5103" w:type="dxa"/>
            <w:gridSpan w:val="2"/>
          </w:tcPr>
          <w:p w:rsidR="00D85D7F" w:rsidRPr="00E01E12" w:rsidRDefault="00D85D7F" w:rsidP="00A65010">
            <w:pPr>
              <w:widowControl w:val="0"/>
              <w:autoSpaceDE w:val="0"/>
              <w:autoSpaceDN w:val="0"/>
              <w:rPr>
                <w:rFonts w:cs="Times New Roman"/>
                <w:sz w:val="20"/>
                <w:szCs w:val="20"/>
              </w:rPr>
            </w:pPr>
            <w:r w:rsidRPr="00E01E12">
              <w:rPr>
                <w:rFonts w:cs="Times New Roman"/>
                <w:sz w:val="20"/>
                <w:szCs w:val="20"/>
              </w:rPr>
              <w:lastRenderedPageBreak/>
              <w:t>Стоимость приобретения объекта недвижимого имущества (по отчету об оценке) (в ценах года представления паспорта инвестиционного проекта)</w:t>
            </w:r>
          </w:p>
        </w:tc>
      </w:tr>
      <w:tr w:rsidR="00D85D7F" w:rsidRPr="00E01E12" w:rsidTr="00A65010">
        <w:tc>
          <w:tcPr>
            <w:tcW w:w="850" w:type="dxa"/>
            <w:vMerge/>
            <w:tcBorders>
              <w:bottom w:val="nil"/>
            </w:tcBorders>
          </w:tcPr>
          <w:p w:rsidR="00D85D7F" w:rsidRPr="00E01E12" w:rsidRDefault="00D85D7F" w:rsidP="00A65010">
            <w:pPr>
              <w:widowControl w:val="0"/>
              <w:autoSpaceDE w:val="0"/>
              <w:autoSpaceDN w:val="0"/>
              <w:rPr>
                <w:rFonts w:cs="Times New Roman"/>
                <w:sz w:val="22"/>
                <w:szCs w:val="22"/>
              </w:rPr>
            </w:pPr>
          </w:p>
        </w:tc>
        <w:tc>
          <w:tcPr>
            <w:tcW w:w="4174" w:type="dxa"/>
            <w:gridSpan w:val="2"/>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Стоимость всего инвестиционного проекта, в том числе:</w:t>
            </w:r>
          </w:p>
        </w:tc>
        <w:tc>
          <w:tcPr>
            <w:tcW w:w="5107" w:type="dxa"/>
            <w:gridSpan w:val="4"/>
          </w:tcPr>
          <w:p w:rsidR="00D85D7F" w:rsidRPr="00E01E12" w:rsidRDefault="00D85D7F" w:rsidP="00A65010">
            <w:pPr>
              <w:widowControl w:val="0"/>
              <w:autoSpaceDE w:val="0"/>
              <w:autoSpaceDN w:val="0"/>
              <w:rPr>
                <w:rFonts w:cs="Times New Roman"/>
                <w:sz w:val="22"/>
                <w:szCs w:val="22"/>
              </w:rPr>
            </w:pPr>
          </w:p>
        </w:tc>
        <w:tc>
          <w:tcPr>
            <w:tcW w:w="5103" w:type="dxa"/>
            <w:gridSpan w:val="2"/>
          </w:tcPr>
          <w:p w:rsidR="00D85D7F" w:rsidRPr="00E01E12" w:rsidRDefault="00D85D7F" w:rsidP="00A65010">
            <w:pPr>
              <w:widowControl w:val="0"/>
              <w:autoSpaceDE w:val="0"/>
              <w:autoSpaceDN w:val="0"/>
              <w:rPr>
                <w:rFonts w:cs="Times New Roman"/>
                <w:sz w:val="22"/>
                <w:szCs w:val="22"/>
              </w:rPr>
            </w:pPr>
          </w:p>
        </w:tc>
      </w:tr>
      <w:tr w:rsidR="00D85D7F" w:rsidRPr="00E01E12" w:rsidTr="00A65010">
        <w:tc>
          <w:tcPr>
            <w:tcW w:w="850" w:type="dxa"/>
            <w:vMerge/>
            <w:tcBorders>
              <w:bottom w:val="nil"/>
            </w:tcBorders>
          </w:tcPr>
          <w:p w:rsidR="00D85D7F" w:rsidRPr="00E01E12" w:rsidRDefault="00D85D7F" w:rsidP="00A65010">
            <w:pPr>
              <w:widowControl w:val="0"/>
              <w:autoSpaceDE w:val="0"/>
              <w:autoSpaceDN w:val="0"/>
              <w:rPr>
                <w:rFonts w:cs="Times New Roman"/>
                <w:sz w:val="22"/>
                <w:szCs w:val="22"/>
              </w:rPr>
            </w:pPr>
          </w:p>
        </w:tc>
        <w:tc>
          <w:tcPr>
            <w:tcW w:w="4174" w:type="dxa"/>
            <w:gridSpan w:val="2"/>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Строительно-монтажные работы, из них:</w:t>
            </w:r>
          </w:p>
        </w:tc>
        <w:tc>
          <w:tcPr>
            <w:tcW w:w="5107" w:type="dxa"/>
            <w:gridSpan w:val="4"/>
          </w:tcPr>
          <w:p w:rsidR="00D85D7F" w:rsidRPr="00E01E12" w:rsidRDefault="00D85D7F" w:rsidP="00A65010">
            <w:pPr>
              <w:widowControl w:val="0"/>
              <w:autoSpaceDE w:val="0"/>
              <w:autoSpaceDN w:val="0"/>
              <w:rPr>
                <w:rFonts w:cs="Times New Roman"/>
                <w:sz w:val="22"/>
                <w:szCs w:val="22"/>
              </w:rPr>
            </w:pPr>
          </w:p>
        </w:tc>
        <w:tc>
          <w:tcPr>
            <w:tcW w:w="5103" w:type="dxa"/>
            <w:gridSpan w:val="2"/>
          </w:tcPr>
          <w:p w:rsidR="00D85D7F" w:rsidRPr="00E01E12" w:rsidRDefault="00D85D7F" w:rsidP="00A65010">
            <w:pPr>
              <w:widowControl w:val="0"/>
              <w:autoSpaceDE w:val="0"/>
              <w:autoSpaceDN w:val="0"/>
              <w:jc w:val="center"/>
              <w:rPr>
                <w:rFonts w:cs="Times New Roman"/>
                <w:sz w:val="22"/>
                <w:szCs w:val="22"/>
              </w:rPr>
            </w:pPr>
            <w:r w:rsidRPr="00E01E12">
              <w:rPr>
                <w:rFonts w:cs="Times New Roman"/>
                <w:sz w:val="22"/>
                <w:szCs w:val="22"/>
              </w:rPr>
              <w:t>x</w:t>
            </w:r>
          </w:p>
        </w:tc>
      </w:tr>
      <w:tr w:rsidR="00D85D7F" w:rsidRPr="00E01E12" w:rsidTr="00A65010">
        <w:tc>
          <w:tcPr>
            <w:tcW w:w="850" w:type="dxa"/>
            <w:vMerge/>
            <w:tcBorders>
              <w:bottom w:val="nil"/>
            </w:tcBorders>
          </w:tcPr>
          <w:p w:rsidR="00D85D7F" w:rsidRPr="00E01E12" w:rsidRDefault="00D85D7F" w:rsidP="00A65010">
            <w:pPr>
              <w:widowControl w:val="0"/>
              <w:autoSpaceDE w:val="0"/>
              <w:autoSpaceDN w:val="0"/>
              <w:rPr>
                <w:rFonts w:cs="Times New Roman"/>
                <w:sz w:val="22"/>
                <w:szCs w:val="22"/>
              </w:rPr>
            </w:pPr>
          </w:p>
        </w:tc>
        <w:tc>
          <w:tcPr>
            <w:tcW w:w="4174" w:type="dxa"/>
            <w:gridSpan w:val="2"/>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дорогостоящие материалы, художественные изделия для отделки интерьеров и фасадов</w:t>
            </w:r>
          </w:p>
        </w:tc>
        <w:tc>
          <w:tcPr>
            <w:tcW w:w="5107" w:type="dxa"/>
            <w:gridSpan w:val="4"/>
          </w:tcPr>
          <w:p w:rsidR="00D85D7F" w:rsidRPr="00E01E12" w:rsidRDefault="00D85D7F" w:rsidP="00A65010">
            <w:pPr>
              <w:widowControl w:val="0"/>
              <w:autoSpaceDE w:val="0"/>
              <w:autoSpaceDN w:val="0"/>
              <w:rPr>
                <w:rFonts w:cs="Times New Roman"/>
                <w:sz w:val="22"/>
                <w:szCs w:val="22"/>
              </w:rPr>
            </w:pPr>
          </w:p>
        </w:tc>
        <w:tc>
          <w:tcPr>
            <w:tcW w:w="5103" w:type="dxa"/>
            <w:gridSpan w:val="2"/>
          </w:tcPr>
          <w:p w:rsidR="00D85D7F" w:rsidRPr="00E01E12" w:rsidRDefault="00D85D7F" w:rsidP="00A65010">
            <w:pPr>
              <w:widowControl w:val="0"/>
              <w:autoSpaceDE w:val="0"/>
              <w:autoSpaceDN w:val="0"/>
              <w:jc w:val="center"/>
              <w:rPr>
                <w:rFonts w:cs="Times New Roman"/>
                <w:sz w:val="22"/>
                <w:szCs w:val="22"/>
              </w:rPr>
            </w:pPr>
            <w:r w:rsidRPr="00E01E12">
              <w:rPr>
                <w:rFonts w:cs="Times New Roman"/>
                <w:sz w:val="22"/>
                <w:szCs w:val="22"/>
              </w:rPr>
              <w:t>x</w:t>
            </w:r>
          </w:p>
        </w:tc>
      </w:tr>
      <w:tr w:rsidR="00D85D7F" w:rsidRPr="00E01E12" w:rsidTr="00A65010">
        <w:tc>
          <w:tcPr>
            <w:tcW w:w="850" w:type="dxa"/>
            <w:vMerge w:val="restart"/>
            <w:tcBorders>
              <w:top w:val="nil"/>
            </w:tcBorders>
          </w:tcPr>
          <w:p w:rsidR="00D85D7F" w:rsidRPr="00E01E12" w:rsidRDefault="00D85D7F" w:rsidP="00A65010">
            <w:pPr>
              <w:widowControl w:val="0"/>
              <w:autoSpaceDE w:val="0"/>
              <w:autoSpaceDN w:val="0"/>
              <w:rPr>
                <w:rFonts w:cs="Times New Roman"/>
                <w:sz w:val="22"/>
                <w:szCs w:val="22"/>
              </w:rPr>
            </w:pPr>
          </w:p>
        </w:tc>
        <w:tc>
          <w:tcPr>
            <w:tcW w:w="4174" w:type="dxa"/>
            <w:gridSpan w:val="2"/>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Приобретение машин и оборудования, из них:</w:t>
            </w:r>
          </w:p>
        </w:tc>
        <w:tc>
          <w:tcPr>
            <w:tcW w:w="5107" w:type="dxa"/>
            <w:gridSpan w:val="4"/>
          </w:tcPr>
          <w:p w:rsidR="00D85D7F" w:rsidRPr="00E01E12" w:rsidRDefault="00D85D7F" w:rsidP="00A65010">
            <w:pPr>
              <w:widowControl w:val="0"/>
              <w:autoSpaceDE w:val="0"/>
              <w:autoSpaceDN w:val="0"/>
              <w:rPr>
                <w:rFonts w:cs="Times New Roman"/>
                <w:sz w:val="22"/>
                <w:szCs w:val="22"/>
              </w:rPr>
            </w:pPr>
          </w:p>
        </w:tc>
        <w:tc>
          <w:tcPr>
            <w:tcW w:w="5103" w:type="dxa"/>
            <w:gridSpan w:val="2"/>
          </w:tcPr>
          <w:p w:rsidR="00D85D7F" w:rsidRPr="00E01E12" w:rsidRDefault="00D85D7F" w:rsidP="00A65010">
            <w:pPr>
              <w:widowControl w:val="0"/>
              <w:autoSpaceDE w:val="0"/>
              <w:autoSpaceDN w:val="0"/>
              <w:jc w:val="center"/>
              <w:rPr>
                <w:rFonts w:cs="Times New Roman"/>
                <w:sz w:val="22"/>
                <w:szCs w:val="22"/>
              </w:rPr>
            </w:pPr>
            <w:r w:rsidRPr="00E01E12">
              <w:rPr>
                <w:rFonts w:cs="Times New Roman"/>
                <w:sz w:val="22"/>
                <w:szCs w:val="22"/>
              </w:rPr>
              <w:t>x</w:t>
            </w:r>
          </w:p>
        </w:tc>
      </w:tr>
      <w:tr w:rsidR="00D85D7F" w:rsidRPr="00E01E12" w:rsidTr="00A65010">
        <w:tc>
          <w:tcPr>
            <w:tcW w:w="850" w:type="dxa"/>
            <w:vMerge/>
            <w:tcBorders>
              <w:top w:val="nil"/>
            </w:tcBorders>
          </w:tcPr>
          <w:p w:rsidR="00D85D7F" w:rsidRPr="00E01E12" w:rsidRDefault="00D85D7F" w:rsidP="00A65010">
            <w:pPr>
              <w:widowControl w:val="0"/>
              <w:autoSpaceDE w:val="0"/>
              <w:autoSpaceDN w:val="0"/>
              <w:rPr>
                <w:rFonts w:cs="Times New Roman"/>
                <w:sz w:val="22"/>
                <w:szCs w:val="22"/>
              </w:rPr>
            </w:pPr>
          </w:p>
        </w:tc>
        <w:tc>
          <w:tcPr>
            <w:tcW w:w="4174" w:type="dxa"/>
            <w:gridSpan w:val="2"/>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дорогостоящие и (или) импортные машины и оборудование</w:t>
            </w:r>
          </w:p>
        </w:tc>
        <w:tc>
          <w:tcPr>
            <w:tcW w:w="5107" w:type="dxa"/>
            <w:gridSpan w:val="4"/>
          </w:tcPr>
          <w:p w:rsidR="00D85D7F" w:rsidRPr="00E01E12" w:rsidRDefault="00D85D7F" w:rsidP="00A65010">
            <w:pPr>
              <w:widowControl w:val="0"/>
              <w:autoSpaceDE w:val="0"/>
              <w:autoSpaceDN w:val="0"/>
              <w:rPr>
                <w:rFonts w:cs="Times New Roman"/>
                <w:sz w:val="22"/>
                <w:szCs w:val="22"/>
              </w:rPr>
            </w:pPr>
          </w:p>
        </w:tc>
        <w:tc>
          <w:tcPr>
            <w:tcW w:w="5103" w:type="dxa"/>
            <w:gridSpan w:val="2"/>
          </w:tcPr>
          <w:p w:rsidR="00D85D7F" w:rsidRPr="00E01E12" w:rsidRDefault="00D85D7F" w:rsidP="00A65010">
            <w:pPr>
              <w:widowControl w:val="0"/>
              <w:autoSpaceDE w:val="0"/>
              <w:autoSpaceDN w:val="0"/>
              <w:jc w:val="center"/>
              <w:rPr>
                <w:rFonts w:cs="Times New Roman"/>
                <w:sz w:val="22"/>
                <w:szCs w:val="22"/>
              </w:rPr>
            </w:pPr>
            <w:r w:rsidRPr="00E01E12">
              <w:rPr>
                <w:rFonts w:cs="Times New Roman"/>
                <w:sz w:val="22"/>
                <w:szCs w:val="22"/>
              </w:rPr>
              <w:t>x</w:t>
            </w:r>
          </w:p>
        </w:tc>
      </w:tr>
      <w:tr w:rsidR="00D85D7F" w:rsidRPr="00E01E12" w:rsidTr="00A65010">
        <w:tc>
          <w:tcPr>
            <w:tcW w:w="850" w:type="dxa"/>
            <w:vMerge/>
            <w:tcBorders>
              <w:top w:val="nil"/>
            </w:tcBorders>
          </w:tcPr>
          <w:p w:rsidR="00D85D7F" w:rsidRPr="00E01E12" w:rsidRDefault="00D85D7F" w:rsidP="00A65010">
            <w:pPr>
              <w:widowControl w:val="0"/>
              <w:autoSpaceDE w:val="0"/>
              <w:autoSpaceDN w:val="0"/>
              <w:rPr>
                <w:rFonts w:cs="Times New Roman"/>
                <w:sz w:val="22"/>
                <w:szCs w:val="22"/>
              </w:rPr>
            </w:pPr>
          </w:p>
        </w:tc>
        <w:tc>
          <w:tcPr>
            <w:tcW w:w="4174" w:type="dxa"/>
            <w:gridSpan w:val="2"/>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Прочие затраты, из них:</w:t>
            </w:r>
          </w:p>
        </w:tc>
        <w:tc>
          <w:tcPr>
            <w:tcW w:w="5107" w:type="dxa"/>
            <w:gridSpan w:val="4"/>
          </w:tcPr>
          <w:p w:rsidR="00D85D7F" w:rsidRPr="00E01E12" w:rsidRDefault="00D85D7F" w:rsidP="00A65010">
            <w:pPr>
              <w:widowControl w:val="0"/>
              <w:autoSpaceDE w:val="0"/>
              <w:autoSpaceDN w:val="0"/>
              <w:rPr>
                <w:rFonts w:cs="Times New Roman"/>
                <w:sz w:val="22"/>
                <w:szCs w:val="22"/>
              </w:rPr>
            </w:pPr>
          </w:p>
        </w:tc>
        <w:tc>
          <w:tcPr>
            <w:tcW w:w="5103" w:type="dxa"/>
            <w:gridSpan w:val="2"/>
          </w:tcPr>
          <w:p w:rsidR="00D85D7F" w:rsidRPr="00E01E12" w:rsidRDefault="00D85D7F" w:rsidP="00A65010">
            <w:pPr>
              <w:widowControl w:val="0"/>
              <w:autoSpaceDE w:val="0"/>
              <w:autoSpaceDN w:val="0"/>
              <w:jc w:val="center"/>
              <w:rPr>
                <w:rFonts w:cs="Times New Roman"/>
                <w:sz w:val="22"/>
                <w:szCs w:val="22"/>
              </w:rPr>
            </w:pPr>
            <w:r w:rsidRPr="00E01E12">
              <w:rPr>
                <w:rFonts w:cs="Times New Roman"/>
                <w:sz w:val="22"/>
                <w:szCs w:val="22"/>
              </w:rPr>
              <w:t>x</w:t>
            </w:r>
          </w:p>
        </w:tc>
      </w:tr>
      <w:tr w:rsidR="00D85D7F" w:rsidRPr="00E01E12" w:rsidTr="00A65010">
        <w:trPr>
          <w:trHeight w:val="20"/>
        </w:trPr>
        <w:tc>
          <w:tcPr>
            <w:tcW w:w="850" w:type="dxa"/>
            <w:vMerge/>
            <w:tcBorders>
              <w:top w:val="nil"/>
            </w:tcBorders>
          </w:tcPr>
          <w:p w:rsidR="00D85D7F" w:rsidRPr="00E01E12" w:rsidRDefault="00D85D7F" w:rsidP="00A65010">
            <w:pPr>
              <w:widowControl w:val="0"/>
              <w:autoSpaceDE w:val="0"/>
              <w:autoSpaceDN w:val="0"/>
              <w:rPr>
                <w:rFonts w:cs="Times New Roman"/>
                <w:sz w:val="22"/>
                <w:szCs w:val="22"/>
              </w:rPr>
            </w:pPr>
          </w:p>
        </w:tc>
        <w:tc>
          <w:tcPr>
            <w:tcW w:w="4174" w:type="dxa"/>
            <w:gridSpan w:val="2"/>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подготовка проектной документации</w:t>
            </w:r>
          </w:p>
        </w:tc>
        <w:tc>
          <w:tcPr>
            <w:tcW w:w="5107" w:type="dxa"/>
            <w:gridSpan w:val="4"/>
          </w:tcPr>
          <w:p w:rsidR="00D85D7F" w:rsidRPr="00E01E12" w:rsidRDefault="00D85D7F" w:rsidP="00A65010">
            <w:pPr>
              <w:widowControl w:val="0"/>
              <w:autoSpaceDE w:val="0"/>
              <w:autoSpaceDN w:val="0"/>
              <w:rPr>
                <w:rFonts w:cs="Times New Roman"/>
                <w:sz w:val="22"/>
                <w:szCs w:val="22"/>
              </w:rPr>
            </w:pPr>
          </w:p>
        </w:tc>
        <w:tc>
          <w:tcPr>
            <w:tcW w:w="5103" w:type="dxa"/>
            <w:gridSpan w:val="2"/>
          </w:tcPr>
          <w:p w:rsidR="00D85D7F" w:rsidRPr="00E01E12" w:rsidRDefault="00D85D7F" w:rsidP="00A65010">
            <w:pPr>
              <w:widowControl w:val="0"/>
              <w:autoSpaceDE w:val="0"/>
              <w:autoSpaceDN w:val="0"/>
              <w:jc w:val="center"/>
              <w:rPr>
                <w:rFonts w:cs="Times New Roman"/>
                <w:sz w:val="22"/>
                <w:szCs w:val="22"/>
              </w:rPr>
            </w:pPr>
            <w:r w:rsidRPr="00E01E12">
              <w:rPr>
                <w:rFonts w:cs="Times New Roman"/>
                <w:sz w:val="22"/>
                <w:szCs w:val="22"/>
              </w:rPr>
              <w:t>x</w:t>
            </w:r>
          </w:p>
        </w:tc>
      </w:tr>
      <w:tr w:rsidR="00D85D7F" w:rsidRPr="00E01E12" w:rsidTr="00A65010">
        <w:tc>
          <w:tcPr>
            <w:tcW w:w="850" w:type="dxa"/>
            <w:vMerge w:val="restart"/>
          </w:tcPr>
          <w:p w:rsidR="00D85D7F" w:rsidRPr="00E01E12" w:rsidRDefault="00D85D7F" w:rsidP="00A65010">
            <w:pPr>
              <w:widowControl w:val="0"/>
              <w:autoSpaceDE w:val="0"/>
              <w:autoSpaceDN w:val="0"/>
              <w:rPr>
                <w:rFonts w:cs="Times New Roman"/>
                <w:sz w:val="22"/>
                <w:szCs w:val="22"/>
              </w:rPr>
            </w:pPr>
            <w:bookmarkStart w:id="43" w:name="P852"/>
            <w:bookmarkEnd w:id="43"/>
            <w:r w:rsidRPr="00E01E12">
              <w:rPr>
                <w:rFonts w:cs="Times New Roman"/>
                <w:sz w:val="22"/>
                <w:szCs w:val="22"/>
              </w:rPr>
              <w:t>16.</w:t>
            </w:r>
          </w:p>
        </w:tc>
        <w:tc>
          <w:tcPr>
            <w:tcW w:w="14384" w:type="dxa"/>
            <w:gridSpan w:val="8"/>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Объемы и источники финансирования строительства, реконструкции, в том числе с элементами реставрации, объекта капитального строительства, приобретения объекта недвижимого имущества, тыс. рублей</w:t>
            </w:r>
          </w:p>
        </w:tc>
      </w:tr>
      <w:tr w:rsidR="00D85D7F" w:rsidRPr="00E01E12" w:rsidTr="00A65010">
        <w:tc>
          <w:tcPr>
            <w:tcW w:w="850" w:type="dxa"/>
            <w:vMerge/>
          </w:tcPr>
          <w:p w:rsidR="00D85D7F" w:rsidRPr="00E01E12" w:rsidRDefault="00D85D7F" w:rsidP="00A65010">
            <w:pPr>
              <w:widowControl w:val="0"/>
              <w:autoSpaceDE w:val="0"/>
              <w:autoSpaceDN w:val="0"/>
              <w:rPr>
                <w:rFonts w:cs="Times New Roman"/>
                <w:sz w:val="22"/>
                <w:szCs w:val="22"/>
              </w:rPr>
            </w:pPr>
          </w:p>
        </w:tc>
        <w:tc>
          <w:tcPr>
            <w:tcW w:w="1555" w:type="dxa"/>
            <w:vMerge w:val="restart"/>
          </w:tcPr>
          <w:p w:rsidR="00D85D7F" w:rsidRPr="00E01E12" w:rsidRDefault="00D85D7F" w:rsidP="00A65010">
            <w:pPr>
              <w:widowControl w:val="0"/>
              <w:autoSpaceDE w:val="0"/>
              <w:autoSpaceDN w:val="0"/>
              <w:jc w:val="center"/>
              <w:rPr>
                <w:rFonts w:cs="Times New Roman"/>
                <w:sz w:val="20"/>
                <w:szCs w:val="20"/>
              </w:rPr>
            </w:pPr>
            <w:r w:rsidRPr="00E01E12">
              <w:rPr>
                <w:rFonts w:cs="Times New Roman"/>
                <w:sz w:val="20"/>
                <w:szCs w:val="20"/>
              </w:rPr>
              <w:t>Годы реализации</w:t>
            </w:r>
          </w:p>
        </w:tc>
        <w:tc>
          <w:tcPr>
            <w:tcW w:w="2619" w:type="dxa"/>
            <w:vMerge w:val="restart"/>
          </w:tcPr>
          <w:p w:rsidR="00D85D7F" w:rsidRPr="00E01E12" w:rsidRDefault="00D85D7F" w:rsidP="00A65010">
            <w:pPr>
              <w:widowControl w:val="0"/>
              <w:autoSpaceDE w:val="0"/>
              <w:autoSpaceDN w:val="0"/>
              <w:jc w:val="center"/>
              <w:rPr>
                <w:rFonts w:cs="Times New Roman"/>
                <w:sz w:val="20"/>
                <w:szCs w:val="20"/>
              </w:rPr>
            </w:pPr>
            <w:r w:rsidRPr="00E01E12">
              <w:rPr>
                <w:rFonts w:cs="Times New Roman"/>
                <w:sz w:val="20"/>
                <w:szCs w:val="20"/>
              </w:rPr>
              <w:t>Стоимость</w:t>
            </w:r>
          </w:p>
          <w:p w:rsidR="00D85D7F" w:rsidRPr="00E01E12" w:rsidRDefault="00D85D7F" w:rsidP="00A65010">
            <w:pPr>
              <w:widowControl w:val="0"/>
              <w:autoSpaceDE w:val="0"/>
              <w:autoSpaceDN w:val="0"/>
              <w:jc w:val="center"/>
              <w:rPr>
                <w:rFonts w:cs="Times New Roman"/>
                <w:sz w:val="20"/>
                <w:szCs w:val="20"/>
              </w:rPr>
            </w:pPr>
            <w:r w:rsidRPr="00E01E12">
              <w:rPr>
                <w:rFonts w:cs="Times New Roman"/>
                <w:sz w:val="20"/>
                <w:szCs w:val="20"/>
              </w:rPr>
              <w:t>(в текущих ценах*/</w:t>
            </w:r>
          </w:p>
          <w:p w:rsidR="00D85D7F" w:rsidRPr="00E01E12" w:rsidRDefault="00D85D7F" w:rsidP="00A65010">
            <w:pPr>
              <w:widowControl w:val="0"/>
              <w:autoSpaceDE w:val="0"/>
              <w:autoSpaceDN w:val="0"/>
              <w:jc w:val="center"/>
              <w:rPr>
                <w:rFonts w:cs="Times New Roman"/>
                <w:sz w:val="20"/>
                <w:szCs w:val="20"/>
              </w:rPr>
            </w:pPr>
            <w:r w:rsidRPr="00E01E12">
              <w:rPr>
                <w:rFonts w:cs="Times New Roman"/>
                <w:sz w:val="20"/>
                <w:szCs w:val="20"/>
              </w:rPr>
              <w:t>в ценах соответствующих лет реализации инвестиционного проекта)</w:t>
            </w:r>
          </w:p>
        </w:tc>
        <w:tc>
          <w:tcPr>
            <w:tcW w:w="10210" w:type="dxa"/>
            <w:gridSpan w:val="6"/>
          </w:tcPr>
          <w:p w:rsidR="00D85D7F" w:rsidRPr="00E01E12" w:rsidRDefault="00D85D7F" w:rsidP="00A65010">
            <w:pPr>
              <w:widowControl w:val="0"/>
              <w:autoSpaceDE w:val="0"/>
              <w:autoSpaceDN w:val="0"/>
              <w:jc w:val="center"/>
              <w:rPr>
                <w:rFonts w:cs="Times New Roman"/>
                <w:sz w:val="20"/>
                <w:szCs w:val="20"/>
              </w:rPr>
            </w:pPr>
            <w:r w:rsidRPr="00E01E12">
              <w:rPr>
                <w:rFonts w:cs="Times New Roman"/>
                <w:sz w:val="20"/>
                <w:szCs w:val="20"/>
              </w:rPr>
              <w:t>Источники финансирования</w:t>
            </w:r>
          </w:p>
        </w:tc>
      </w:tr>
      <w:tr w:rsidR="00D85D7F" w:rsidRPr="00E01E12" w:rsidTr="00A65010">
        <w:tc>
          <w:tcPr>
            <w:tcW w:w="850" w:type="dxa"/>
            <w:vMerge/>
          </w:tcPr>
          <w:p w:rsidR="00D85D7F" w:rsidRPr="00E01E12" w:rsidRDefault="00D85D7F" w:rsidP="00A65010">
            <w:pPr>
              <w:widowControl w:val="0"/>
              <w:autoSpaceDE w:val="0"/>
              <w:autoSpaceDN w:val="0"/>
              <w:rPr>
                <w:rFonts w:cs="Times New Roman"/>
                <w:sz w:val="22"/>
                <w:szCs w:val="22"/>
              </w:rPr>
            </w:pPr>
          </w:p>
        </w:tc>
        <w:tc>
          <w:tcPr>
            <w:tcW w:w="1555" w:type="dxa"/>
            <w:vMerge/>
          </w:tcPr>
          <w:p w:rsidR="00D85D7F" w:rsidRPr="00E01E12" w:rsidRDefault="00D85D7F" w:rsidP="00A65010">
            <w:pPr>
              <w:widowControl w:val="0"/>
              <w:autoSpaceDE w:val="0"/>
              <w:autoSpaceDN w:val="0"/>
              <w:rPr>
                <w:rFonts w:cs="Times New Roman"/>
                <w:sz w:val="20"/>
                <w:szCs w:val="20"/>
              </w:rPr>
            </w:pPr>
          </w:p>
        </w:tc>
        <w:tc>
          <w:tcPr>
            <w:tcW w:w="2619" w:type="dxa"/>
            <w:vMerge/>
          </w:tcPr>
          <w:p w:rsidR="00D85D7F" w:rsidRPr="00E01E12" w:rsidRDefault="00D85D7F" w:rsidP="00A65010">
            <w:pPr>
              <w:widowControl w:val="0"/>
              <w:autoSpaceDE w:val="0"/>
              <w:autoSpaceDN w:val="0"/>
              <w:rPr>
                <w:rFonts w:cs="Times New Roman"/>
                <w:sz w:val="20"/>
                <w:szCs w:val="20"/>
              </w:rPr>
            </w:pPr>
          </w:p>
        </w:tc>
        <w:tc>
          <w:tcPr>
            <w:tcW w:w="2268" w:type="dxa"/>
          </w:tcPr>
          <w:p w:rsidR="00D85D7F" w:rsidRPr="00E01E12" w:rsidRDefault="00D85D7F" w:rsidP="00A65010">
            <w:pPr>
              <w:widowControl w:val="0"/>
              <w:autoSpaceDE w:val="0"/>
              <w:autoSpaceDN w:val="0"/>
              <w:jc w:val="center"/>
              <w:rPr>
                <w:rFonts w:cs="Times New Roman"/>
                <w:sz w:val="20"/>
                <w:szCs w:val="20"/>
              </w:rPr>
            </w:pPr>
            <w:r w:rsidRPr="00E01E12">
              <w:rPr>
                <w:rFonts w:cs="Times New Roman"/>
                <w:sz w:val="20"/>
                <w:szCs w:val="20"/>
              </w:rPr>
              <w:t xml:space="preserve">федеральный бюджет </w:t>
            </w:r>
          </w:p>
          <w:p w:rsidR="00D85D7F" w:rsidRPr="00E01E12" w:rsidRDefault="00D85D7F" w:rsidP="00A65010">
            <w:pPr>
              <w:widowControl w:val="0"/>
              <w:autoSpaceDE w:val="0"/>
              <w:autoSpaceDN w:val="0"/>
              <w:jc w:val="center"/>
              <w:rPr>
                <w:rFonts w:cs="Times New Roman"/>
                <w:sz w:val="20"/>
                <w:szCs w:val="20"/>
              </w:rPr>
            </w:pPr>
            <w:r w:rsidRPr="00E01E12">
              <w:rPr>
                <w:rFonts w:cs="Times New Roman"/>
                <w:sz w:val="20"/>
                <w:szCs w:val="20"/>
              </w:rPr>
              <w:t>(в текущих ценах*/</w:t>
            </w:r>
          </w:p>
          <w:p w:rsidR="00D85D7F" w:rsidRPr="00E01E12" w:rsidRDefault="00D85D7F" w:rsidP="00A65010">
            <w:pPr>
              <w:widowControl w:val="0"/>
              <w:autoSpaceDE w:val="0"/>
              <w:autoSpaceDN w:val="0"/>
              <w:jc w:val="center"/>
              <w:rPr>
                <w:rFonts w:cs="Times New Roman"/>
                <w:sz w:val="20"/>
                <w:szCs w:val="20"/>
              </w:rPr>
            </w:pPr>
            <w:r w:rsidRPr="00E01E12">
              <w:rPr>
                <w:rFonts w:cs="Times New Roman"/>
                <w:sz w:val="20"/>
                <w:szCs w:val="20"/>
              </w:rPr>
              <w:t>в ценах соответствующих лет реализации инвестиционного проекта)</w:t>
            </w:r>
          </w:p>
        </w:tc>
        <w:tc>
          <w:tcPr>
            <w:tcW w:w="2693" w:type="dxa"/>
            <w:gridSpan w:val="2"/>
          </w:tcPr>
          <w:p w:rsidR="00D85D7F" w:rsidRPr="00E01E12" w:rsidRDefault="00D85D7F" w:rsidP="00A65010">
            <w:pPr>
              <w:widowControl w:val="0"/>
              <w:autoSpaceDE w:val="0"/>
              <w:autoSpaceDN w:val="0"/>
              <w:jc w:val="center"/>
              <w:rPr>
                <w:rFonts w:cs="Times New Roman"/>
                <w:sz w:val="20"/>
                <w:szCs w:val="20"/>
              </w:rPr>
            </w:pPr>
            <w:r w:rsidRPr="00E01E12">
              <w:rPr>
                <w:rFonts w:cs="Times New Roman"/>
                <w:sz w:val="20"/>
                <w:szCs w:val="20"/>
              </w:rPr>
              <w:t xml:space="preserve">бюджет Московской области </w:t>
            </w:r>
          </w:p>
          <w:p w:rsidR="00D85D7F" w:rsidRPr="00E01E12" w:rsidRDefault="00D85D7F" w:rsidP="00A65010">
            <w:pPr>
              <w:widowControl w:val="0"/>
              <w:autoSpaceDE w:val="0"/>
              <w:autoSpaceDN w:val="0"/>
              <w:jc w:val="center"/>
              <w:rPr>
                <w:rFonts w:cs="Times New Roman"/>
                <w:sz w:val="20"/>
                <w:szCs w:val="20"/>
              </w:rPr>
            </w:pPr>
            <w:r w:rsidRPr="00E01E12">
              <w:rPr>
                <w:rFonts w:cs="Times New Roman"/>
                <w:sz w:val="20"/>
                <w:szCs w:val="20"/>
              </w:rPr>
              <w:t>(в текущих ценах*/</w:t>
            </w:r>
          </w:p>
          <w:p w:rsidR="00D85D7F" w:rsidRPr="00E01E12" w:rsidRDefault="00D85D7F" w:rsidP="00A65010">
            <w:pPr>
              <w:widowControl w:val="0"/>
              <w:autoSpaceDE w:val="0"/>
              <w:autoSpaceDN w:val="0"/>
              <w:jc w:val="center"/>
              <w:rPr>
                <w:rFonts w:cs="Times New Roman"/>
                <w:sz w:val="20"/>
                <w:szCs w:val="20"/>
              </w:rPr>
            </w:pPr>
            <w:r w:rsidRPr="00E01E12">
              <w:rPr>
                <w:rFonts w:cs="Times New Roman"/>
                <w:sz w:val="20"/>
                <w:szCs w:val="20"/>
              </w:rPr>
              <w:t xml:space="preserve">в ценах </w:t>
            </w:r>
          </w:p>
          <w:p w:rsidR="00D85D7F" w:rsidRPr="00E01E12" w:rsidRDefault="00D85D7F" w:rsidP="00A65010">
            <w:pPr>
              <w:widowControl w:val="0"/>
              <w:autoSpaceDE w:val="0"/>
              <w:autoSpaceDN w:val="0"/>
              <w:jc w:val="center"/>
              <w:rPr>
                <w:rFonts w:cs="Times New Roman"/>
                <w:sz w:val="20"/>
                <w:szCs w:val="20"/>
              </w:rPr>
            </w:pPr>
            <w:r w:rsidRPr="00E01E12">
              <w:rPr>
                <w:rFonts w:cs="Times New Roman"/>
                <w:sz w:val="20"/>
                <w:szCs w:val="20"/>
              </w:rPr>
              <w:t xml:space="preserve">соответствующих </w:t>
            </w:r>
          </w:p>
          <w:p w:rsidR="00D85D7F" w:rsidRPr="00E01E12" w:rsidRDefault="00D85D7F" w:rsidP="00A65010">
            <w:pPr>
              <w:widowControl w:val="0"/>
              <w:autoSpaceDE w:val="0"/>
              <w:autoSpaceDN w:val="0"/>
              <w:jc w:val="center"/>
              <w:rPr>
                <w:rFonts w:cs="Times New Roman"/>
                <w:sz w:val="20"/>
                <w:szCs w:val="20"/>
              </w:rPr>
            </w:pPr>
            <w:r w:rsidRPr="00E01E12">
              <w:rPr>
                <w:rFonts w:cs="Times New Roman"/>
                <w:sz w:val="20"/>
                <w:szCs w:val="20"/>
              </w:rPr>
              <w:t xml:space="preserve">лет реализации инвестиционного </w:t>
            </w:r>
          </w:p>
          <w:p w:rsidR="00D85D7F" w:rsidRPr="00E01E12" w:rsidRDefault="00D85D7F" w:rsidP="00A65010">
            <w:pPr>
              <w:widowControl w:val="0"/>
              <w:autoSpaceDE w:val="0"/>
              <w:autoSpaceDN w:val="0"/>
              <w:jc w:val="center"/>
              <w:rPr>
                <w:rFonts w:cs="Times New Roman"/>
                <w:sz w:val="20"/>
                <w:szCs w:val="20"/>
              </w:rPr>
            </w:pPr>
            <w:r w:rsidRPr="00E01E12">
              <w:rPr>
                <w:rFonts w:cs="Times New Roman"/>
                <w:sz w:val="20"/>
                <w:szCs w:val="20"/>
              </w:rPr>
              <w:t>проекта)</w:t>
            </w:r>
          </w:p>
        </w:tc>
        <w:tc>
          <w:tcPr>
            <w:tcW w:w="2835" w:type="dxa"/>
            <w:gridSpan w:val="2"/>
          </w:tcPr>
          <w:p w:rsidR="00D85D7F" w:rsidRPr="00E01E12" w:rsidRDefault="00D85D7F" w:rsidP="00A65010">
            <w:pPr>
              <w:widowControl w:val="0"/>
              <w:autoSpaceDE w:val="0"/>
              <w:autoSpaceDN w:val="0"/>
              <w:jc w:val="center"/>
              <w:rPr>
                <w:rFonts w:cs="Times New Roman"/>
                <w:sz w:val="20"/>
                <w:szCs w:val="20"/>
              </w:rPr>
            </w:pPr>
            <w:r w:rsidRPr="00E01E12">
              <w:rPr>
                <w:rFonts w:cs="Times New Roman"/>
                <w:sz w:val="20"/>
                <w:szCs w:val="20"/>
              </w:rPr>
              <w:t xml:space="preserve">бюджет городского округа Электросталь Московской области </w:t>
            </w:r>
          </w:p>
          <w:p w:rsidR="00D85D7F" w:rsidRPr="00E01E12" w:rsidRDefault="00D85D7F" w:rsidP="00A65010">
            <w:pPr>
              <w:widowControl w:val="0"/>
              <w:autoSpaceDE w:val="0"/>
              <w:autoSpaceDN w:val="0"/>
              <w:jc w:val="center"/>
              <w:rPr>
                <w:rFonts w:cs="Times New Roman"/>
                <w:sz w:val="20"/>
                <w:szCs w:val="20"/>
              </w:rPr>
            </w:pPr>
            <w:r w:rsidRPr="00E01E12">
              <w:rPr>
                <w:rFonts w:cs="Times New Roman"/>
                <w:sz w:val="20"/>
                <w:szCs w:val="20"/>
              </w:rPr>
              <w:t>(в текущих ценах*/</w:t>
            </w:r>
          </w:p>
          <w:p w:rsidR="00D85D7F" w:rsidRPr="00E01E12" w:rsidRDefault="00D85D7F" w:rsidP="00A65010">
            <w:pPr>
              <w:widowControl w:val="0"/>
              <w:autoSpaceDE w:val="0"/>
              <w:autoSpaceDN w:val="0"/>
              <w:jc w:val="center"/>
              <w:rPr>
                <w:rFonts w:cs="Times New Roman"/>
                <w:sz w:val="20"/>
                <w:szCs w:val="20"/>
              </w:rPr>
            </w:pPr>
            <w:r w:rsidRPr="00E01E12">
              <w:rPr>
                <w:rFonts w:cs="Times New Roman"/>
                <w:sz w:val="20"/>
                <w:szCs w:val="20"/>
              </w:rPr>
              <w:t>в ценах соответствующих лет реализации инвестиционного проекта)</w:t>
            </w:r>
          </w:p>
        </w:tc>
        <w:tc>
          <w:tcPr>
            <w:tcW w:w="2414" w:type="dxa"/>
          </w:tcPr>
          <w:p w:rsidR="00D85D7F" w:rsidRPr="00E01E12" w:rsidRDefault="00D85D7F" w:rsidP="00A65010">
            <w:pPr>
              <w:widowControl w:val="0"/>
              <w:autoSpaceDE w:val="0"/>
              <w:autoSpaceDN w:val="0"/>
              <w:jc w:val="center"/>
              <w:rPr>
                <w:rFonts w:cs="Times New Roman"/>
                <w:sz w:val="20"/>
                <w:szCs w:val="20"/>
              </w:rPr>
            </w:pPr>
            <w:r w:rsidRPr="00E01E12">
              <w:rPr>
                <w:rFonts w:cs="Times New Roman"/>
                <w:sz w:val="20"/>
                <w:szCs w:val="20"/>
              </w:rPr>
              <w:t xml:space="preserve">внебюджетные источники </w:t>
            </w:r>
          </w:p>
          <w:p w:rsidR="00D85D7F" w:rsidRPr="00E01E12" w:rsidRDefault="00D85D7F" w:rsidP="00A65010">
            <w:pPr>
              <w:widowControl w:val="0"/>
              <w:autoSpaceDE w:val="0"/>
              <w:autoSpaceDN w:val="0"/>
              <w:jc w:val="center"/>
              <w:rPr>
                <w:rFonts w:cs="Times New Roman"/>
                <w:sz w:val="20"/>
                <w:szCs w:val="20"/>
              </w:rPr>
            </w:pPr>
            <w:r w:rsidRPr="00E01E12">
              <w:rPr>
                <w:rFonts w:cs="Times New Roman"/>
                <w:sz w:val="20"/>
                <w:szCs w:val="20"/>
              </w:rPr>
              <w:t>(в текущих ценах*/</w:t>
            </w:r>
          </w:p>
          <w:p w:rsidR="00D85D7F" w:rsidRPr="00E01E12" w:rsidRDefault="00D85D7F" w:rsidP="00A65010">
            <w:pPr>
              <w:widowControl w:val="0"/>
              <w:autoSpaceDE w:val="0"/>
              <w:autoSpaceDN w:val="0"/>
              <w:jc w:val="center"/>
              <w:rPr>
                <w:rFonts w:cs="Times New Roman"/>
                <w:sz w:val="20"/>
                <w:szCs w:val="20"/>
              </w:rPr>
            </w:pPr>
            <w:r w:rsidRPr="00E01E12">
              <w:rPr>
                <w:rFonts w:cs="Times New Roman"/>
                <w:sz w:val="20"/>
                <w:szCs w:val="20"/>
              </w:rPr>
              <w:t xml:space="preserve">в ценах </w:t>
            </w:r>
          </w:p>
          <w:p w:rsidR="00D85D7F" w:rsidRPr="00E01E12" w:rsidRDefault="00D85D7F" w:rsidP="00A65010">
            <w:pPr>
              <w:widowControl w:val="0"/>
              <w:autoSpaceDE w:val="0"/>
              <w:autoSpaceDN w:val="0"/>
              <w:jc w:val="center"/>
              <w:rPr>
                <w:rFonts w:cs="Times New Roman"/>
                <w:sz w:val="20"/>
                <w:szCs w:val="20"/>
              </w:rPr>
            </w:pPr>
            <w:r w:rsidRPr="00E01E12">
              <w:rPr>
                <w:rFonts w:cs="Times New Roman"/>
                <w:sz w:val="20"/>
                <w:szCs w:val="20"/>
              </w:rPr>
              <w:t xml:space="preserve">соответствующих лет реализации инвестиционного </w:t>
            </w:r>
          </w:p>
          <w:p w:rsidR="00D85D7F" w:rsidRPr="00E01E12" w:rsidRDefault="00D85D7F" w:rsidP="00A65010">
            <w:pPr>
              <w:widowControl w:val="0"/>
              <w:autoSpaceDE w:val="0"/>
              <w:autoSpaceDN w:val="0"/>
              <w:jc w:val="center"/>
              <w:rPr>
                <w:rFonts w:cs="Times New Roman"/>
                <w:sz w:val="20"/>
                <w:szCs w:val="20"/>
              </w:rPr>
            </w:pPr>
            <w:r w:rsidRPr="00E01E12">
              <w:rPr>
                <w:rFonts w:cs="Times New Roman"/>
                <w:sz w:val="20"/>
                <w:szCs w:val="20"/>
              </w:rPr>
              <w:t>проекта)</w:t>
            </w:r>
          </w:p>
        </w:tc>
      </w:tr>
      <w:tr w:rsidR="00D85D7F" w:rsidRPr="00E01E12" w:rsidTr="00A65010">
        <w:tc>
          <w:tcPr>
            <w:tcW w:w="850" w:type="dxa"/>
            <w:vMerge/>
          </w:tcPr>
          <w:p w:rsidR="00D85D7F" w:rsidRPr="00E01E12" w:rsidRDefault="00D85D7F" w:rsidP="00A65010">
            <w:pPr>
              <w:widowControl w:val="0"/>
              <w:autoSpaceDE w:val="0"/>
              <w:autoSpaceDN w:val="0"/>
              <w:rPr>
                <w:rFonts w:cs="Times New Roman"/>
                <w:sz w:val="22"/>
                <w:szCs w:val="22"/>
              </w:rPr>
            </w:pPr>
          </w:p>
        </w:tc>
        <w:tc>
          <w:tcPr>
            <w:tcW w:w="1555" w:type="dxa"/>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Всего, в том числе:</w:t>
            </w:r>
          </w:p>
        </w:tc>
        <w:tc>
          <w:tcPr>
            <w:tcW w:w="2619" w:type="dxa"/>
          </w:tcPr>
          <w:p w:rsidR="00D85D7F" w:rsidRPr="00E01E12" w:rsidRDefault="00D85D7F" w:rsidP="00A65010">
            <w:pPr>
              <w:widowControl w:val="0"/>
              <w:autoSpaceDE w:val="0"/>
              <w:autoSpaceDN w:val="0"/>
              <w:rPr>
                <w:rFonts w:cs="Times New Roman"/>
                <w:sz w:val="22"/>
                <w:szCs w:val="22"/>
              </w:rPr>
            </w:pPr>
          </w:p>
        </w:tc>
        <w:tc>
          <w:tcPr>
            <w:tcW w:w="2268" w:type="dxa"/>
          </w:tcPr>
          <w:p w:rsidR="00D85D7F" w:rsidRPr="00E01E12" w:rsidRDefault="00D85D7F" w:rsidP="00A65010">
            <w:pPr>
              <w:widowControl w:val="0"/>
              <w:autoSpaceDE w:val="0"/>
              <w:autoSpaceDN w:val="0"/>
              <w:rPr>
                <w:rFonts w:cs="Times New Roman"/>
                <w:sz w:val="22"/>
                <w:szCs w:val="22"/>
              </w:rPr>
            </w:pPr>
          </w:p>
        </w:tc>
        <w:tc>
          <w:tcPr>
            <w:tcW w:w="2693" w:type="dxa"/>
            <w:gridSpan w:val="2"/>
          </w:tcPr>
          <w:p w:rsidR="00D85D7F" w:rsidRPr="00E01E12" w:rsidRDefault="00D85D7F" w:rsidP="00A65010">
            <w:pPr>
              <w:widowControl w:val="0"/>
              <w:autoSpaceDE w:val="0"/>
              <w:autoSpaceDN w:val="0"/>
              <w:rPr>
                <w:rFonts w:cs="Times New Roman"/>
                <w:sz w:val="22"/>
                <w:szCs w:val="22"/>
              </w:rPr>
            </w:pPr>
          </w:p>
        </w:tc>
        <w:tc>
          <w:tcPr>
            <w:tcW w:w="2835" w:type="dxa"/>
            <w:gridSpan w:val="2"/>
          </w:tcPr>
          <w:p w:rsidR="00D85D7F" w:rsidRPr="00E01E12" w:rsidRDefault="00D85D7F" w:rsidP="00A65010">
            <w:pPr>
              <w:widowControl w:val="0"/>
              <w:autoSpaceDE w:val="0"/>
              <w:autoSpaceDN w:val="0"/>
              <w:rPr>
                <w:rFonts w:cs="Times New Roman"/>
                <w:sz w:val="22"/>
                <w:szCs w:val="22"/>
              </w:rPr>
            </w:pPr>
          </w:p>
        </w:tc>
        <w:tc>
          <w:tcPr>
            <w:tcW w:w="2414" w:type="dxa"/>
          </w:tcPr>
          <w:p w:rsidR="00D85D7F" w:rsidRPr="00E01E12" w:rsidRDefault="00D85D7F" w:rsidP="00A65010">
            <w:pPr>
              <w:widowControl w:val="0"/>
              <w:autoSpaceDE w:val="0"/>
              <w:autoSpaceDN w:val="0"/>
              <w:rPr>
                <w:rFonts w:cs="Times New Roman"/>
                <w:sz w:val="22"/>
                <w:szCs w:val="22"/>
              </w:rPr>
            </w:pPr>
          </w:p>
        </w:tc>
      </w:tr>
      <w:tr w:rsidR="00D85D7F" w:rsidRPr="00E01E12" w:rsidTr="00A65010">
        <w:tc>
          <w:tcPr>
            <w:tcW w:w="850" w:type="dxa"/>
            <w:vMerge/>
            <w:tcBorders>
              <w:bottom w:val="nil"/>
            </w:tcBorders>
          </w:tcPr>
          <w:p w:rsidR="00D85D7F" w:rsidRPr="00E01E12" w:rsidRDefault="00D85D7F" w:rsidP="00A65010">
            <w:pPr>
              <w:widowControl w:val="0"/>
              <w:autoSpaceDE w:val="0"/>
              <w:autoSpaceDN w:val="0"/>
              <w:rPr>
                <w:rFonts w:cs="Times New Roman"/>
                <w:sz w:val="22"/>
                <w:szCs w:val="22"/>
              </w:rPr>
            </w:pPr>
          </w:p>
        </w:tc>
        <w:tc>
          <w:tcPr>
            <w:tcW w:w="1555" w:type="dxa"/>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20_ год</w:t>
            </w:r>
          </w:p>
        </w:tc>
        <w:tc>
          <w:tcPr>
            <w:tcW w:w="2619" w:type="dxa"/>
          </w:tcPr>
          <w:p w:rsidR="00D85D7F" w:rsidRPr="00E01E12" w:rsidRDefault="00D85D7F" w:rsidP="00A65010">
            <w:pPr>
              <w:widowControl w:val="0"/>
              <w:autoSpaceDE w:val="0"/>
              <w:autoSpaceDN w:val="0"/>
              <w:rPr>
                <w:rFonts w:cs="Times New Roman"/>
                <w:sz w:val="22"/>
                <w:szCs w:val="22"/>
              </w:rPr>
            </w:pPr>
          </w:p>
        </w:tc>
        <w:tc>
          <w:tcPr>
            <w:tcW w:w="2268" w:type="dxa"/>
          </w:tcPr>
          <w:p w:rsidR="00D85D7F" w:rsidRPr="00E01E12" w:rsidRDefault="00D85D7F" w:rsidP="00A65010">
            <w:pPr>
              <w:widowControl w:val="0"/>
              <w:autoSpaceDE w:val="0"/>
              <w:autoSpaceDN w:val="0"/>
              <w:rPr>
                <w:rFonts w:cs="Times New Roman"/>
                <w:sz w:val="22"/>
                <w:szCs w:val="22"/>
              </w:rPr>
            </w:pPr>
          </w:p>
        </w:tc>
        <w:tc>
          <w:tcPr>
            <w:tcW w:w="2693" w:type="dxa"/>
            <w:gridSpan w:val="2"/>
          </w:tcPr>
          <w:p w:rsidR="00D85D7F" w:rsidRPr="00E01E12" w:rsidRDefault="00D85D7F" w:rsidP="00A65010">
            <w:pPr>
              <w:widowControl w:val="0"/>
              <w:autoSpaceDE w:val="0"/>
              <w:autoSpaceDN w:val="0"/>
              <w:rPr>
                <w:rFonts w:cs="Times New Roman"/>
                <w:sz w:val="22"/>
                <w:szCs w:val="22"/>
              </w:rPr>
            </w:pPr>
          </w:p>
        </w:tc>
        <w:tc>
          <w:tcPr>
            <w:tcW w:w="2835" w:type="dxa"/>
            <w:gridSpan w:val="2"/>
          </w:tcPr>
          <w:p w:rsidR="00D85D7F" w:rsidRPr="00E01E12" w:rsidRDefault="00D85D7F" w:rsidP="00A65010">
            <w:pPr>
              <w:widowControl w:val="0"/>
              <w:autoSpaceDE w:val="0"/>
              <w:autoSpaceDN w:val="0"/>
              <w:rPr>
                <w:rFonts w:cs="Times New Roman"/>
                <w:sz w:val="22"/>
                <w:szCs w:val="22"/>
              </w:rPr>
            </w:pPr>
          </w:p>
        </w:tc>
        <w:tc>
          <w:tcPr>
            <w:tcW w:w="2414" w:type="dxa"/>
          </w:tcPr>
          <w:p w:rsidR="00D85D7F" w:rsidRPr="00E01E12" w:rsidRDefault="00D85D7F" w:rsidP="00A65010">
            <w:pPr>
              <w:widowControl w:val="0"/>
              <w:autoSpaceDE w:val="0"/>
              <w:autoSpaceDN w:val="0"/>
              <w:rPr>
                <w:rFonts w:cs="Times New Roman"/>
                <w:sz w:val="22"/>
                <w:szCs w:val="22"/>
              </w:rPr>
            </w:pPr>
          </w:p>
        </w:tc>
      </w:tr>
      <w:tr w:rsidR="00D85D7F" w:rsidRPr="00E01E12" w:rsidTr="00A65010">
        <w:tc>
          <w:tcPr>
            <w:tcW w:w="850" w:type="dxa"/>
            <w:tcBorders>
              <w:top w:val="nil"/>
              <w:bottom w:val="nil"/>
            </w:tcBorders>
          </w:tcPr>
          <w:p w:rsidR="00D85D7F" w:rsidRPr="00E01E12" w:rsidRDefault="00D85D7F" w:rsidP="00A65010">
            <w:pPr>
              <w:widowControl w:val="0"/>
              <w:autoSpaceDE w:val="0"/>
              <w:autoSpaceDN w:val="0"/>
              <w:rPr>
                <w:rFonts w:cs="Times New Roman"/>
                <w:sz w:val="22"/>
                <w:szCs w:val="22"/>
              </w:rPr>
            </w:pPr>
          </w:p>
        </w:tc>
        <w:tc>
          <w:tcPr>
            <w:tcW w:w="1555" w:type="dxa"/>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20_ год</w:t>
            </w:r>
          </w:p>
        </w:tc>
        <w:tc>
          <w:tcPr>
            <w:tcW w:w="2619" w:type="dxa"/>
          </w:tcPr>
          <w:p w:rsidR="00D85D7F" w:rsidRPr="00E01E12" w:rsidRDefault="00D85D7F" w:rsidP="00A65010">
            <w:pPr>
              <w:widowControl w:val="0"/>
              <w:autoSpaceDE w:val="0"/>
              <w:autoSpaceDN w:val="0"/>
              <w:rPr>
                <w:rFonts w:cs="Times New Roman"/>
                <w:sz w:val="22"/>
                <w:szCs w:val="22"/>
              </w:rPr>
            </w:pPr>
          </w:p>
        </w:tc>
        <w:tc>
          <w:tcPr>
            <w:tcW w:w="2268" w:type="dxa"/>
          </w:tcPr>
          <w:p w:rsidR="00D85D7F" w:rsidRPr="00E01E12" w:rsidRDefault="00D85D7F" w:rsidP="00A65010">
            <w:pPr>
              <w:widowControl w:val="0"/>
              <w:autoSpaceDE w:val="0"/>
              <w:autoSpaceDN w:val="0"/>
              <w:rPr>
                <w:rFonts w:cs="Times New Roman"/>
                <w:sz w:val="22"/>
                <w:szCs w:val="22"/>
              </w:rPr>
            </w:pPr>
          </w:p>
        </w:tc>
        <w:tc>
          <w:tcPr>
            <w:tcW w:w="2693" w:type="dxa"/>
            <w:gridSpan w:val="2"/>
          </w:tcPr>
          <w:p w:rsidR="00D85D7F" w:rsidRPr="00E01E12" w:rsidRDefault="00D85D7F" w:rsidP="00A65010">
            <w:pPr>
              <w:widowControl w:val="0"/>
              <w:autoSpaceDE w:val="0"/>
              <w:autoSpaceDN w:val="0"/>
              <w:rPr>
                <w:rFonts w:cs="Times New Roman"/>
                <w:sz w:val="22"/>
                <w:szCs w:val="22"/>
              </w:rPr>
            </w:pPr>
          </w:p>
        </w:tc>
        <w:tc>
          <w:tcPr>
            <w:tcW w:w="2835" w:type="dxa"/>
            <w:gridSpan w:val="2"/>
          </w:tcPr>
          <w:p w:rsidR="00D85D7F" w:rsidRPr="00E01E12" w:rsidRDefault="00D85D7F" w:rsidP="00A65010">
            <w:pPr>
              <w:widowControl w:val="0"/>
              <w:autoSpaceDE w:val="0"/>
              <w:autoSpaceDN w:val="0"/>
              <w:rPr>
                <w:rFonts w:cs="Times New Roman"/>
                <w:sz w:val="22"/>
                <w:szCs w:val="22"/>
              </w:rPr>
            </w:pPr>
          </w:p>
        </w:tc>
        <w:tc>
          <w:tcPr>
            <w:tcW w:w="2414" w:type="dxa"/>
          </w:tcPr>
          <w:p w:rsidR="00D85D7F" w:rsidRPr="00E01E12" w:rsidRDefault="00D85D7F" w:rsidP="00A65010">
            <w:pPr>
              <w:widowControl w:val="0"/>
              <w:autoSpaceDE w:val="0"/>
              <w:autoSpaceDN w:val="0"/>
              <w:rPr>
                <w:rFonts w:cs="Times New Roman"/>
                <w:sz w:val="22"/>
                <w:szCs w:val="22"/>
              </w:rPr>
            </w:pPr>
          </w:p>
        </w:tc>
      </w:tr>
      <w:tr w:rsidR="00D85D7F" w:rsidRPr="00E01E12" w:rsidTr="00A65010">
        <w:tc>
          <w:tcPr>
            <w:tcW w:w="850" w:type="dxa"/>
            <w:tcBorders>
              <w:top w:val="nil"/>
              <w:bottom w:val="nil"/>
            </w:tcBorders>
          </w:tcPr>
          <w:p w:rsidR="00D85D7F" w:rsidRPr="00E01E12" w:rsidRDefault="00D85D7F" w:rsidP="00A65010">
            <w:pPr>
              <w:widowControl w:val="0"/>
              <w:autoSpaceDE w:val="0"/>
              <w:autoSpaceDN w:val="0"/>
              <w:rPr>
                <w:rFonts w:cs="Times New Roman"/>
                <w:sz w:val="22"/>
                <w:szCs w:val="22"/>
              </w:rPr>
            </w:pPr>
          </w:p>
        </w:tc>
        <w:tc>
          <w:tcPr>
            <w:tcW w:w="1555" w:type="dxa"/>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20_ год</w:t>
            </w:r>
          </w:p>
        </w:tc>
        <w:tc>
          <w:tcPr>
            <w:tcW w:w="2619" w:type="dxa"/>
          </w:tcPr>
          <w:p w:rsidR="00D85D7F" w:rsidRPr="00E01E12" w:rsidRDefault="00D85D7F" w:rsidP="00A65010">
            <w:pPr>
              <w:widowControl w:val="0"/>
              <w:autoSpaceDE w:val="0"/>
              <w:autoSpaceDN w:val="0"/>
              <w:rPr>
                <w:rFonts w:cs="Times New Roman"/>
                <w:sz w:val="22"/>
                <w:szCs w:val="22"/>
              </w:rPr>
            </w:pPr>
          </w:p>
        </w:tc>
        <w:tc>
          <w:tcPr>
            <w:tcW w:w="2268" w:type="dxa"/>
          </w:tcPr>
          <w:p w:rsidR="00D85D7F" w:rsidRPr="00E01E12" w:rsidRDefault="00D85D7F" w:rsidP="00A65010">
            <w:pPr>
              <w:widowControl w:val="0"/>
              <w:autoSpaceDE w:val="0"/>
              <w:autoSpaceDN w:val="0"/>
              <w:rPr>
                <w:rFonts w:cs="Times New Roman"/>
                <w:sz w:val="22"/>
                <w:szCs w:val="22"/>
              </w:rPr>
            </w:pPr>
          </w:p>
        </w:tc>
        <w:tc>
          <w:tcPr>
            <w:tcW w:w="2693" w:type="dxa"/>
            <w:gridSpan w:val="2"/>
          </w:tcPr>
          <w:p w:rsidR="00D85D7F" w:rsidRPr="00E01E12" w:rsidRDefault="00D85D7F" w:rsidP="00A65010">
            <w:pPr>
              <w:widowControl w:val="0"/>
              <w:autoSpaceDE w:val="0"/>
              <w:autoSpaceDN w:val="0"/>
              <w:rPr>
                <w:rFonts w:cs="Times New Roman"/>
                <w:sz w:val="22"/>
                <w:szCs w:val="22"/>
              </w:rPr>
            </w:pPr>
          </w:p>
        </w:tc>
        <w:tc>
          <w:tcPr>
            <w:tcW w:w="2835" w:type="dxa"/>
            <w:gridSpan w:val="2"/>
          </w:tcPr>
          <w:p w:rsidR="00D85D7F" w:rsidRPr="00E01E12" w:rsidRDefault="00D85D7F" w:rsidP="00A65010">
            <w:pPr>
              <w:widowControl w:val="0"/>
              <w:autoSpaceDE w:val="0"/>
              <w:autoSpaceDN w:val="0"/>
              <w:rPr>
                <w:rFonts w:cs="Times New Roman"/>
                <w:sz w:val="22"/>
                <w:szCs w:val="22"/>
              </w:rPr>
            </w:pPr>
          </w:p>
        </w:tc>
        <w:tc>
          <w:tcPr>
            <w:tcW w:w="2414" w:type="dxa"/>
          </w:tcPr>
          <w:p w:rsidR="00D85D7F" w:rsidRPr="00E01E12" w:rsidRDefault="00D85D7F" w:rsidP="00A65010">
            <w:pPr>
              <w:widowControl w:val="0"/>
              <w:autoSpaceDE w:val="0"/>
              <w:autoSpaceDN w:val="0"/>
              <w:rPr>
                <w:rFonts w:cs="Times New Roman"/>
                <w:sz w:val="22"/>
                <w:szCs w:val="22"/>
              </w:rPr>
            </w:pPr>
          </w:p>
        </w:tc>
      </w:tr>
      <w:tr w:rsidR="00D85D7F" w:rsidRPr="00E01E12" w:rsidTr="00A65010">
        <w:tc>
          <w:tcPr>
            <w:tcW w:w="850" w:type="dxa"/>
            <w:tcBorders>
              <w:top w:val="nil"/>
            </w:tcBorders>
          </w:tcPr>
          <w:p w:rsidR="00D85D7F" w:rsidRPr="00E01E12" w:rsidRDefault="00D85D7F" w:rsidP="00A65010">
            <w:pPr>
              <w:widowControl w:val="0"/>
              <w:autoSpaceDE w:val="0"/>
              <w:autoSpaceDN w:val="0"/>
              <w:rPr>
                <w:rFonts w:cs="Times New Roman"/>
                <w:sz w:val="22"/>
                <w:szCs w:val="22"/>
              </w:rPr>
            </w:pPr>
          </w:p>
        </w:tc>
        <w:tc>
          <w:tcPr>
            <w:tcW w:w="1555" w:type="dxa"/>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w:t>
            </w:r>
          </w:p>
        </w:tc>
        <w:tc>
          <w:tcPr>
            <w:tcW w:w="2619" w:type="dxa"/>
          </w:tcPr>
          <w:p w:rsidR="00D85D7F" w:rsidRPr="00E01E12" w:rsidRDefault="00D85D7F" w:rsidP="00A65010">
            <w:pPr>
              <w:widowControl w:val="0"/>
              <w:autoSpaceDE w:val="0"/>
              <w:autoSpaceDN w:val="0"/>
              <w:rPr>
                <w:rFonts w:cs="Times New Roman"/>
                <w:sz w:val="22"/>
                <w:szCs w:val="22"/>
              </w:rPr>
            </w:pPr>
          </w:p>
        </w:tc>
        <w:tc>
          <w:tcPr>
            <w:tcW w:w="2268" w:type="dxa"/>
          </w:tcPr>
          <w:p w:rsidR="00D85D7F" w:rsidRPr="00E01E12" w:rsidRDefault="00D85D7F" w:rsidP="00A65010">
            <w:pPr>
              <w:widowControl w:val="0"/>
              <w:autoSpaceDE w:val="0"/>
              <w:autoSpaceDN w:val="0"/>
              <w:rPr>
                <w:rFonts w:cs="Times New Roman"/>
                <w:sz w:val="22"/>
                <w:szCs w:val="22"/>
              </w:rPr>
            </w:pPr>
          </w:p>
        </w:tc>
        <w:tc>
          <w:tcPr>
            <w:tcW w:w="2693" w:type="dxa"/>
            <w:gridSpan w:val="2"/>
          </w:tcPr>
          <w:p w:rsidR="00D85D7F" w:rsidRPr="00E01E12" w:rsidRDefault="00D85D7F" w:rsidP="00A65010">
            <w:pPr>
              <w:widowControl w:val="0"/>
              <w:autoSpaceDE w:val="0"/>
              <w:autoSpaceDN w:val="0"/>
              <w:rPr>
                <w:rFonts w:cs="Times New Roman"/>
                <w:sz w:val="22"/>
                <w:szCs w:val="22"/>
              </w:rPr>
            </w:pPr>
          </w:p>
        </w:tc>
        <w:tc>
          <w:tcPr>
            <w:tcW w:w="2835" w:type="dxa"/>
            <w:gridSpan w:val="2"/>
          </w:tcPr>
          <w:p w:rsidR="00D85D7F" w:rsidRPr="00E01E12" w:rsidRDefault="00D85D7F" w:rsidP="00A65010">
            <w:pPr>
              <w:widowControl w:val="0"/>
              <w:autoSpaceDE w:val="0"/>
              <w:autoSpaceDN w:val="0"/>
              <w:rPr>
                <w:rFonts w:cs="Times New Roman"/>
                <w:sz w:val="22"/>
                <w:szCs w:val="22"/>
              </w:rPr>
            </w:pPr>
          </w:p>
        </w:tc>
        <w:tc>
          <w:tcPr>
            <w:tcW w:w="2414" w:type="dxa"/>
          </w:tcPr>
          <w:p w:rsidR="00D85D7F" w:rsidRPr="00E01E12" w:rsidRDefault="00D85D7F" w:rsidP="00A65010">
            <w:pPr>
              <w:widowControl w:val="0"/>
              <w:autoSpaceDE w:val="0"/>
              <w:autoSpaceDN w:val="0"/>
              <w:rPr>
                <w:rFonts w:cs="Times New Roman"/>
                <w:sz w:val="22"/>
                <w:szCs w:val="22"/>
              </w:rPr>
            </w:pPr>
          </w:p>
        </w:tc>
      </w:tr>
      <w:tr w:rsidR="00D85D7F" w:rsidRPr="00E01E12" w:rsidTr="00A65010">
        <w:tc>
          <w:tcPr>
            <w:tcW w:w="850" w:type="dxa"/>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17.</w:t>
            </w:r>
          </w:p>
        </w:tc>
        <w:tc>
          <w:tcPr>
            <w:tcW w:w="6442" w:type="dxa"/>
            <w:gridSpan w:val="3"/>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Количественные показатели (показатель) результатов реализации инвестиционного проекта</w:t>
            </w:r>
          </w:p>
        </w:tc>
        <w:tc>
          <w:tcPr>
            <w:tcW w:w="7942" w:type="dxa"/>
            <w:gridSpan w:val="5"/>
          </w:tcPr>
          <w:p w:rsidR="00D85D7F" w:rsidRPr="00E01E12" w:rsidRDefault="00D85D7F" w:rsidP="00A65010">
            <w:pPr>
              <w:widowControl w:val="0"/>
              <w:autoSpaceDE w:val="0"/>
              <w:autoSpaceDN w:val="0"/>
              <w:rPr>
                <w:rFonts w:cs="Times New Roman"/>
                <w:sz w:val="22"/>
                <w:szCs w:val="22"/>
              </w:rPr>
            </w:pPr>
          </w:p>
        </w:tc>
      </w:tr>
      <w:tr w:rsidR="00D85D7F" w:rsidRPr="00E01E12" w:rsidTr="00A65010">
        <w:tc>
          <w:tcPr>
            <w:tcW w:w="850" w:type="dxa"/>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18.</w:t>
            </w:r>
          </w:p>
        </w:tc>
        <w:tc>
          <w:tcPr>
            <w:tcW w:w="6442" w:type="dxa"/>
            <w:gridSpan w:val="3"/>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Отношение предполагаемой (предельной) стоимости (в ценах года представления паспорта инвестиционного проекта) или сметной стоимости (по заключению государственной экспертизы) строительства, реконструкции, в том числе с элементами реставрации, объекта капитального строительства к количественным показателям (показателю) результатов реализации инвестиционного проекта, тыс. рублей</w:t>
            </w:r>
          </w:p>
        </w:tc>
        <w:tc>
          <w:tcPr>
            <w:tcW w:w="7942" w:type="dxa"/>
            <w:gridSpan w:val="5"/>
          </w:tcPr>
          <w:p w:rsidR="00D85D7F" w:rsidRPr="00E01E12" w:rsidRDefault="00D85D7F" w:rsidP="00A65010">
            <w:pPr>
              <w:widowControl w:val="0"/>
              <w:autoSpaceDE w:val="0"/>
              <w:autoSpaceDN w:val="0"/>
              <w:rPr>
                <w:rFonts w:cs="Times New Roman"/>
                <w:sz w:val="22"/>
                <w:szCs w:val="22"/>
              </w:rPr>
            </w:pPr>
          </w:p>
        </w:tc>
      </w:tr>
      <w:tr w:rsidR="00D85D7F" w:rsidRPr="00E01E12" w:rsidTr="00A65010">
        <w:tc>
          <w:tcPr>
            <w:tcW w:w="850" w:type="dxa"/>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19.</w:t>
            </w:r>
          </w:p>
        </w:tc>
        <w:tc>
          <w:tcPr>
            <w:tcW w:w="6442" w:type="dxa"/>
            <w:gridSpan w:val="3"/>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Отношение предполагаемой (предельной) стоимости (в ценах года представления паспорта инвестиционного проекта) или стоимости приобретения (по отчету об оценке) объекта недвижимого имущества к количественным показателям (показателю) результатов реализации инвестиционного проекта, тыс. рублей</w:t>
            </w:r>
          </w:p>
        </w:tc>
        <w:tc>
          <w:tcPr>
            <w:tcW w:w="7942" w:type="dxa"/>
            <w:gridSpan w:val="5"/>
          </w:tcPr>
          <w:p w:rsidR="00D85D7F" w:rsidRPr="00E01E12" w:rsidRDefault="00D85D7F" w:rsidP="00A65010">
            <w:pPr>
              <w:widowControl w:val="0"/>
              <w:autoSpaceDE w:val="0"/>
              <w:autoSpaceDN w:val="0"/>
              <w:rPr>
                <w:rFonts w:cs="Times New Roman"/>
                <w:sz w:val="22"/>
                <w:szCs w:val="22"/>
              </w:rPr>
            </w:pPr>
          </w:p>
        </w:tc>
      </w:tr>
      <w:tr w:rsidR="00D85D7F" w:rsidRPr="00E01E12" w:rsidTr="00A65010">
        <w:tc>
          <w:tcPr>
            <w:tcW w:w="850" w:type="dxa"/>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20.</w:t>
            </w:r>
          </w:p>
        </w:tc>
        <w:tc>
          <w:tcPr>
            <w:tcW w:w="14384" w:type="dxa"/>
            <w:gridSpan w:val="8"/>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Оценка стоимости содержания объекта капитального строительства за счет бюджетных средств, тыс. рублей в год</w:t>
            </w:r>
          </w:p>
        </w:tc>
      </w:tr>
      <w:tr w:rsidR="00D85D7F" w:rsidRPr="00E01E12" w:rsidTr="00A65010">
        <w:tc>
          <w:tcPr>
            <w:tcW w:w="850" w:type="dxa"/>
          </w:tcPr>
          <w:p w:rsidR="00D85D7F" w:rsidRPr="00E01E12" w:rsidRDefault="00D85D7F" w:rsidP="00A65010">
            <w:pPr>
              <w:widowControl w:val="0"/>
              <w:autoSpaceDE w:val="0"/>
              <w:autoSpaceDN w:val="0"/>
              <w:rPr>
                <w:rFonts w:cs="Times New Roman"/>
                <w:sz w:val="22"/>
                <w:szCs w:val="22"/>
              </w:rPr>
            </w:pPr>
          </w:p>
        </w:tc>
        <w:tc>
          <w:tcPr>
            <w:tcW w:w="6442" w:type="dxa"/>
            <w:gridSpan w:val="3"/>
          </w:tcPr>
          <w:p w:rsidR="00D85D7F" w:rsidRPr="00E01E12" w:rsidRDefault="00D85D7F" w:rsidP="00A65010">
            <w:pPr>
              <w:widowControl w:val="0"/>
              <w:autoSpaceDE w:val="0"/>
              <w:autoSpaceDN w:val="0"/>
              <w:jc w:val="both"/>
              <w:rPr>
                <w:rFonts w:cs="Times New Roman"/>
                <w:sz w:val="22"/>
                <w:szCs w:val="22"/>
              </w:rPr>
            </w:pPr>
            <w:r w:rsidRPr="00E01E12">
              <w:rPr>
                <w:rFonts w:cs="Times New Roman"/>
                <w:sz w:val="22"/>
                <w:szCs w:val="22"/>
              </w:rPr>
              <w:t>в период строительства</w:t>
            </w:r>
          </w:p>
        </w:tc>
        <w:tc>
          <w:tcPr>
            <w:tcW w:w="7942" w:type="dxa"/>
            <w:gridSpan w:val="5"/>
          </w:tcPr>
          <w:p w:rsidR="00D85D7F" w:rsidRPr="00E01E12" w:rsidRDefault="00D85D7F" w:rsidP="00A65010">
            <w:pPr>
              <w:widowControl w:val="0"/>
              <w:autoSpaceDE w:val="0"/>
              <w:autoSpaceDN w:val="0"/>
              <w:rPr>
                <w:rFonts w:cs="Times New Roman"/>
                <w:sz w:val="22"/>
                <w:szCs w:val="22"/>
              </w:rPr>
            </w:pPr>
          </w:p>
        </w:tc>
      </w:tr>
      <w:tr w:rsidR="00D85D7F" w:rsidRPr="00E01E12" w:rsidTr="00A65010">
        <w:tc>
          <w:tcPr>
            <w:tcW w:w="850" w:type="dxa"/>
            <w:tcBorders>
              <w:bottom w:val="single" w:sz="4" w:space="0" w:color="auto"/>
            </w:tcBorders>
          </w:tcPr>
          <w:p w:rsidR="00D85D7F" w:rsidRPr="00E01E12" w:rsidRDefault="00D85D7F" w:rsidP="00A65010">
            <w:pPr>
              <w:widowControl w:val="0"/>
              <w:autoSpaceDE w:val="0"/>
              <w:autoSpaceDN w:val="0"/>
              <w:rPr>
                <w:rFonts w:cs="Times New Roman"/>
                <w:sz w:val="22"/>
                <w:szCs w:val="22"/>
              </w:rPr>
            </w:pPr>
          </w:p>
        </w:tc>
        <w:tc>
          <w:tcPr>
            <w:tcW w:w="6442" w:type="dxa"/>
            <w:gridSpan w:val="3"/>
            <w:tcBorders>
              <w:bottom w:val="single" w:sz="4" w:space="0" w:color="auto"/>
            </w:tcBorders>
          </w:tcPr>
          <w:p w:rsidR="00D85D7F" w:rsidRPr="00E01E12" w:rsidRDefault="00D85D7F" w:rsidP="00A65010">
            <w:pPr>
              <w:widowControl w:val="0"/>
              <w:autoSpaceDE w:val="0"/>
              <w:autoSpaceDN w:val="0"/>
              <w:jc w:val="both"/>
              <w:rPr>
                <w:rFonts w:cs="Times New Roman"/>
                <w:sz w:val="22"/>
                <w:szCs w:val="22"/>
              </w:rPr>
            </w:pPr>
            <w:r w:rsidRPr="00E01E12">
              <w:rPr>
                <w:rFonts w:cs="Times New Roman"/>
                <w:sz w:val="22"/>
                <w:szCs w:val="22"/>
              </w:rPr>
              <w:t>после ввода в эксплуатацию</w:t>
            </w:r>
          </w:p>
        </w:tc>
        <w:tc>
          <w:tcPr>
            <w:tcW w:w="7942" w:type="dxa"/>
            <w:gridSpan w:val="5"/>
            <w:tcBorders>
              <w:bottom w:val="single" w:sz="4" w:space="0" w:color="auto"/>
            </w:tcBorders>
          </w:tcPr>
          <w:p w:rsidR="00D85D7F" w:rsidRPr="00E01E12" w:rsidRDefault="00D85D7F" w:rsidP="00A65010">
            <w:pPr>
              <w:widowControl w:val="0"/>
              <w:autoSpaceDE w:val="0"/>
              <w:autoSpaceDN w:val="0"/>
              <w:rPr>
                <w:rFonts w:cs="Times New Roman"/>
                <w:sz w:val="22"/>
                <w:szCs w:val="22"/>
              </w:rPr>
            </w:pPr>
          </w:p>
        </w:tc>
      </w:tr>
      <w:tr w:rsidR="00D85D7F" w:rsidRPr="00E01E12" w:rsidTr="00A65010">
        <w:tblPrEx>
          <w:tblBorders>
            <w:insideH w:val="nil"/>
          </w:tblBorders>
        </w:tblPrEx>
        <w:trPr>
          <w:trHeight w:val="514"/>
        </w:trPr>
        <w:tc>
          <w:tcPr>
            <w:tcW w:w="15234" w:type="dxa"/>
            <w:gridSpan w:val="9"/>
            <w:tcBorders>
              <w:top w:val="single" w:sz="4" w:space="0" w:color="auto"/>
              <w:bottom w:val="single" w:sz="4" w:space="0" w:color="auto"/>
            </w:tcBorders>
          </w:tcPr>
          <w:p w:rsidR="00D85D7F" w:rsidRPr="00E01E12" w:rsidRDefault="00D85D7F" w:rsidP="00A65010">
            <w:pPr>
              <w:widowControl w:val="0"/>
              <w:autoSpaceDE w:val="0"/>
              <w:autoSpaceDN w:val="0"/>
              <w:rPr>
                <w:rFonts w:cs="Times New Roman"/>
                <w:sz w:val="22"/>
                <w:szCs w:val="22"/>
              </w:rPr>
            </w:pPr>
            <w:r w:rsidRPr="00E01E12">
              <w:rPr>
                <w:rFonts w:cs="Times New Roman"/>
                <w:sz w:val="22"/>
                <w:szCs w:val="22"/>
              </w:rPr>
              <w:t>*</w:t>
            </w:r>
            <w:proofErr w:type="gramStart"/>
            <w:r w:rsidRPr="00E01E12">
              <w:rPr>
                <w:rFonts w:cs="Times New Roman"/>
                <w:sz w:val="22"/>
                <w:szCs w:val="22"/>
              </w:rPr>
              <w:t>В</w:t>
            </w:r>
            <w:proofErr w:type="gramEnd"/>
            <w:r w:rsidRPr="00E01E12">
              <w:rPr>
                <w:rFonts w:cs="Times New Roman"/>
                <w:sz w:val="22"/>
                <w:szCs w:val="22"/>
              </w:rPr>
              <w:t xml:space="preserve"> ценах года расчета сметной стоимости, указанного в </w:t>
            </w:r>
            <w:hyperlink w:anchor="P823">
              <w:r w:rsidRPr="00E01E12">
                <w:rPr>
                  <w:rFonts w:cs="Times New Roman"/>
                  <w:sz w:val="22"/>
                  <w:szCs w:val="22"/>
                </w:rPr>
                <w:t>пункте 14</w:t>
              </w:r>
            </w:hyperlink>
            <w:r w:rsidRPr="00E01E12">
              <w:rPr>
                <w:rFonts w:cs="Times New Roman"/>
                <w:sz w:val="22"/>
                <w:szCs w:val="22"/>
              </w:rPr>
              <w:t xml:space="preserve"> настоящего паспорта инвестиционного проекта (по заключению государственной экспертизы), для предполагаемой (предельной) стоимости строительства - в ценах года предоставления настоящего паспорта инвестиционного проекта</w:t>
            </w:r>
          </w:p>
        </w:tc>
      </w:tr>
    </w:tbl>
    <w:p w:rsidR="00D85D7F" w:rsidRPr="00E01E12" w:rsidRDefault="00D85D7F" w:rsidP="00D85D7F">
      <w:pPr>
        <w:widowControl w:val="0"/>
        <w:autoSpaceDE w:val="0"/>
        <w:autoSpaceDN w:val="0"/>
        <w:adjustRightInd w:val="0"/>
        <w:jc w:val="both"/>
        <w:rPr>
          <w:rFonts w:cs="Times New Roman"/>
        </w:rPr>
      </w:pPr>
    </w:p>
    <w:tbl>
      <w:tblPr>
        <w:tblW w:w="13041" w:type="dxa"/>
        <w:tblInd w:w="2" w:type="dxa"/>
        <w:tblLook w:val="00A0" w:firstRow="1" w:lastRow="0" w:firstColumn="1" w:lastColumn="0" w:noHBand="0" w:noVBand="0"/>
      </w:tblPr>
      <w:tblGrid>
        <w:gridCol w:w="8044"/>
        <w:gridCol w:w="4997"/>
      </w:tblGrid>
      <w:tr w:rsidR="00D85D7F" w:rsidRPr="00E01E12" w:rsidTr="00A65010">
        <w:tc>
          <w:tcPr>
            <w:tcW w:w="8044" w:type="dxa"/>
          </w:tcPr>
          <w:p w:rsidR="00D85D7F" w:rsidRPr="00E01E12" w:rsidRDefault="00D85D7F" w:rsidP="00A65010">
            <w:pPr>
              <w:pStyle w:val="ConsPlusNonformat"/>
              <w:rPr>
                <w:rFonts w:ascii="Times New Roman" w:hAnsi="Times New Roman" w:cs="Times New Roman"/>
                <w:sz w:val="24"/>
                <w:szCs w:val="24"/>
                <w:lang w:eastAsia="en-US"/>
              </w:rPr>
            </w:pPr>
            <w:r w:rsidRPr="00E01E12">
              <w:rPr>
                <w:rFonts w:ascii="Times New Roman" w:hAnsi="Times New Roman" w:cs="Times New Roman"/>
                <w:sz w:val="24"/>
                <w:szCs w:val="24"/>
                <w:lang w:eastAsia="en-US"/>
              </w:rPr>
              <w:t>Руководитель Заявителя (уполномоченное им лицо)</w:t>
            </w:r>
          </w:p>
          <w:p w:rsidR="00D85D7F" w:rsidRPr="00E01E12" w:rsidRDefault="00D85D7F" w:rsidP="00A65010">
            <w:pPr>
              <w:pStyle w:val="ConsPlusNonformat"/>
              <w:rPr>
                <w:rFonts w:ascii="Times New Roman" w:hAnsi="Times New Roman" w:cs="Times New Roman"/>
                <w:sz w:val="24"/>
                <w:szCs w:val="24"/>
                <w:lang w:eastAsia="en-US"/>
              </w:rPr>
            </w:pPr>
          </w:p>
          <w:p w:rsidR="00D85D7F" w:rsidRPr="00E01E12" w:rsidRDefault="00D85D7F" w:rsidP="00A65010">
            <w:pPr>
              <w:pStyle w:val="ConsPlusNonformat"/>
              <w:rPr>
                <w:rFonts w:ascii="Times New Roman" w:hAnsi="Times New Roman" w:cs="Times New Roman"/>
                <w:sz w:val="24"/>
                <w:szCs w:val="24"/>
                <w:lang w:eastAsia="en-US"/>
              </w:rPr>
            </w:pPr>
            <w:r w:rsidRPr="00E01E12">
              <w:rPr>
                <w:rFonts w:ascii="Times New Roman" w:hAnsi="Times New Roman" w:cs="Times New Roman"/>
                <w:sz w:val="24"/>
                <w:szCs w:val="24"/>
                <w:lang w:eastAsia="en-US"/>
              </w:rPr>
              <w:t>_______________________________________</w:t>
            </w:r>
          </w:p>
          <w:p w:rsidR="00D85D7F" w:rsidRPr="00E01E12" w:rsidRDefault="00D85D7F" w:rsidP="00A65010">
            <w:pPr>
              <w:pStyle w:val="ConsPlusNonformat"/>
              <w:rPr>
                <w:rFonts w:ascii="Times New Roman" w:hAnsi="Times New Roman" w:cs="Times New Roman"/>
                <w:sz w:val="24"/>
                <w:szCs w:val="24"/>
              </w:rPr>
            </w:pPr>
          </w:p>
        </w:tc>
        <w:tc>
          <w:tcPr>
            <w:tcW w:w="4997" w:type="dxa"/>
          </w:tcPr>
          <w:p w:rsidR="00D85D7F" w:rsidRPr="00E01E12" w:rsidRDefault="00D85D7F" w:rsidP="00A65010">
            <w:pPr>
              <w:pStyle w:val="ConsPlusCell"/>
              <w:rPr>
                <w:lang w:eastAsia="en-US"/>
              </w:rPr>
            </w:pPr>
          </w:p>
          <w:p w:rsidR="00D85D7F" w:rsidRPr="00E01E12" w:rsidRDefault="00D85D7F" w:rsidP="00A65010">
            <w:pPr>
              <w:pStyle w:val="ConsPlusCell"/>
              <w:rPr>
                <w:lang w:eastAsia="en-US"/>
              </w:rPr>
            </w:pPr>
          </w:p>
          <w:p w:rsidR="00D85D7F" w:rsidRPr="00E01E12" w:rsidRDefault="00D85D7F" w:rsidP="00A65010">
            <w:pPr>
              <w:pStyle w:val="ConsPlusCell"/>
              <w:rPr>
                <w:lang w:eastAsia="en-US"/>
              </w:rPr>
            </w:pPr>
            <w:r w:rsidRPr="00E01E12">
              <w:rPr>
                <w:lang w:eastAsia="en-US"/>
              </w:rPr>
              <w:t xml:space="preserve"> _____________         _____________________</w:t>
            </w:r>
          </w:p>
          <w:p w:rsidR="00D85D7F" w:rsidRPr="00E01E12" w:rsidRDefault="00D85D7F" w:rsidP="00A65010">
            <w:pPr>
              <w:pStyle w:val="ConsPlusCell"/>
              <w:rPr>
                <w:lang w:eastAsia="en-US"/>
              </w:rPr>
            </w:pPr>
            <w:r w:rsidRPr="00E01E12">
              <w:rPr>
                <w:lang w:eastAsia="en-US"/>
              </w:rPr>
              <w:t xml:space="preserve">     (</w:t>
            </w:r>
            <w:proofErr w:type="gramStart"/>
            <w:r w:rsidRPr="00E01E12">
              <w:rPr>
                <w:lang w:eastAsia="en-US"/>
              </w:rPr>
              <w:t xml:space="preserve">подпись)   </w:t>
            </w:r>
            <w:proofErr w:type="gramEnd"/>
            <w:r w:rsidRPr="00E01E12">
              <w:rPr>
                <w:lang w:eastAsia="en-US"/>
              </w:rPr>
              <w:t xml:space="preserve">           (фамилия, имя, отчество)</w:t>
            </w:r>
          </w:p>
          <w:p w:rsidR="00D85D7F" w:rsidRPr="00E01E12" w:rsidRDefault="00D85D7F" w:rsidP="00A65010">
            <w:pPr>
              <w:pStyle w:val="ConsPlusCell"/>
            </w:pPr>
            <w:r w:rsidRPr="00E01E12">
              <w:rPr>
                <w:lang w:eastAsia="en-US"/>
              </w:rPr>
              <w:t xml:space="preserve">  «_____» ____________20___г. </w:t>
            </w:r>
          </w:p>
        </w:tc>
      </w:tr>
    </w:tbl>
    <w:p w:rsidR="00D85D7F" w:rsidRPr="00E01E12" w:rsidRDefault="00D85D7F" w:rsidP="00D85D7F">
      <w:pPr>
        <w:widowControl w:val="0"/>
        <w:autoSpaceDE w:val="0"/>
        <w:autoSpaceDN w:val="0"/>
        <w:adjustRightInd w:val="0"/>
        <w:jc w:val="both"/>
        <w:rPr>
          <w:rFonts w:cs="Times New Roman"/>
        </w:rPr>
        <w:sectPr w:rsidR="00D85D7F" w:rsidRPr="00E01E12" w:rsidSect="00A65010">
          <w:pgSz w:w="16838" w:h="11906" w:orient="landscape"/>
          <w:pgMar w:top="1418" w:right="794" w:bottom="924" w:left="851" w:header="720" w:footer="720" w:gutter="0"/>
          <w:cols w:space="720"/>
          <w:noEndnote/>
        </w:sectPr>
      </w:pPr>
    </w:p>
    <w:tbl>
      <w:tblPr>
        <w:tblW w:w="9900" w:type="dxa"/>
        <w:tblInd w:w="2" w:type="dxa"/>
        <w:tblLook w:val="00A0" w:firstRow="1" w:lastRow="0" w:firstColumn="1" w:lastColumn="0" w:noHBand="0" w:noVBand="0"/>
      </w:tblPr>
      <w:tblGrid>
        <w:gridCol w:w="5220"/>
        <w:gridCol w:w="4680"/>
      </w:tblGrid>
      <w:tr w:rsidR="00D85D7F" w:rsidRPr="00E01E12" w:rsidTr="00A65010">
        <w:tc>
          <w:tcPr>
            <w:tcW w:w="5220" w:type="dxa"/>
          </w:tcPr>
          <w:p w:rsidR="00D85D7F" w:rsidRPr="00E01E12" w:rsidRDefault="00D85D7F" w:rsidP="00A65010">
            <w:pPr>
              <w:widowControl w:val="0"/>
              <w:autoSpaceDE w:val="0"/>
              <w:autoSpaceDN w:val="0"/>
              <w:adjustRightInd w:val="0"/>
              <w:jc w:val="both"/>
              <w:rPr>
                <w:rFonts w:cs="Times New Roman"/>
              </w:rPr>
            </w:pPr>
          </w:p>
        </w:tc>
        <w:tc>
          <w:tcPr>
            <w:tcW w:w="4680" w:type="dxa"/>
          </w:tcPr>
          <w:p w:rsidR="00D85D7F" w:rsidRPr="00E01E12" w:rsidRDefault="00D85D7F" w:rsidP="00A65010">
            <w:pPr>
              <w:widowControl w:val="0"/>
              <w:autoSpaceDE w:val="0"/>
              <w:autoSpaceDN w:val="0"/>
              <w:adjustRightInd w:val="0"/>
              <w:ind w:firstLine="22"/>
              <w:outlineLvl w:val="1"/>
              <w:rPr>
                <w:rFonts w:cs="Times New Roman"/>
              </w:rPr>
            </w:pPr>
            <w:r w:rsidRPr="00E01E12">
              <w:rPr>
                <w:rFonts w:cs="Times New Roman"/>
              </w:rPr>
              <w:t>Приложение №3</w:t>
            </w:r>
          </w:p>
          <w:p w:rsidR="00D85D7F" w:rsidRPr="00E01E12" w:rsidRDefault="00D85D7F" w:rsidP="00A65010">
            <w:pPr>
              <w:widowControl w:val="0"/>
              <w:autoSpaceDE w:val="0"/>
              <w:autoSpaceDN w:val="0"/>
              <w:adjustRightInd w:val="0"/>
              <w:ind w:firstLine="22"/>
              <w:rPr>
                <w:rFonts w:cs="Times New Roman"/>
              </w:rPr>
            </w:pPr>
            <w:r w:rsidRPr="00E01E12">
              <w:rPr>
                <w:rFonts w:cs="Times New Roman"/>
              </w:rPr>
              <w:t>к Порядку проведения проверки инвестиционных проектов на предмет эффективности использования средств бюджета городского округа Электросталь Московской области, направляемых на капитальные вложения</w:t>
            </w:r>
          </w:p>
        </w:tc>
      </w:tr>
    </w:tbl>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autoSpaceDE w:val="0"/>
        <w:autoSpaceDN w:val="0"/>
        <w:adjustRightInd w:val="0"/>
        <w:jc w:val="center"/>
        <w:rPr>
          <w:rFonts w:cs="Times New Roman"/>
        </w:rPr>
      </w:pPr>
      <w:r w:rsidRPr="00E01E12">
        <w:rPr>
          <w:rFonts w:cs="Times New Roman"/>
        </w:rPr>
        <w:t xml:space="preserve">Информация </w:t>
      </w:r>
    </w:p>
    <w:p w:rsidR="00D85D7F" w:rsidRPr="00E01E12" w:rsidRDefault="00D85D7F" w:rsidP="00D85D7F">
      <w:pPr>
        <w:autoSpaceDE w:val="0"/>
        <w:autoSpaceDN w:val="0"/>
        <w:adjustRightInd w:val="0"/>
        <w:jc w:val="center"/>
        <w:rPr>
          <w:rFonts w:cs="Times New Roman"/>
        </w:rPr>
      </w:pPr>
      <w:r w:rsidRPr="00E01E12">
        <w:rPr>
          <w:rFonts w:cs="Times New Roman"/>
        </w:rPr>
        <w:t>для обоснования экономической целесообразности, объема и сроков строительства, реконструкции, в том числе с элементами реставрации, объекта капитального строительства либо приобретения объекта недвижимого имущества</w:t>
      </w:r>
    </w:p>
    <w:p w:rsidR="00D85D7F" w:rsidRPr="00E01E12" w:rsidRDefault="00D85D7F" w:rsidP="00D85D7F">
      <w:pPr>
        <w:autoSpaceDE w:val="0"/>
        <w:autoSpaceDN w:val="0"/>
        <w:adjustRightInd w:val="0"/>
        <w:jc w:val="both"/>
        <w:outlineLvl w:val="0"/>
        <w:rPr>
          <w:rFonts w:cs="Times New Roman"/>
        </w:rPr>
      </w:pPr>
    </w:p>
    <w:p w:rsidR="00D85D7F" w:rsidRPr="00E01E12" w:rsidRDefault="00D85D7F" w:rsidP="00D85D7F">
      <w:pPr>
        <w:autoSpaceDE w:val="0"/>
        <w:autoSpaceDN w:val="0"/>
        <w:adjustRightInd w:val="0"/>
        <w:ind w:firstLine="540"/>
        <w:jc w:val="both"/>
        <w:rPr>
          <w:rFonts w:cs="Times New Roman"/>
        </w:rPr>
      </w:pPr>
      <w:r w:rsidRPr="00E01E12">
        <w:rPr>
          <w:rFonts w:cs="Times New Roman"/>
        </w:rPr>
        <w:t>1. Наименование и тип (инфраструктурный, инновационный и другие) инвестиционного проекта.</w:t>
      </w:r>
    </w:p>
    <w:p w:rsidR="00D85D7F" w:rsidRPr="00E01E12" w:rsidRDefault="00D85D7F" w:rsidP="00D85D7F">
      <w:pPr>
        <w:autoSpaceDE w:val="0"/>
        <w:autoSpaceDN w:val="0"/>
        <w:adjustRightInd w:val="0"/>
        <w:ind w:firstLine="540"/>
        <w:jc w:val="both"/>
        <w:rPr>
          <w:rFonts w:cs="Times New Roman"/>
        </w:rPr>
      </w:pPr>
      <w:r w:rsidRPr="00E01E12">
        <w:rPr>
          <w:rFonts w:cs="Times New Roman"/>
        </w:rPr>
        <w:t>2. Срок реализации инвестиционного проекта.</w:t>
      </w:r>
    </w:p>
    <w:p w:rsidR="00D85D7F" w:rsidRPr="00E01E12" w:rsidRDefault="00D85D7F" w:rsidP="00D85D7F">
      <w:pPr>
        <w:autoSpaceDE w:val="0"/>
        <w:autoSpaceDN w:val="0"/>
        <w:adjustRightInd w:val="0"/>
        <w:ind w:firstLine="540"/>
        <w:jc w:val="both"/>
        <w:rPr>
          <w:rFonts w:cs="Times New Roman"/>
        </w:rPr>
      </w:pPr>
      <w:r w:rsidRPr="00E01E12">
        <w:rPr>
          <w:rFonts w:cs="Times New Roman"/>
        </w:rPr>
        <w:t>3. Цель и задачи инвестиционного проекта.</w:t>
      </w:r>
    </w:p>
    <w:p w:rsidR="00D85D7F" w:rsidRPr="00E01E12" w:rsidRDefault="00D85D7F" w:rsidP="00D85D7F">
      <w:pPr>
        <w:autoSpaceDE w:val="0"/>
        <w:autoSpaceDN w:val="0"/>
        <w:adjustRightInd w:val="0"/>
        <w:ind w:firstLine="540"/>
        <w:jc w:val="both"/>
        <w:rPr>
          <w:rFonts w:cs="Times New Roman"/>
        </w:rPr>
      </w:pPr>
      <w:r w:rsidRPr="00E01E12">
        <w:rPr>
          <w:rFonts w:cs="Times New Roman"/>
        </w:rPr>
        <w:t>4. Краткое описание инвестиционного проекта с обязательным указанием основных технико-экономических характеристик объекта капитального строительства (площадь, строительный объем, мощность, этажность и другое) и (или) основных сведений об объекте недвижимого имущества (вид объекта, кадастровый номер и дата его присвоения, местоположение, площадь, протяженность, объем, высота, площадь застройки, этажность, год ввода в эксплуатацию и другое).</w:t>
      </w:r>
    </w:p>
    <w:p w:rsidR="00D85D7F" w:rsidRPr="00E01E12" w:rsidRDefault="00D85D7F" w:rsidP="00D85D7F">
      <w:pPr>
        <w:autoSpaceDE w:val="0"/>
        <w:autoSpaceDN w:val="0"/>
        <w:adjustRightInd w:val="0"/>
        <w:ind w:firstLine="540"/>
        <w:jc w:val="both"/>
        <w:rPr>
          <w:rFonts w:cs="Times New Roman"/>
        </w:rPr>
      </w:pPr>
      <w:r w:rsidRPr="00E01E12">
        <w:rPr>
          <w:rFonts w:cs="Times New Roman"/>
        </w:rPr>
        <w:t>5. Предложения заявителя по источникам и объемам финансирования инвестиционного проекта по годам его реализации, включая расчет и обоснование предельных объемов денежных средств на выполнение работ на весь период строительства, реконструкции, в том числе с элементами реставрации, объектов капитального строительства до ввода объектов в эксплуатацию, а также по объектам недвижимого имущества.</w:t>
      </w:r>
    </w:p>
    <w:p w:rsidR="00D85D7F" w:rsidRPr="00E01E12" w:rsidRDefault="00D85D7F" w:rsidP="00D85D7F">
      <w:pPr>
        <w:autoSpaceDE w:val="0"/>
        <w:autoSpaceDN w:val="0"/>
        <w:adjustRightInd w:val="0"/>
        <w:ind w:firstLine="540"/>
        <w:jc w:val="both"/>
        <w:rPr>
          <w:rFonts w:cs="Times New Roman"/>
        </w:rPr>
      </w:pPr>
      <w:r w:rsidRPr="00E01E12">
        <w:rPr>
          <w:rFonts w:cs="Times New Roman"/>
        </w:rPr>
        <w:t>6. Обоснование необходимости привлечения средств бюджета городского округа Электросталь Московской области для реализации инвестиционного проекта.</w:t>
      </w:r>
    </w:p>
    <w:p w:rsidR="00D85D7F" w:rsidRPr="00E01E12" w:rsidRDefault="00D85D7F" w:rsidP="00D85D7F">
      <w:pPr>
        <w:autoSpaceDE w:val="0"/>
        <w:autoSpaceDN w:val="0"/>
        <w:adjustRightInd w:val="0"/>
        <w:ind w:firstLine="540"/>
        <w:jc w:val="both"/>
        <w:rPr>
          <w:rFonts w:cs="Times New Roman"/>
        </w:rPr>
      </w:pPr>
      <w:r w:rsidRPr="00E01E12">
        <w:rPr>
          <w:rFonts w:cs="Times New Roman"/>
        </w:rPr>
        <w:t>7. Обоснование потребности в услугах (продукции), создаваемых в результате реализации инвестиционного проекта, для обеспечения проектируемого (нормативного) уровня использования проектной мощности объекта капитального строительства (объекта недвижимого имущества) (заявитель представляет информацию о нормативной, фактической потребности в производимой продукции (работах и услугах), а также сведения об обеспеченности городского округа Электросталь Московской области соответствующей продукцией (работами, услугами).</w:t>
      </w:r>
    </w:p>
    <w:p w:rsidR="00D85D7F" w:rsidRPr="00E01E12" w:rsidRDefault="00D85D7F" w:rsidP="00D85D7F">
      <w:pPr>
        <w:autoSpaceDE w:val="0"/>
        <w:autoSpaceDN w:val="0"/>
        <w:adjustRightInd w:val="0"/>
        <w:ind w:firstLine="540"/>
        <w:jc w:val="both"/>
        <w:rPr>
          <w:rFonts w:cs="Times New Roman"/>
        </w:rPr>
      </w:pPr>
      <w:r w:rsidRPr="00E01E12">
        <w:rPr>
          <w:rFonts w:cs="Times New Roman"/>
        </w:rPr>
        <w:t>8. Обоснование планируемого обеспечения, создаваемого (реконструируемого) объекта капитального строительства (объекта недвижимого имущества) инженерной инфраструктурой в объемах, достаточных для реализации инвестиционного проекта.</w:t>
      </w:r>
    </w:p>
    <w:p w:rsidR="00D85D7F" w:rsidRPr="00E01E12" w:rsidRDefault="00D85D7F" w:rsidP="00D85D7F">
      <w:pPr>
        <w:autoSpaceDE w:val="0"/>
        <w:autoSpaceDN w:val="0"/>
        <w:adjustRightInd w:val="0"/>
        <w:ind w:firstLine="540"/>
        <w:jc w:val="both"/>
        <w:rPr>
          <w:rFonts w:cs="Times New Roman"/>
        </w:rPr>
      </w:pPr>
      <w:r w:rsidRPr="00E01E12">
        <w:rPr>
          <w:rFonts w:cs="Times New Roman"/>
        </w:rPr>
        <w:t>9. Обоснование использования при реализации инвестиционного проекта дорогостоящих строительных материалов, художественных изделий для отделки интерьеров и фасада и (или) импортных машин и оборудования в случае их использования.</w:t>
      </w: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jc w:val="both"/>
        <w:rPr>
          <w:rFonts w:cs="Times New Roman"/>
        </w:rPr>
      </w:pPr>
    </w:p>
    <w:p w:rsidR="00D85D7F"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jc w:val="both"/>
        <w:rPr>
          <w:rFonts w:cs="Times New Roman"/>
        </w:rPr>
      </w:pPr>
    </w:p>
    <w:tbl>
      <w:tblPr>
        <w:tblW w:w="9900" w:type="dxa"/>
        <w:tblInd w:w="2" w:type="dxa"/>
        <w:tblLook w:val="00A0" w:firstRow="1" w:lastRow="0" w:firstColumn="1" w:lastColumn="0" w:noHBand="0" w:noVBand="0"/>
      </w:tblPr>
      <w:tblGrid>
        <w:gridCol w:w="5220"/>
        <w:gridCol w:w="4680"/>
      </w:tblGrid>
      <w:tr w:rsidR="00D85D7F" w:rsidRPr="00E01E12" w:rsidTr="00A65010">
        <w:tc>
          <w:tcPr>
            <w:tcW w:w="5220" w:type="dxa"/>
          </w:tcPr>
          <w:p w:rsidR="00D85D7F" w:rsidRPr="00E01E12" w:rsidRDefault="00D85D7F" w:rsidP="00A65010">
            <w:pPr>
              <w:widowControl w:val="0"/>
              <w:autoSpaceDE w:val="0"/>
              <w:autoSpaceDN w:val="0"/>
              <w:adjustRightInd w:val="0"/>
              <w:jc w:val="both"/>
              <w:rPr>
                <w:rFonts w:cs="Times New Roman"/>
              </w:rPr>
            </w:pPr>
          </w:p>
        </w:tc>
        <w:tc>
          <w:tcPr>
            <w:tcW w:w="4680" w:type="dxa"/>
          </w:tcPr>
          <w:p w:rsidR="00D85D7F" w:rsidRPr="00E01E12" w:rsidRDefault="00D85D7F" w:rsidP="00A65010">
            <w:pPr>
              <w:widowControl w:val="0"/>
              <w:autoSpaceDE w:val="0"/>
              <w:autoSpaceDN w:val="0"/>
              <w:adjustRightInd w:val="0"/>
              <w:ind w:firstLine="22"/>
              <w:outlineLvl w:val="1"/>
              <w:rPr>
                <w:rFonts w:cs="Times New Roman"/>
              </w:rPr>
            </w:pPr>
            <w:r w:rsidRPr="00E01E12">
              <w:rPr>
                <w:rFonts w:cs="Times New Roman"/>
              </w:rPr>
              <w:t>Приложение №4</w:t>
            </w:r>
          </w:p>
          <w:p w:rsidR="00D85D7F" w:rsidRPr="00E01E12" w:rsidRDefault="00D85D7F" w:rsidP="00A65010">
            <w:pPr>
              <w:widowControl w:val="0"/>
              <w:autoSpaceDE w:val="0"/>
              <w:autoSpaceDN w:val="0"/>
              <w:adjustRightInd w:val="0"/>
              <w:ind w:firstLine="22"/>
              <w:rPr>
                <w:rFonts w:cs="Times New Roman"/>
              </w:rPr>
            </w:pPr>
            <w:r w:rsidRPr="00E01E12">
              <w:rPr>
                <w:rFonts w:cs="Times New Roman"/>
              </w:rPr>
              <w:t>к Порядку проведения проверки инвестиционных проектов на предмет эффективности использования средств бюджета городского округа Электросталь Московской области, направляемых на капитальные вложения</w:t>
            </w:r>
          </w:p>
        </w:tc>
      </w:tr>
    </w:tbl>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jc w:val="center"/>
        <w:rPr>
          <w:rFonts w:cs="Times New Roman"/>
        </w:rPr>
      </w:pPr>
      <w:bookmarkStart w:id="44" w:name="Par1036"/>
      <w:bookmarkStart w:id="45" w:name="Par1043"/>
      <w:bookmarkEnd w:id="44"/>
      <w:bookmarkEnd w:id="45"/>
      <w:r w:rsidRPr="00E01E12">
        <w:rPr>
          <w:rFonts w:cs="Times New Roman"/>
        </w:rPr>
        <w:t>Сведения и количественные показатели результатов реализации проекта-аналога или проекта строительства соответствующего вида объекта капитального строительства аналогичной мощности</w:t>
      </w:r>
    </w:p>
    <w:p w:rsidR="00D85D7F" w:rsidRPr="00E01E12" w:rsidRDefault="00D85D7F" w:rsidP="00D85D7F">
      <w:pPr>
        <w:widowControl w:val="0"/>
        <w:autoSpaceDE w:val="0"/>
        <w:autoSpaceDN w:val="0"/>
        <w:adjustRightInd w:val="0"/>
        <w:jc w:val="both"/>
        <w:rPr>
          <w:rFonts w:cs="Times New Roman"/>
          <w:b/>
          <w:bCs/>
        </w:rPr>
      </w:pPr>
    </w:p>
    <w:p w:rsidR="00D85D7F" w:rsidRPr="00E01E12" w:rsidRDefault="00D85D7F" w:rsidP="00D85D7F">
      <w:pPr>
        <w:pStyle w:val="ConsPlusNonformat"/>
        <w:rPr>
          <w:rFonts w:ascii="Times New Roman" w:hAnsi="Times New Roman" w:cs="Times New Roman"/>
          <w:sz w:val="24"/>
          <w:szCs w:val="24"/>
        </w:rPr>
      </w:pPr>
      <w:r w:rsidRPr="00E01E12">
        <w:rPr>
          <w:rFonts w:ascii="Times New Roman" w:hAnsi="Times New Roman" w:cs="Times New Roman"/>
          <w:sz w:val="24"/>
          <w:szCs w:val="24"/>
        </w:rPr>
        <w:t>Наименование проекта-аналога ______________________________________________</w:t>
      </w:r>
    </w:p>
    <w:p w:rsidR="00D85D7F" w:rsidRPr="00E01E12" w:rsidRDefault="00D85D7F" w:rsidP="00D85D7F">
      <w:pPr>
        <w:pStyle w:val="ConsPlusNonformat"/>
        <w:rPr>
          <w:rFonts w:ascii="Times New Roman" w:hAnsi="Times New Roman" w:cs="Times New Roman"/>
          <w:sz w:val="24"/>
          <w:szCs w:val="24"/>
        </w:rPr>
      </w:pPr>
      <w:r w:rsidRPr="00E01E12">
        <w:rPr>
          <w:rFonts w:ascii="Times New Roman" w:hAnsi="Times New Roman" w:cs="Times New Roman"/>
          <w:sz w:val="24"/>
          <w:szCs w:val="24"/>
        </w:rPr>
        <w:t>___________________________________________________________________________</w:t>
      </w:r>
    </w:p>
    <w:p w:rsidR="00D85D7F" w:rsidRPr="00E01E12" w:rsidRDefault="00D85D7F" w:rsidP="00D85D7F">
      <w:pPr>
        <w:pStyle w:val="ConsPlusNonformat"/>
        <w:rPr>
          <w:rFonts w:ascii="Times New Roman" w:hAnsi="Times New Roman" w:cs="Times New Roman"/>
          <w:sz w:val="24"/>
          <w:szCs w:val="24"/>
        </w:rPr>
      </w:pPr>
    </w:p>
    <w:p w:rsidR="00D85D7F" w:rsidRPr="00E01E12" w:rsidRDefault="00D85D7F" w:rsidP="00D85D7F">
      <w:pPr>
        <w:pStyle w:val="ConsPlusNonformat"/>
        <w:rPr>
          <w:rFonts w:ascii="Times New Roman" w:hAnsi="Times New Roman" w:cs="Times New Roman"/>
          <w:sz w:val="24"/>
          <w:szCs w:val="24"/>
        </w:rPr>
      </w:pPr>
      <w:r w:rsidRPr="00E01E12">
        <w:rPr>
          <w:rFonts w:ascii="Times New Roman" w:hAnsi="Times New Roman" w:cs="Times New Roman"/>
          <w:sz w:val="24"/>
          <w:szCs w:val="24"/>
        </w:rPr>
        <w:t>Срок реализации ___________________________________________________________</w:t>
      </w:r>
    </w:p>
    <w:p w:rsidR="00D85D7F" w:rsidRPr="00E01E12" w:rsidRDefault="00D85D7F" w:rsidP="00D85D7F">
      <w:pPr>
        <w:pStyle w:val="ConsPlusNonformat"/>
        <w:rPr>
          <w:rFonts w:ascii="Times New Roman" w:hAnsi="Times New Roman" w:cs="Times New Roman"/>
          <w:sz w:val="24"/>
          <w:szCs w:val="24"/>
        </w:rPr>
      </w:pPr>
    </w:p>
    <w:p w:rsidR="00D85D7F" w:rsidRPr="00E01E12" w:rsidRDefault="00D85D7F" w:rsidP="00D85D7F">
      <w:pPr>
        <w:pStyle w:val="ConsPlusNonformat"/>
        <w:rPr>
          <w:rFonts w:ascii="Times New Roman" w:hAnsi="Times New Roman" w:cs="Times New Roman"/>
          <w:sz w:val="24"/>
          <w:szCs w:val="24"/>
        </w:rPr>
      </w:pPr>
      <w:r w:rsidRPr="00E01E12">
        <w:rPr>
          <w:rFonts w:ascii="Times New Roman" w:hAnsi="Times New Roman" w:cs="Times New Roman"/>
          <w:sz w:val="24"/>
          <w:szCs w:val="24"/>
        </w:rPr>
        <w:t>Месторасположение объекта _________________________________________________</w:t>
      </w:r>
    </w:p>
    <w:p w:rsidR="00D85D7F" w:rsidRPr="00E01E12" w:rsidRDefault="00D85D7F" w:rsidP="00D85D7F">
      <w:pPr>
        <w:pStyle w:val="ConsPlusNonformat"/>
        <w:rPr>
          <w:rFonts w:ascii="Times New Roman" w:hAnsi="Times New Roman" w:cs="Times New Roman"/>
          <w:sz w:val="24"/>
          <w:szCs w:val="24"/>
        </w:rPr>
      </w:pPr>
    </w:p>
    <w:p w:rsidR="00D85D7F" w:rsidRPr="00E01E12" w:rsidRDefault="00D85D7F" w:rsidP="00D85D7F">
      <w:pPr>
        <w:pStyle w:val="ConsPlusNonformat"/>
        <w:rPr>
          <w:rFonts w:ascii="Times New Roman" w:hAnsi="Times New Roman" w:cs="Times New Roman"/>
          <w:sz w:val="24"/>
          <w:szCs w:val="24"/>
        </w:rPr>
      </w:pPr>
      <w:r w:rsidRPr="00E01E12">
        <w:rPr>
          <w:rFonts w:ascii="Times New Roman" w:hAnsi="Times New Roman" w:cs="Times New Roman"/>
          <w:sz w:val="24"/>
          <w:szCs w:val="24"/>
        </w:rPr>
        <w:t>Форма реализации инвестиционного проекта (строительство, реконструкция, в</w:t>
      </w:r>
    </w:p>
    <w:p w:rsidR="00D85D7F" w:rsidRPr="00E01E12" w:rsidRDefault="00D85D7F" w:rsidP="00D85D7F">
      <w:pPr>
        <w:pStyle w:val="ConsPlusNonformat"/>
        <w:rPr>
          <w:rFonts w:ascii="Times New Roman" w:hAnsi="Times New Roman" w:cs="Times New Roman"/>
          <w:sz w:val="24"/>
          <w:szCs w:val="24"/>
        </w:rPr>
      </w:pPr>
      <w:r w:rsidRPr="00E01E12">
        <w:rPr>
          <w:rFonts w:ascii="Times New Roman" w:hAnsi="Times New Roman" w:cs="Times New Roman"/>
          <w:sz w:val="24"/>
          <w:szCs w:val="24"/>
        </w:rPr>
        <w:t>том числе с элементами реставрации, объекта капитального строительства,</w:t>
      </w:r>
    </w:p>
    <w:p w:rsidR="00D85D7F" w:rsidRPr="00E01E12" w:rsidRDefault="00D85D7F" w:rsidP="00D85D7F">
      <w:pPr>
        <w:pStyle w:val="ConsPlusNonformat"/>
        <w:rPr>
          <w:rFonts w:ascii="Times New Roman" w:hAnsi="Times New Roman" w:cs="Times New Roman"/>
          <w:sz w:val="24"/>
          <w:szCs w:val="24"/>
        </w:rPr>
      </w:pPr>
      <w:r w:rsidRPr="00E01E12">
        <w:rPr>
          <w:rFonts w:ascii="Times New Roman" w:hAnsi="Times New Roman" w:cs="Times New Roman"/>
          <w:sz w:val="24"/>
          <w:szCs w:val="24"/>
        </w:rPr>
        <w:t>приобретение объекта недвижимого имущества) _______________________________</w:t>
      </w:r>
    </w:p>
    <w:p w:rsidR="00D85D7F" w:rsidRPr="00E01E12" w:rsidRDefault="00D85D7F" w:rsidP="00D85D7F">
      <w:pPr>
        <w:pStyle w:val="ConsPlusNonformat"/>
        <w:rPr>
          <w:rFonts w:ascii="Times New Roman" w:hAnsi="Times New Roman" w:cs="Times New Roman"/>
          <w:sz w:val="24"/>
          <w:szCs w:val="24"/>
        </w:rPr>
      </w:pPr>
    </w:p>
    <w:p w:rsidR="00D85D7F" w:rsidRPr="00E01E12" w:rsidRDefault="00D85D7F" w:rsidP="00D85D7F">
      <w:pPr>
        <w:pStyle w:val="ConsPlusNonformat"/>
        <w:rPr>
          <w:rFonts w:ascii="Times New Roman" w:hAnsi="Times New Roman" w:cs="Times New Roman"/>
          <w:sz w:val="24"/>
          <w:szCs w:val="24"/>
        </w:rPr>
      </w:pPr>
      <w:r w:rsidRPr="00E01E12">
        <w:rPr>
          <w:rFonts w:ascii="Times New Roman" w:hAnsi="Times New Roman" w:cs="Times New Roman"/>
          <w:sz w:val="24"/>
          <w:szCs w:val="24"/>
        </w:rPr>
        <w:t>Реквизиты заключения государственной экспертизы проектной документации</w:t>
      </w:r>
    </w:p>
    <w:p w:rsidR="00D85D7F" w:rsidRPr="00E01E12" w:rsidRDefault="00D85D7F" w:rsidP="00D85D7F">
      <w:pPr>
        <w:pStyle w:val="ConsPlusNonformat"/>
        <w:rPr>
          <w:rFonts w:ascii="Times New Roman" w:hAnsi="Times New Roman" w:cs="Times New Roman"/>
          <w:sz w:val="24"/>
          <w:szCs w:val="24"/>
        </w:rPr>
      </w:pPr>
      <w:r w:rsidRPr="00E01E12">
        <w:rPr>
          <w:rFonts w:ascii="Times New Roman" w:hAnsi="Times New Roman" w:cs="Times New Roman"/>
          <w:sz w:val="24"/>
          <w:szCs w:val="24"/>
        </w:rPr>
        <w:t>и результатов инженерных изысканий _______________________________________</w:t>
      </w: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jc w:val="both"/>
        <w:rPr>
          <w:rFonts w:cs="Times New Roman"/>
        </w:rPr>
      </w:pPr>
    </w:p>
    <w:tbl>
      <w:tblPr>
        <w:tblW w:w="9720" w:type="dxa"/>
        <w:tblInd w:w="2" w:type="dxa"/>
        <w:tblLayout w:type="fixed"/>
        <w:tblCellMar>
          <w:top w:w="75" w:type="dxa"/>
          <w:left w:w="0" w:type="dxa"/>
          <w:bottom w:w="75" w:type="dxa"/>
          <w:right w:w="0" w:type="dxa"/>
        </w:tblCellMar>
        <w:tblLook w:val="0000" w:firstRow="0" w:lastRow="0" w:firstColumn="0" w:lastColumn="0" w:noHBand="0" w:noVBand="0"/>
      </w:tblPr>
      <w:tblGrid>
        <w:gridCol w:w="5040"/>
        <w:gridCol w:w="2142"/>
        <w:gridCol w:w="2538"/>
      </w:tblGrid>
      <w:tr w:rsidR="00D85D7F" w:rsidRPr="00E01E12" w:rsidTr="00A65010">
        <w:tc>
          <w:tcPr>
            <w:tcW w:w="50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Наименование показателя</w:t>
            </w: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Единица измерения</w:t>
            </w:r>
          </w:p>
        </w:tc>
        <w:tc>
          <w:tcPr>
            <w:tcW w:w="25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jc w:val="center"/>
              <w:rPr>
                <w:rFonts w:cs="Times New Roman"/>
              </w:rPr>
            </w:pPr>
            <w:r w:rsidRPr="00E01E12">
              <w:rPr>
                <w:rFonts w:cs="Times New Roman"/>
              </w:rPr>
              <w:t>Значение показателя по проекту-аналогу</w:t>
            </w:r>
          </w:p>
        </w:tc>
      </w:tr>
      <w:tr w:rsidR="00D85D7F" w:rsidRPr="00E01E12" w:rsidTr="00A65010">
        <w:tc>
          <w:tcPr>
            <w:tcW w:w="97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bCs/>
              </w:rPr>
              <w:t>1. Сметная стоимость проекта-аналога по заключению государственной экспертизы (с указанием года ее получения) в ценах года расчета сметной стоимости планируемого объекта капитального строительства, реализуемого в рамках инвестиционного проекта, представляемого для проведения оценки эффективности (с указанием года ее определения)</w:t>
            </w:r>
          </w:p>
        </w:tc>
      </w:tr>
      <w:tr w:rsidR="00D85D7F" w:rsidRPr="00E01E12" w:rsidTr="00A65010">
        <w:tc>
          <w:tcPr>
            <w:tcW w:w="50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Всего, в том числе:</w:t>
            </w: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тыс. руб.</w:t>
            </w:r>
          </w:p>
        </w:tc>
        <w:tc>
          <w:tcPr>
            <w:tcW w:w="25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p>
        </w:tc>
      </w:tr>
      <w:tr w:rsidR="00D85D7F" w:rsidRPr="00E01E12" w:rsidTr="00A65010">
        <w:tc>
          <w:tcPr>
            <w:tcW w:w="50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Строительно-монтажные работы, из них:</w:t>
            </w: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тыс. руб.</w:t>
            </w:r>
          </w:p>
        </w:tc>
        <w:tc>
          <w:tcPr>
            <w:tcW w:w="25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p>
        </w:tc>
      </w:tr>
      <w:tr w:rsidR="00D85D7F" w:rsidRPr="00E01E12" w:rsidTr="00A65010">
        <w:tc>
          <w:tcPr>
            <w:tcW w:w="50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ind w:left="624"/>
              <w:rPr>
                <w:rFonts w:cs="Times New Roman"/>
              </w:rPr>
            </w:pPr>
            <w:r w:rsidRPr="00E01E12">
              <w:rPr>
                <w:rFonts w:cs="Times New Roman"/>
              </w:rPr>
              <w:t>дорогостоящие работы и материалы</w:t>
            </w: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тыс. руб.</w:t>
            </w:r>
          </w:p>
        </w:tc>
        <w:tc>
          <w:tcPr>
            <w:tcW w:w="25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p>
        </w:tc>
      </w:tr>
      <w:tr w:rsidR="00D85D7F" w:rsidRPr="00E01E12" w:rsidTr="00A65010">
        <w:tc>
          <w:tcPr>
            <w:tcW w:w="50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Приобретение машин и оборудования, из них:</w:t>
            </w: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тыс. руб.</w:t>
            </w:r>
          </w:p>
        </w:tc>
        <w:tc>
          <w:tcPr>
            <w:tcW w:w="25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p>
        </w:tc>
      </w:tr>
      <w:tr w:rsidR="00D85D7F" w:rsidRPr="00E01E12" w:rsidTr="00A65010">
        <w:tc>
          <w:tcPr>
            <w:tcW w:w="50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ind w:left="624"/>
              <w:rPr>
                <w:rFonts w:cs="Times New Roman"/>
              </w:rPr>
            </w:pPr>
            <w:r w:rsidRPr="00E01E12">
              <w:rPr>
                <w:rFonts w:cs="Times New Roman"/>
              </w:rPr>
              <w:t>дорогостоящие машины и оборудование</w:t>
            </w: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тыс. руб.</w:t>
            </w:r>
          </w:p>
        </w:tc>
        <w:tc>
          <w:tcPr>
            <w:tcW w:w="25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p>
        </w:tc>
      </w:tr>
      <w:tr w:rsidR="00D85D7F" w:rsidRPr="00E01E12" w:rsidTr="00A65010">
        <w:tc>
          <w:tcPr>
            <w:tcW w:w="50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Прочие затраты</w:t>
            </w: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r w:rsidRPr="00E01E12">
              <w:rPr>
                <w:rFonts w:cs="Times New Roman"/>
              </w:rPr>
              <w:t>тыс. руб.</w:t>
            </w:r>
          </w:p>
        </w:tc>
        <w:tc>
          <w:tcPr>
            <w:tcW w:w="25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p>
        </w:tc>
      </w:tr>
      <w:tr w:rsidR="00D85D7F" w:rsidRPr="00E01E12" w:rsidTr="00A65010">
        <w:tc>
          <w:tcPr>
            <w:tcW w:w="97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rPr>
                <w:rFonts w:cs="Times New Roman"/>
                <w:bCs/>
              </w:rPr>
            </w:pPr>
            <w:r w:rsidRPr="00E01E12">
              <w:rPr>
                <w:rFonts w:cs="Times New Roman"/>
                <w:bCs/>
              </w:rPr>
              <w:t>2. Количественные показатели реализации проекта-аналога или проекта строительства соответствующего вида объекта капитального строительства аналогичной мощности</w:t>
            </w:r>
          </w:p>
        </w:tc>
      </w:tr>
      <w:tr w:rsidR="00D85D7F" w:rsidRPr="00E01E12" w:rsidTr="00A65010">
        <w:tc>
          <w:tcPr>
            <w:tcW w:w="50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p>
        </w:tc>
        <w:tc>
          <w:tcPr>
            <w:tcW w:w="25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p>
        </w:tc>
      </w:tr>
      <w:tr w:rsidR="00D85D7F" w:rsidRPr="00E01E12" w:rsidTr="00A65010">
        <w:tc>
          <w:tcPr>
            <w:tcW w:w="50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p>
        </w:tc>
        <w:tc>
          <w:tcPr>
            <w:tcW w:w="25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85D7F" w:rsidRPr="00E01E12" w:rsidRDefault="00D85D7F" w:rsidP="00A65010">
            <w:pPr>
              <w:widowControl w:val="0"/>
              <w:autoSpaceDE w:val="0"/>
              <w:autoSpaceDN w:val="0"/>
              <w:adjustRightInd w:val="0"/>
              <w:rPr>
                <w:rFonts w:cs="Times New Roman"/>
              </w:rPr>
            </w:pPr>
          </w:p>
        </w:tc>
      </w:tr>
    </w:tbl>
    <w:p w:rsidR="00D85D7F" w:rsidRPr="00E01E12" w:rsidRDefault="00D85D7F" w:rsidP="00D85D7F">
      <w:r w:rsidRPr="00E01E12">
        <w:br w:type="page"/>
      </w:r>
    </w:p>
    <w:tbl>
      <w:tblPr>
        <w:tblW w:w="10080" w:type="dxa"/>
        <w:tblInd w:w="2" w:type="dxa"/>
        <w:tblLayout w:type="fixed"/>
        <w:tblLook w:val="00A0" w:firstRow="1" w:lastRow="0" w:firstColumn="1" w:lastColumn="0" w:noHBand="0" w:noVBand="0"/>
      </w:tblPr>
      <w:tblGrid>
        <w:gridCol w:w="5760"/>
        <w:gridCol w:w="4320"/>
      </w:tblGrid>
      <w:tr w:rsidR="00D85D7F" w:rsidRPr="00E01E12" w:rsidTr="00A65010">
        <w:tc>
          <w:tcPr>
            <w:tcW w:w="5760" w:type="dxa"/>
          </w:tcPr>
          <w:p w:rsidR="00D85D7F" w:rsidRPr="00E01E12" w:rsidRDefault="00D85D7F" w:rsidP="00A65010">
            <w:pPr>
              <w:widowControl w:val="0"/>
              <w:autoSpaceDE w:val="0"/>
              <w:autoSpaceDN w:val="0"/>
              <w:adjustRightInd w:val="0"/>
              <w:jc w:val="right"/>
              <w:outlineLvl w:val="1"/>
              <w:rPr>
                <w:rFonts w:cs="Times New Roman"/>
              </w:rPr>
            </w:pPr>
            <w:r w:rsidRPr="00E01E12">
              <w:rPr>
                <w:rFonts w:cs="Times New Roman"/>
              </w:rPr>
              <w:lastRenderedPageBreak/>
              <w:br w:type="page"/>
            </w:r>
            <w:bookmarkStart w:id="46" w:name="Par1090"/>
            <w:bookmarkEnd w:id="46"/>
          </w:p>
          <w:p w:rsidR="00D85D7F" w:rsidRPr="00E01E12" w:rsidRDefault="00D85D7F" w:rsidP="00A65010">
            <w:pPr>
              <w:widowControl w:val="0"/>
              <w:autoSpaceDE w:val="0"/>
              <w:autoSpaceDN w:val="0"/>
              <w:adjustRightInd w:val="0"/>
              <w:jc w:val="right"/>
              <w:outlineLvl w:val="1"/>
              <w:rPr>
                <w:rFonts w:cs="Times New Roman"/>
              </w:rPr>
            </w:pPr>
          </w:p>
          <w:p w:rsidR="00D85D7F" w:rsidRPr="00E01E12" w:rsidRDefault="00D85D7F" w:rsidP="00A65010">
            <w:pPr>
              <w:widowControl w:val="0"/>
              <w:autoSpaceDE w:val="0"/>
              <w:autoSpaceDN w:val="0"/>
              <w:adjustRightInd w:val="0"/>
              <w:jc w:val="right"/>
              <w:outlineLvl w:val="1"/>
              <w:rPr>
                <w:rFonts w:cs="Times New Roman"/>
              </w:rPr>
            </w:pPr>
          </w:p>
        </w:tc>
        <w:tc>
          <w:tcPr>
            <w:tcW w:w="4320" w:type="dxa"/>
          </w:tcPr>
          <w:p w:rsidR="00D85D7F" w:rsidRPr="00E01E12" w:rsidRDefault="00D85D7F" w:rsidP="00A65010">
            <w:pPr>
              <w:widowControl w:val="0"/>
              <w:autoSpaceDE w:val="0"/>
              <w:autoSpaceDN w:val="0"/>
              <w:adjustRightInd w:val="0"/>
              <w:outlineLvl w:val="1"/>
              <w:rPr>
                <w:rFonts w:cs="Times New Roman"/>
              </w:rPr>
            </w:pPr>
            <w:r w:rsidRPr="00E01E12">
              <w:rPr>
                <w:rFonts w:cs="Times New Roman"/>
              </w:rPr>
              <w:t>Приложение №5</w:t>
            </w:r>
          </w:p>
          <w:p w:rsidR="00D85D7F" w:rsidRPr="00E01E12" w:rsidRDefault="00D85D7F" w:rsidP="00A65010">
            <w:pPr>
              <w:widowControl w:val="0"/>
              <w:autoSpaceDE w:val="0"/>
              <w:autoSpaceDN w:val="0"/>
              <w:adjustRightInd w:val="0"/>
              <w:rPr>
                <w:rFonts w:cs="Times New Roman"/>
              </w:rPr>
            </w:pPr>
            <w:r w:rsidRPr="00E01E12">
              <w:rPr>
                <w:rFonts w:cs="Times New Roman"/>
              </w:rPr>
              <w:t>к Порядку проведения проверки инвестиционных проектов на предмет эффективности использования средств бюджета городского округа Электросталь Московской области, направляемых на капитальные вложения</w:t>
            </w:r>
          </w:p>
        </w:tc>
      </w:tr>
    </w:tbl>
    <w:p w:rsidR="00D85D7F" w:rsidRPr="00E01E12" w:rsidRDefault="00D85D7F" w:rsidP="00D85D7F">
      <w:pPr>
        <w:widowControl w:val="0"/>
        <w:autoSpaceDE w:val="0"/>
        <w:autoSpaceDN w:val="0"/>
        <w:adjustRightInd w:val="0"/>
        <w:jc w:val="right"/>
        <w:outlineLvl w:val="1"/>
        <w:rPr>
          <w:rFonts w:cs="Times New Roman"/>
        </w:rPr>
      </w:pPr>
    </w:p>
    <w:p w:rsidR="00D85D7F" w:rsidRPr="00E01E12" w:rsidRDefault="00D85D7F" w:rsidP="00D85D7F">
      <w:pPr>
        <w:widowControl w:val="0"/>
        <w:autoSpaceDE w:val="0"/>
        <w:autoSpaceDN w:val="0"/>
        <w:adjustRightInd w:val="0"/>
        <w:jc w:val="right"/>
        <w:outlineLvl w:val="1"/>
        <w:rPr>
          <w:rFonts w:cs="Times New Roman"/>
        </w:rPr>
      </w:pPr>
    </w:p>
    <w:p w:rsidR="00D85D7F" w:rsidRPr="00E01E12" w:rsidRDefault="00234EA8" w:rsidP="00D85D7F">
      <w:pPr>
        <w:widowControl w:val="0"/>
        <w:autoSpaceDE w:val="0"/>
        <w:autoSpaceDN w:val="0"/>
        <w:adjustRightInd w:val="0"/>
        <w:jc w:val="right"/>
        <w:rPr>
          <w:rFonts w:cs="Times New Roman"/>
        </w:rPr>
      </w:pPr>
      <w:bookmarkStart w:id="47" w:name="Par1097"/>
      <w:bookmarkEnd w:id="47"/>
      <w:r>
        <w:rPr>
          <w:rFonts w:cs="Times New Roman"/>
        </w:rPr>
        <w:t>Форма</w:t>
      </w:r>
    </w:p>
    <w:p w:rsidR="00D85D7F" w:rsidRPr="00E01E12" w:rsidRDefault="00D85D7F" w:rsidP="00D85D7F">
      <w:pPr>
        <w:widowControl w:val="0"/>
        <w:autoSpaceDE w:val="0"/>
        <w:autoSpaceDN w:val="0"/>
        <w:adjustRightInd w:val="0"/>
        <w:jc w:val="center"/>
        <w:rPr>
          <w:rFonts w:cs="Times New Roman"/>
        </w:rPr>
      </w:pPr>
      <w:r w:rsidRPr="00E01E12">
        <w:rPr>
          <w:rFonts w:cs="Times New Roman"/>
        </w:rPr>
        <w:t>Заключение</w:t>
      </w:r>
    </w:p>
    <w:p w:rsidR="00D85D7F" w:rsidRPr="00E01E12" w:rsidRDefault="00D85D7F" w:rsidP="00D85D7F">
      <w:pPr>
        <w:widowControl w:val="0"/>
        <w:autoSpaceDE w:val="0"/>
        <w:autoSpaceDN w:val="0"/>
        <w:adjustRightInd w:val="0"/>
        <w:jc w:val="center"/>
        <w:rPr>
          <w:rFonts w:cs="Times New Roman"/>
        </w:rPr>
      </w:pPr>
      <w:r w:rsidRPr="00E01E12">
        <w:rPr>
          <w:rFonts w:cs="Times New Roman"/>
        </w:rPr>
        <w:t>о результатах проверки инвестиционного проекта</w:t>
      </w:r>
    </w:p>
    <w:p w:rsidR="00D85D7F" w:rsidRPr="00E01E12" w:rsidRDefault="00D85D7F" w:rsidP="00D85D7F">
      <w:pPr>
        <w:widowControl w:val="0"/>
        <w:autoSpaceDE w:val="0"/>
        <w:autoSpaceDN w:val="0"/>
        <w:adjustRightInd w:val="0"/>
        <w:jc w:val="center"/>
        <w:rPr>
          <w:rFonts w:cs="Times New Roman"/>
        </w:rPr>
      </w:pPr>
      <w:r w:rsidRPr="00E01E12">
        <w:rPr>
          <w:rFonts w:cs="Times New Roman"/>
        </w:rPr>
        <w:t>на предмет эффективности использования средств бюджета</w:t>
      </w:r>
    </w:p>
    <w:p w:rsidR="00D85D7F" w:rsidRPr="00E01E12" w:rsidRDefault="00D85D7F" w:rsidP="00D85D7F">
      <w:pPr>
        <w:widowControl w:val="0"/>
        <w:autoSpaceDE w:val="0"/>
        <w:autoSpaceDN w:val="0"/>
        <w:adjustRightInd w:val="0"/>
        <w:jc w:val="center"/>
        <w:rPr>
          <w:rFonts w:cs="Times New Roman"/>
        </w:rPr>
      </w:pPr>
      <w:r w:rsidRPr="00E01E12">
        <w:rPr>
          <w:rFonts w:cs="Times New Roman"/>
        </w:rPr>
        <w:t xml:space="preserve"> городского округа Электросталь Московской области, </w:t>
      </w:r>
    </w:p>
    <w:p w:rsidR="00D85D7F" w:rsidRPr="00E01E12" w:rsidRDefault="00D85D7F" w:rsidP="00D85D7F">
      <w:pPr>
        <w:widowControl w:val="0"/>
        <w:autoSpaceDE w:val="0"/>
        <w:autoSpaceDN w:val="0"/>
        <w:adjustRightInd w:val="0"/>
        <w:jc w:val="center"/>
        <w:rPr>
          <w:rFonts w:cs="Times New Roman"/>
        </w:rPr>
      </w:pPr>
      <w:r w:rsidRPr="00E01E12">
        <w:rPr>
          <w:rFonts w:cs="Times New Roman"/>
        </w:rPr>
        <w:t>направляемых на капитальные вложения</w:t>
      </w:r>
    </w:p>
    <w:p w:rsidR="00D85D7F" w:rsidRPr="00E01E12" w:rsidRDefault="00D85D7F" w:rsidP="00D85D7F">
      <w:pPr>
        <w:widowControl w:val="0"/>
        <w:autoSpaceDE w:val="0"/>
        <w:autoSpaceDN w:val="0"/>
        <w:adjustRightInd w:val="0"/>
        <w:jc w:val="both"/>
        <w:rPr>
          <w:rFonts w:cs="Times New Roman"/>
          <w:b/>
          <w:bCs/>
        </w:rPr>
      </w:pP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В соответствии с постановлением Администрации городского округа Электросталь Московской области от «_____» ___________20__ г. №______ «Об утверждении Порядка проведения проверки инвестиционных проектов на предмет эффективности использования средств бюджета городского округа Электросталь Московской области, направляемых на капитальные вложения»,  Финансовым управлением Администрации городского округа Электросталь Московской области проведена проверка инвестиционного проекта «____________________________________________________».</w:t>
      </w: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1. Сведения об инвестиционном проекте, представленном для проведения проверки на предмет эффективности использования средств бюджета городского округа Электросталь Московской области, направляемых на капитальные вложения, согласно паспорту инвестиционного проекта.</w:t>
      </w: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ind w:left="540"/>
        <w:rPr>
          <w:rFonts w:cs="Times New Roman"/>
        </w:rPr>
      </w:pPr>
      <w:r w:rsidRPr="00E01E12">
        <w:rPr>
          <w:rFonts w:cs="Times New Roman"/>
        </w:rPr>
        <w:t>Наименование инвестиционного проекта: _____________________________________</w:t>
      </w:r>
    </w:p>
    <w:p w:rsidR="00D85D7F" w:rsidRPr="00E01E12" w:rsidRDefault="00D85D7F" w:rsidP="00D85D7F">
      <w:pPr>
        <w:widowControl w:val="0"/>
        <w:autoSpaceDE w:val="0"/>
        <w:autoSpaceDN w:val="0"/>
        <w:adjustRightInd w:val="0"/>
        <w:ind w:left="540"/>
        <w:rPr>
          <w:rFonts w:cs="Times New Roman"/>
        </w:rPr>
      </w:pPr>
    </w:p>
    <w:p w:rsidR="00D85D7F" w:rsidRPr="00E01E12" w:rsidRDefault="00D85D7F" w:rsidP="00D85D7F">
      <w:pPr>
        <w:widowControl w:val="0"/>
        <w:autoSpaceDE w:val="0"/>
        <w:autoSpaceDN w:val="0"/>
        <w:adjustRightInd w:val="0"/>
        <w:ind w:left="540"/>
        <w:rPr>
          <w:rFonts w:cs="Times New Roman"/>
        </w:rPr>
      </w:pPr>
      <w:r w:rsidRPr="00E01E12">
        <w:rPr>
          <w:rFonts w:cs="Times New Roman"/>
        </w:rPr>
        <w:t>Наименование заявителя: ___________________________________________________</w:t>
      </w:r>
    </w:p>
    <w:p w:rsidR="00D85D7F" w:rsidRPr="00E01E12" w:rsidRDefault="00D85D7F" w:rsidP="00D85D7F">
      <w:pPr>
        <w:widowControl w:val="0"/>
        <w:autoSpaceDE w:val="0"/>
        <w:autoSpaceDN w:val="0"/>
        <w:adjustRightInd w:val="0"/>
        <w:ind w:left="540"/>
        <w:rPr>
          <w:rFonts w:cs="Times New Roman"/>
        </w:rPr>
      </w:pPr>
    </w:p>
    <w:p w:rsidR="00D85D7F" w:rsidRPr="00E01E12" w:rsidRDefault="00D85D7F" w:rsidP="00D85D7F">
      <w:pPr>
        <w:widowControl w:val="0"/>
        <w:autoSpaceDE w:val="0"/>
        <w:autoSpaceDN w:val="0"/>
        <w:adjustRightInd w:val="0"/>
        <w:ind w:left="540"/>
        <w:rPr>
          <w:rFonts w:cs="Times New Roman"/>
        </w:rPr>
      </w:pPr>
      <w:r w:rsidRPr="00E01E12">
        <w:rPr>
          <w:rFonts w:cs="Times New Roman"/>
        </w:rPr>
        <w:t>Заявление на проведение проверки инвестиционного проекта от ______ №_________</w:t>
      </w: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ind w:left="540"/>
        <w:jc w:val="both"/>
        <w:rPr>
          <w:rFonts w:cs="Times New Roman"/>
        </w:rPr>
      </w:pPr>
      <w:r w:rsidRPr="00E01E12">
        <w:rPr>
          <w:rFonts w:cs="Times New Roman"/>
        </w:rPr>
        <w:t>Срок реализации инвестиционного проекта: ___________________________________</w:t>
      </w:r>
    </w:p>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pStyle w:val="ConsPlusNonformat"/>
        <w:ind w:firstLine="540"/>
        <w:jc w:val="both"/>
        <w:rPr>
          <w:rFonts w:ascii="Times New Roman" w:hAnsi="Times New Roman" w:cs="Times New Roman"/>
          <w:sz w:val="24"/>
          <w:szCs w:val="24"/>
        </w:rPr>
      </w:pPr>
      <w:r w:rsidRPr="00E01E12">
        <w:rPr>
          <w:rFonts w:ascii="Times New Roman" w:hAnsi="Times New Roman" w:cs="Times New Roman"/>
          <w:sz w:val="24"/>
          <w:szCs w:val="24"/>
        </w:rPr>
        <w:t>Значения количественных показателей (показателя) реализации инвестиционного   проекта с указанием единиц измерения показателей (показателя): _____________________</w:t>
      </w:r>
    </w:p>
    <w:p w:rsidR="00D85D7F" w:rsidRPr="00E01E12" w:rsidRDefault="00D85D7F" w:rsidP="00D85D7F">
      <w:pPr>
        <w:pStyle w:val="ConsPlusNonformat"/>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Стоимость инвестиционного проекта (в ценах года представления паспорта инвестиционного проекта): _______________________ тыс. рублей.</w:t>
      </w: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2. Оценка эффективности использования средств бюджета городского округа Электросталь Московской области, направляемых на капитальные вложения, по инвестиционному проекту:</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на основе качественных критериев, % _________;</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на основе количественных критериев, % _______;</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значение интегральной оценки эффективности, % _______.</w:t>
      </w:r>
    </w:p>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 xml:space="preserve">3. Заключение о результатах проверки инвестиционного проекта на предмет </w:t>
      </w:r>
      <w:r w:rsidRPr="00E01E12">
        <w:rPr>
          <w:rFonts w:cs="Times New Roman"/>
        </w:rPr>
        <w:lastRenderedPageBreak/>
        <w:t>эффективности использования средств бюджета городского округа Электросталь Московской области, направляемых на капитальные вложения:</w:t>
      </w:r>
    </w:p>
    <w:p w:rsidR="00D85D7F" w:rsidRPr="00E01E12" w:rsidRDefault="00D85D7F" w:rsidP="00D85D7F">
      <w:pPr>
        <w:widowControl w:val="0"/>
        <w:autoSpaceDE w:val="0"/>
        <w:autoSpaceDN w:val="0"/>
        <w:adjustRightInd w:val="0"/>
        <w:ind w:firstLine="540"/>
        <w:jc w:val="both"/>
        <w:rPr>
          <w:rFonts w:cs="Times New Roman"/>
        </w:rPr>
      </w:pPr>
      <w:r w:rsidRPr="00E01E12">
        <w:rPr>
          <w:rFonts w:cs="Times New Roman"/>
        </w:rPr>
        <w:t>_____________________________________________________________________________________________________________________________________________________________________________________________________________________________.</w:t>
      </w: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widowControl w:val="0"/>
        <w:autoSpaceDE w:val="0"/>
        <w:autoSpaceDN w:val="0"/>
        <w:adjustRightInd w:val="0"/>
        <w:jc w:val="both"/>
        <w:rPr>
          <w:rFonts w:cs="Times New Roman"/>
        </w:rPr>
      </w:pPr>
    </w:p>
    <w:p w:rsidR="00D85D7F" w:rsidRPr="00E01E12" w:rsidRDefault="00D85D7F" w:rsidP="00D85D7F">
      <w:pPr>
        <w:pStyle w:val="ConsPlusNonformat"/>
        <w:rPr>
          <w:rFonts w:ascii="Times New Roman" w:hAnsi="Times New Roman" w:cs="Times New Roman"/>
          <w:sz w:val="24"/>
          <w:szCs w:val="24"/>
          <w:lang w:eastAsia="en-US"/>
        </w:rPr>
      </w:pPr>
      <w:r w:rsidRPr="00E01E12">
        <w:rPr>
          <w:rFonts w:ascii="Times New Roman" w:hAnsi="Times New Roman" w:cs="Times New Roman"/>
          <w:sz w:val="24"/>
          <w:szCs w:val="24"/>
          <w:lang w:eastAsia="en-US"/>
        </w:rPr>
        <w:t>Начальник Финансового управления</w:t>
      </w:r>
    </w:p>
    <w:p w:rsidR="00D85D7F" w:rsidRPr="00E01E12" w:rsidRDefault="00D85D7F" w:rsidP="00D85D7F">
      <w:pPr>
        <w:pStyle w:val="ConsPlusNonformat"/>
        <w:rPr>
          <w:rFonts w:ascii="Times New Roman" w:hAnsi="Times New Roman" w:cs="Times New Roman"/>
          <w:sz w:val="24"/>
          <w:szCs w:val="24"/>
          <w:lang w:eastAsia="en-US"/>
        </w:rPr>
      </w:pPr>
      <w:r w:rsidRPr="00E01E12">
        <w:rPr>
          <w:rFonts w:ascii="Times New Roman" w:hAnsi="Times New Roman" w:cs="Times New Roman"/>
          <w:sz w:val="24"/>
          <w:szCs w:val="24"/>
          <w:lang w:eastAsia="en-US"/>
        </w:rPr>
        <w:t xml:space="preserve">Администрации городского округа </w:t>
      </w:r>
    </w:p>
    <w:p w:rsidR="00D85D7F" w:rsidRPr="00E01E12" w:rsidRDefault="00D85D7F" w:rsidP="00D85D7F">
      <w:pPr>
        <w:pStyle w:val="ConsPlusNonformat"/>
        <w:rPr>
          <w:rFonts w:ascii="Times New Roman" w:hAnsi="Times New Roman" w:cs="Times New Roman"/>
          <w:sz w:val="24"/>
          <w:szCs w:val="24"/>
          <w:lang w:eastAsia="en-US"/>
        </w:rPr>
      </w:pPr>
      <w:r w:rsidRPr="00E01E12">
        <w:rPr>
          <w:rFonts w:ascii="Times New Roman" w:hAnsi="Times New Roman" w:cs="Times New Roman"/>
          <w:sz w:val="24"/>
          <w:szCs w:val="24"/>
          <w:lang w:eastAsia="en-US"/>
        </w:rPr>
        <w:t>Электросталь Московской области   __________________</w:t>
      </w:r>
      <w:proofErr w:type="gramStart"/>
      <w:r w:rsidRPr="00E01E12">
        <w:rPr>
          <w:rFonts w:ascii="Times New Roman" w:hAnsi="Times New Roman" w:cs="Times New Roman"/>
          <w:sz w:val="24"/>
          <w:szCs w:val="24"/>
          <w:lang w:eastAsia="en-US"/>
        </w:rPr>
        <w:t>_  (</w:t>
      </w:r>
      <w:proofErr w:type="gramEnd"/>
      <w:r w:rsidRPr="00E01E12">
        <w:rPr>
          <w:rFonts w:ascii="Times New Roman" w:hAnsi="Times New Roman" w:cs="Times New Roman"/>
          <w:sz w:val="24"/>
          <w:szCs w:val="24"/>
          <w:lang w:eastAsia="en-US"/>
        </w:rPr>
        <w:t xml:space="preserve">фамилия, имя, отчество)       </w:t>
      </w:r>
    </w:p>
    <w:p w:rsidR="00D85D7F" w:rsidRPr="00E01E12" w:rsidRDefault="00D85D7F" w:rsidP="00D85D7F">
      <w:pPr>
        <w:pStyle w:val="ConsPlusNonformat"/>
        <w:rPr>
          <w:rFonts w:ascii="Times New Roman" w:hAnsi="Times New Roman" w:cs="Times New Roman"/>
          <w:sz w:val="24"/>
          <w:szCs w:val="24"/>
          <w:lang w:eastAsia="en-US"/>
        </w:rPr>
      </w:pPr>
      <w:r w:rsidRPr="00E01E12">
        <w:rPr>
          <w:rFonts w:ascii="Times New Roman" w:hAnsi="Times New Roman" w:cs="Times New Roman"/>
          <w:sz w:val="24"/>
          <w:szCs w:val="24"/>
          <w:lang w:eastAsia="en-US"/>
        </w:rPr>
        <w:t xml:space="preserve">                                                                           (подпись)            </w:t>
      </w:r>
    </w:p>
    <w:p w:rsidR="00D85D7F" w:rsidRPr="00E01E12" w:rsidRDefault="00D85D7F" w:rsidP="00D85D7F">
      <w:pPr>
        <w:widowControl w:val="0"/>
        <w:autoSpaceDE w:val="0"/>
        <w:autoSpaceDN w:val="0"/>
        <w:adjustRightInd w:val="0"/>
        <w:ind w:left="5616" w:firstLine="624"/>
        <w:jc w:val="both"/>
        <w:rPr>
          <w:rFonts w:cs="Times New Roman"/>
          <w:lang w:eastAsia="en-US"/>
        </w:rPr>
      </w:pPr>
      <w:r w:rsidRPr="00E01E12">
        <w:rPr>
          <w:rFonts w:cs="Times New Roman"/>
          <w:lang w:eastAsia="en-US"/>
        </w:rPr>
        <w:t>«_____» ____________20___г.</w:t>
      </w:r>
    </w:p>
    <w:p w:rsidR="00063C94" w:rsidRPr="0079606C" w:rsidRDefault="00063C94" w:rsidP="00063C94"/>
    <w:sectPr w:rsidR="00063C94" w:rsidRPr="0079606C" w:rsidSect="00D85D7F">
      <w:pgSz w:w="11906" w:h="16838"/>
      <w:pgMar w:top="794" w:right="926"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40C" w:rsidRDefault="00DC440C">
      <w:r>
        <w:separator/>
      </w:r>
    </w:p>
  </w:endnote>
  <w:endnote w:type="continuationSeparator" w:id="0">
    <w:p w:rsidR="00DC440C" w:rsidRDefault="00DC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F25" w:rsidRDefault="000F1F25" w:rsidP="00A65010">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40C" w:rsidRDefault="00DC440C">
      <w:r>
        <w:separator/>
      </w:r>
    </w:p>
  </w:footnote>
  <w:footnote w:type="continuationSeparator" w:id="0">
    <w:p w:rsidR="00DC440C" w:rsidRDefault="00DC4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335108"/>
      <w:docPartObj>
        <w:docPartGallery w:val="Page Numbers (Top of Page)"/>
        <w:docPartUnique/>
      </w:docPartObj>
    </w:sdtPr>
    <w:sdtEndPr/>
    <w:sdtContent>
      <w:p w:rsidR="000F1F25" w:rsidRDefault="000F1F25">
        <w:pPr>
          <w:pStyle w:val="a9"/>
          <w:jc w:val="center"/>
        </w:pPr>
        <w:r>
          <w:fldChar w:fldCharType="begin"/>
        </w:r>
        <w:r>
          <w:instrText>PAGE   \* MERGEFORMAT</w:instrText>
        </w:r>
        <w:r>
          <w:fldChar w:fldCharType="separate"/>
        </w:r>
        <w:r>
          <w:rPr>
            <w:noProof/>
          </w:rPr>
          <w:t>2</w:t>
        </w:r>
        <w:r>
          <w:fldChar w:fldCharType="end"/>
        </w:r>
      </w:p>
    </w:sdtContent>
  </w:sdt>
  <w:p w:rsidR="000F1F25" w:rsidRDefault="000F1F2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F25" w:rsidRDefault="000F1F25">
    <w:pPr>
      <w:pStyle w:val="a9"/>
      <w:jc w:val="center"/>
    </w:pPr>
    <w:r>
      <w:fldChar w:fldCharType="begin"/>
    </w:r>
    <w:r>
      <w:instrText>PAGE   \* MERGEFORMAT</w:instrText>
    </w:r>
    <w:r>
      <w:fldChar w:fldCharType="separate"/>
    </w:r>
    <w:r w:rsidR="00234EA8">
      <w:rPr>
        <w:noProof/>
      </w:rPr>
      <w:t>3</w:t>
    </w:r>
    <w:r>
      <w:fldChar w:fldCharType="end"/>
    </w:r>
  </w:p>
  <w:p w:rsidR="000F1F25" w:rsidRDefault="000F1F2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02D2F"/>
    <w:multiLevelType w:val="hybridMultilevel"/>
    <w:tmpl w:val="F71238D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1BF95D8F"/>
    <w:multiLevelType w:val="hybridMultilevel"/>
    <w:tmpl w:val="9718F4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F750A3"/>
    <w:multiLevelType w:val="hybridMultilevel"/>
    <w:tmpl w:val="F7FAE300"/>
    <w:lvl w:ilvl="0" w:tplc="37566A06">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 w15:restartNumberingAfterBreak="0">
    <w:nsid w:val="2E202B41"/>
    <w:multiLevelType w:val="hybridMultilevel"/>
    <w:tmpl w:val="45762BB4"/>
    <w:lvl w:ilvl="0" w:tplc="B07295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365705E"/>
    <w:multiLevelType w:val="hybridMultilevel"/>
    <w:tmpl w:val="39549676"/>
    <w:lvl w:ilvl="0" w:tplc="656EC4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3B721A5"/>
    <w:multiLevelType w:val="hybridMultilevel"/>
    <w:tmpl w:val="BA3C17C4"/>
    <w:lvl w:ilvl="0" w:tplc="656EC46E">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6"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EB3143F"/>
    <w:multiLevelType w:val="hybridMultilevel"/>
    <w:tmpl w:val="3B7425C6"/>
    <w:lvl w:ilvl="0" w:tplc="87C4D8D4">
      <w:start w:val="1"/>
      <w:numFmt w:val="decimal"/>
      <w:lvlText w:val="%1."/>
      <w:lvlJc w:val="left"/>
      <w:pPr>
        <w:ind w:left="1068" w:hanging="360"/>
      </w:pPr>
      <w:rPr>
        <w:rFonts w:ascii="Times New Roman" w:hAnsi="Times New Roman" w:cs="Times New Roman" w:hint="default"/>
        <w:b w:val="0"/>
        <w:bCs w:val="0"/>
        <w:color w:val="auto"/>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403914CD"/>
    <w:multiLevelType w:val="hybridMultilevel"/>
    <w:tmpl w:val="49CC8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956FC2"/>
    <w:multiLevelType w:val="hybridMultilevel"/>
    <w:tmpl w:val="6BF2A51C"/>
    <w:lvl w:ilvl="0" w:tplc="9864CB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68A97400"/>
    <w:multiLevelType w:val="hybridMultilevel"/>
    <w:tmpl w:val="3322F5C4"/>
    <w:lvl w:ilvl="0" w:tplc="989AD4D2">
      <w:start w:val="1"/>
      <w:numFmt w:val="decimal"/>
      <w:lvlText w:val="%1."/>
      <w:lvlJc w:val="left"/>
      <w:pPr>
        <w:ind w:left="1068" w:hanging="360"/>
      </w:pPr>
      <w:rPr>
        <w:rFonts w:ascii="Times New Roman" w:hAnsi="Times New Roman" w:cs="Times New Roman" w:hint="default"/>
        <w:b w:val="0"/>
        <w:bCs w:val="0"/>
        <w:color w:val="002060"/>
        <w:sz w:val="24"/>
        <w:szCs w:val="24"/>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1" w15:restartNumberingAfterBreak="0">
    <w:nsid w:val="69B173EF"/>
    <w:multiLevelType w:val="hybridMultilevel"/>
    <w:tmpl w:val="EC30B314"/>
    <w:lvl w:ilvl="0" w:tplc="60FC4036">
      <w:start w:val="1"/>
      <w:numFmt w:val="decimal"/>
      <w:lvlText w:val="%1."/>
      <w:lvlJc w:val="left"/>
      <w:pPr>
        <w:tabs>
          <w:tab w:val="num" w:pos="1335"/>
        </w:tabs>
        <w:ind w:left="1335" w:hanging="795"/>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2" w15:restartNumberingAfterBreak="0">
    <w:nsid w:val="6DD962B4"/>
    <w:multiLevelType w:val="hybridMultilevel"/>
    <w:tmpl w:val="B63CCC6C"/>
    <w:lvl w:ilvl="0" w:tplc="989AD4D2">
      <w:start w:val="1"/>
      <w:numFmt w:val="decimal"/>
      <w:lvlText w:val="%1."/>
      <w:lvlJc w:val="left"/>
      <w:pPr>
        <w:ind w:left="1068" w:hanging="360"/>
      </w:pPr>
      <w:rPr>
        <w:rFonts w:ascii="Times New Roman" w:hAnsi="Times New Roman" w:cs="Times New Roman" w:hint="default"/>
        <w:b w:val="0"/>
        <w:bCs w:val="0"/>
        <w:color w:val="002060"/>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6DDA0B5D"/>
    <w:multiLevelType w:val="hybridMultilevel"/>
    <w:tmpl w:val="FCCCCBBE"/>
    <w:lvl w:ilvl="0" w:tplc="74BA8202">
      <w:start w:val="1"/>
      <w:numFmt w:val="upperRoman"/>
      <w:lvlText w:val="%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6"/>
  </w:num>
  <w:num w:numId="2">
    <w:abstractNumId w:val="8"/>
  </w:num>
  <w:num w:numId="3">
    <w:abstractNumId w:val="1"/>
  </w:num>
  <w:num w:numId="4">
    <w:abstractNumId w:val="3"/>
  </w:num>
  <w:num w:numId="5">
    <w:abstractNumId w:val="10"/>
  </w:num>
  <w:num w:numId="6">
    <w:abstractNumId w:val="12"/>
  </w:num>
  <w:num w:numId="7">
    <w:abstractNumId w:val="4"/>
  </w:num>
  <w:num w:numId="8">
    <w:abstractNumId w:val="2"/>
  </w:num>
  <w:num w:numId="9">
    <w:abstractNumId w:val="9"/>
  </w:num>
  <w:num w:numId="10">
    <w:abstractNumId w:val="7"/>
  </w:num>
  <w:num w:numId="11">
    <w:abstractNumId w:val="5"/>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3745"/>
    <w:rsid w:val="000047D3"/>
    <w:rsid w:val="00005B63"/>
    <w:rsid w:val="000120BE"/>
    <w:rsid w:val="00014965"/>
    <w:rsid w:val="00015302"/>
    <w:rsid w:val="0001579E"/>
    <w:rsid w:val="00016DCB"/>
    <w:rsid w:val="00021B8F"/>
    <w:rsid w:val="0002237B"/>
    <w:rsid w:val="00023001"/>
    <w:rsid w:val="00025001"/>
    <w:rsid w:val="0002523E"/>
    <w:rsid w:val="00026420"/>
    <w:rsid w:val="00026B5B"/>
    <w:rsid w:val="00027197"/>
    <w:rsid w:val="00030B65"/>
    <w:rsid w:val="00033B5B"/>
    <w:rsid w:val="00033EC2"/>
    <w:rsid w:val="00034193"/>
    <w:rsid w:val="0004247E"/>
    <w:rsid w:val="00042559"/>
    <w:rsid w:val="00042E74"/>
    <w:rsid w:val="000504C2"/>
    <w:rsid w:val="00063C94"/>
    <w:rsid w:val="00063D79"/>
    <w:rsid w:val="00067285"/>
    <w:rsid w:val="00067B44"/>
    <w:rsid w:val="00070D22"/>
    <w:rsid w:val="00076DA3"/>
    <w:rsid w:val="00077EBC"/>
    <w:rsid w:val="00080DC6"/>
    <w:rsid w:val="0008102E"/>
    <w:rsid w:val="000825E3"/>
    <w:rsid w:val="00083A33"/>
    <w:rsid w:val="00087E50"/>
    <w:rsid w:val="00090E4A"/>
    <w:rsid w:val="0009664F"/>
    <w:rsid w:val="0009730D"/>
    <w:rsid w:val="000A34F3"/>
    <w:rsid w:val="000A4C22"/>
    <w:rsid w:val="000A4D91"/>
    <w:rsid w:val="000A532A"/>
    <w:rsid w:val="000A57A9"/>
    <w:rsid w:val="000A7000"/>
    <w:rsid w:val="000B2BDC"/>
    <w:rsid w:val="000B4CB7"/>
    <w:rsid w:val="000C5760"/>
    <w:rsid w:val="000D1A0F"/>
    <w:rsid w:val="000D51A1"/>
    <w:rsid w:val="000D5591"/>
    <w:rsid w:val="000D64E5"/>
    <w:rsid w:val="000D7DCE"/>
    <w:rsid w:val="000E04C0"/>
    <w:rsid w:val="000E1CE1"/>
    <w:rsid w:val="000E2C4C"/>
    <w:rsid w:val="000E567B"/>
    <w:rsid w:val="000E6588"/>
    <w:rsid w:val="000E7432"/>
    <w:rsid w:val="000E7B84"/>
    <w:rsid w:val="000F0CA7"/>
    <w:rsid w:val="000F1C8A"/>
    <w:rsid w:val="000F1F25"/>
    <w:rsid w:val="000F299D"/>
    <w:rsid w:val="000F3E04"/>
    <w:rsid w:val="000F481C"/>
    <w:rsid w:val="000F4FA3"/>
    <w:rsid w:val="000F6C78"/>
    <w:rsid w:val="00104484"/>
    <w:rsid w:val="001044A1"/>
    <w:rsid w:val="0010507D"/>
    <w:rsid w:val="00106739"/>
    <w:rsid w:val="001114A3"/>
    <w:rsid w:val="00111692"/>
    <w:rsid w:val="001148CC"/>
    <w:rsid w:val="00115C35"/>
    <w:rsid w:val="00117A81"/>
    <w:rsid w:val="00124D45"/>
    <w:rsid w:val="00127D2A"/>
    <w:rsid w:val="00135D18"/>
    <w:rsid w:val="001405D1"/>
    <w:rsid w:val="001407EE"/>
    <w:rsid w:val="0014164D"/>
    <w:rsid w:val="001466C9"/>
    <w:rsid w:val="00150A5E"/>
    <w:rsid w:val="001529C3"/>
    <w:rsid w:val="00152E76"/>
    <w:rsid w:val="001530DF"/>
    <w:rsid w:val="00154132"/>
    <w:rsid w:val="00157252"/>
    <w:rsid w:val="00160C3B"/>
    <w:rsid w:val="0016154C"/>
    <w:rsid w:val="00161B32"/>
    <w:rsid w:val="00163DE6"/>
    <w:rsid w:val="001640D1"/>
    <w:rsid w:val="00164F89"/>
    <w:rsid w:val="00164F9A"/>
    <w:rsid w:val="0016560D"/>
    <w:rsid w:val="001714FF"/>
    <w:rsid w:val="00175A1D"/>
    <w:rsid w:val="00175B26"/>
    <w:rsid w:val="00175DE4"/>
    <w:rsid w:val="001767C6"/>
    <w:rsid w:val="00176D6A"/>
    <w:rsid w:val="001772D8"/>
    <w:rsid w:val="00177F67"/>
    <w:rsid w:val="001808E3"/>
    <w:rsid w:val="00190F0B"/>
    <w:rsid w:val="001956AF"/>
    <w:rsid w:val="00196462"/>
    <w:rsid w:val="00197217"/>
    <w:rsid w:val="00197B9C"/>
    <w:rsid w:val="001A0244"/>
    <w:rsid w:val="001A0BA8"/>
    <w:rsid w:val="001A2F98"/>
    <w:rsid w:val="001A6359"/>
    <w:rsid w:val="001B068D"/>
    <w:rsid w:val="001B12BD"/>
    <w:rsid w:val="001B35E9"/>
    <w:rsid w:val="001B49BB"/>
    <w:rsid w:val="001B73B1"/>
    <w:rsid w:val="001C13F8"/>
    <w:rsid w:val="001C4893"/>
    <w:rsid w:val="001C7948"/>
    <w:rsid w:val="001D421F"/>
    <w:rsid w:val="001E02D9"/>
    <w:rsid w:val="001E557B"/>
    <w:rsid w:val="001E6EEC"/>
    <w:rsid w:val="001F23D5"/>
    <w:rsid w:val="001F5E1A"/>
    <w:rsid w:val="002017A3"/>
    <w:rsid w:val="00212711"/>
    <w:rsid w:val="002146D7"/>
    <w:rsid w:val="00214F9D"/>
    <w:rsid w:val="00217901"/>
    <w:rsid w:val="00217ADC"/>
    <w:rsid w:val="00223C22"/>
    <w:rsid w:val="00230509"/>
    <w:rsid w:val="00234EA8"/>
    <w:rsid w:val="00234FDD"/>
    <w:rsid w:val="002367C2"/>
    <w:rsid w:val="00236B63"/>
    <w:rsid w:val="0024032C"/>
    <w:rsid w:val="00241E73"/>
    <w:rsid w:val="0024635C"/>
    <w:rsid w:val="0025078D"/>
    <w:rsid w:val="00250DD5"/>
    <w:rsid w:val="00251CCB"/>
    <w:rsid w:val="00251D5A"/>
    <w:rsid w:val="0025234F"/>
    <w:rsid w:val="00252A56"/>
    <w:rsid w:val="00257610"/>
    <w:rsid w:val="002618A2"/>
    <w:rsid w:val="002659DC"/>
    <w:rsid w:val="00270CBF"/>
    <w:rsid w:val="00273625"/>
    <w:rsid w:val="00277456"/>
    <w:rsid w:val="00282140"/>
    <w:rsid w:val="00282C8F"/>
    <w:rsid w:val="00286E8D"/>
    <w:rsid w:val="002878AC"/>
    <w:rsid w:val="00290730"/>
    <w:rsid w:val="00290F82"/>
    <w:rsid w:val="002916C5"/>
    <w:rsid w:val="002934BC"/>
    <w:rsid w:val="002A0531"/>
    <w:rsid w:val="002A513E"/>
    <w:rsid w:val="002B0515"/>
    <w:rsid w:val="002B37F3"/>
    <w:rsid w:val="002B422A"/>
    <w:rsid w:val="002B68EA"/>
    <w:rsid w:val="002C1018"/>
    <w:rsid w:val="002C2ABF"/>
    <w:rsid w:val="002C77B3"/>
    <w:rsid w:val="002D3964"/>
    <w:rsid w:val="002D4FC9"/>
    <w:rsid w:val="002E04A0"/>
    <w:rsid w:val="002E3917"/>
    <w:rsid w:val="002E6D04"/>
    <w:rsid w:val="002E796F"/>
    <w:rsid w:val="002F5141"/>
    <w:rsid w:val="002F5BA4"/>
    <w:rsid w:val="002F690C"/>
    <w:rsid w:val="00301F6F"/>
    <w:rsid w:val="00305812"/>
    <w:rsid w:val="003070B0"/>
    <w:rsid w:val="003112C9"/>
    <w:rsid w:val="00321EF3"/>
    <w:rsid w:val="0033279C"/>
    <w:rsid w:val="003332F4"/>
    <w:rsid w:val="00334075"/>
    <w:rsid w:val="00337668"/>
    <w:rsid w:val="00340B32"/>
    <w:rsid w:val="00341648"/>
    <w:rsid w:val="00344BC2"/>
    <w:rsid w:val="00345620"/>
    <w:rsid w:val="003468C0"/>
    <w:rsid w:val="003602F0"/>
    <w:rsid w:val="00361E55"/>
    <w:rsid w:val="003622F5"/>
    <w:rsid w:val="00362948"/>
    <w:rsid w:val="00363678"/>
    <w:rsid w:val="00371833"/>
    <w:rsid w:val="00372713"/>
    <w:rsid w:val="003735ED"/>
    <w:rsid w:val="00373897"/>
    <w:rsid w:val="003739EB"/>
    <w:rsid w:val="0037604F"/>
    <w:rsid w:val="00381040"/>
    <w:rsid w:val="003810E2"/>
    <w:rsid w:val="00381198"/>
    <w:rsid w:val="003811D7"/>
    <w:rsid w:val="003816D1"/>
    <w:rsid w:val="00381ADF"/>
    <w:rsid w:val="003849D8"/>
    <w:rsid w:val="003873E6"/>
    <w:rsid w:val="003920CB"/>
    <w:rsid w:val="00392A72"/>
    <w:rsid w:val="00392AB5"/>
    <w:rsid w:val="00394562"/>
    <w:rsid w:val="003A1301"/>
    <w:rsid w:val="003A7B1E"/>
    <w:rsid w:val="003B1658"/>
    <w:rsid w:val="003B1896"/>
    <w:rsid w:val="003B1958"/>
    <w:rsid w:val="003B57B4"/>
    <w:rsid w:val="003B62C7"/>
    <w:rsid w:val="003B7C17"/>
    <w:rsid w:val="003C0132"/>
    <w:rsid w:val="003C15F1"/>
    <w:rsid w:val="003C1F98"/>
    <w:rsid w:val="003C2010"/>
    <w:rsid w:val="003C28BE"/>
    <w:rsid w:val="003C315C"/>
    <w:rsid w:val="003C526B"/>
    <w:rsid w:val="003D1ABE"/>
    <w:rsid w:val="003D3D53"/>
    <w:rsid w:val="003D4C14"/>
    <w:rsid w:val="003D5F02"/>
    <w:rsid w:val="003D7B50"/>
    <w:rsid w:val="003E0C20"/>
    <w:rsid w:val="003E1F7F"/>
    <w:rsid w:val="003E1FF2"/>
    <w:rsid w:val="003E21BE"/>
    <w:rsid w:val="003F01E0"/>
    <w:rsid w:val="003F31D4"/>
    <w:rsid w:val="00402A38"/>
    <w:rsid w:val="00403261"/>
    <w:rsid w:val="00406384"/>
    <w:rsid w:val="00406C36"/>
    <w:rsid w:val="0041222E"/>
    <w:rsid w:val="00413237"/>
    <w:rsid w:val="004224FB"/>
    <w:rsid w:val="0042394F"/>
    <w:rsid w:val="004245B7"/>
    <w:rsid w:val="00425785"/>
    <w:rsid w:val="00425F8F"/>
    <w:rsid w:val="004263A8"/>
    <w:rsid w:val="00434D1C"/>
    <w:rsid w:val="00441093"/>
    <w:rsid w:val="00444B1B"/>
    <w:rsid w:val="00444B9D"/>
    <w:rsid w:val="00446044"/>
    <w:rsid w:val="00452B5F"/>
    <w:rsid w:val="00453A3A"/>
    <w:rsid w:val="004555B9"/>
    <w:rsid w:val="00455C12"/>
    <w:rsid w:val="00465228"/>
    <w:rsid w:val="004656AB"/>
    <w:rsid w:val="00467EB8"/>
    <w:rsid w:val="00471F91"/>
    <w:rsid w:val="00472502"/>
    <w:rsid w:val="004764BF"/>
    <w:rsid w:val="0047675C"/>
    <w:rsid w:val="00476763"/>
    <w:rsid w:val="00476975"/>
    <w:rsid w:val="004816C6"/>
    <w:rsid w:val="0048287F"/>
    <w:rsid w:val="004853BF"/>
    <w:rsid w:val="00486EBD"/>
    <w:rsid w:val="00490676"/>
    <w:rsid w:val="00491D93"/>
    <w:rsid w:val="004936E2"/>
    <w:rsid w:val="004967B0"/>
    <w:rsid w:val="00496987"/>
    <w:rsid w:val="00497F05"/>
    <w:rsid w:val="004A0D4D"/>
    <w:rsid w:val="004A406A"/>
    <w:rsid w:val="004B0405"/>
    <w:rsid w:val="004B047C"/>
    <w:rsid w:val="004B0F09"/>
    <w:rsid w:val="004B28AD"/>
    <w:rsid w:val="004B77E4"/>
    <w:rsid w:val="004C0909"/>
    <w:rsid w:val="004C3068"/>
    <w:rsid w:val="004C31E1"/>
    <w:rsid w:val="004C3A8B"/>
    <w:rsid w:val="004C4236"/>
    <w:rsid w:val="004D12D4"/>
    <w:rsid w:val="004D47D6"/>
    <w:rsid w:val="004D4E72"/>
    <w:rsid w:val="004D578B"/>
    <w:rsid w:val="004D5855"/>
    <w:rsid w:val="004D770A"/>
    <w:rsid w:val="004E0499"/>
    <w:rsid w:val="004E7622"/>
    <w:rsid w:val="004E7F7E"/>
    <w:rsid w:val="004F0EF4"/>
    <w:rsid w:val="004F1276"/>
    <w:rsid w:val="004F1750"/>
    <w:rsid w:val="004F213B"/>
    <w:rsid w:val="004F39BC"/>
    <w:rsid w:val="004F63EB"/>
    <w:rsid w:val="004F7FED"/>
    <w:rsid w:val="00501D01"/>
    <w:rsid w:val="00502D90"/>
    <w:rsid w:val="00502EDB"/>
    <w:rsid w:val="00503843"/>
    <w:rsid w:val="00504369"/>
    <w:rsid w:val="00512144"/>
    <w:rsid w:val="00514D8D"/>
    <w:rsid w:val="00515EC2"/>
    <w:rsid w:val="00516589"/>
    <w:rsid w:val="00516AD7"/>
    <w:rsid w:val="00520204"/>
    <w:rsid w:val="00521C1C"/>
    <w:rsid w:val="00521E76"/>
    <w:rsid w:val="00523CCB"/>
    <w:rsid w:val="00525038"/>
    <w:rsid w:val="00526B9D"/>
    <w:rsid w:val="00531EF4"/>
    <w:rsid w:val="0053294E"/>
    <w:rsid w:val="00534334"/>
    <w:rsid w:val="005400DF"/>
    <w:rsid w:val="00541A40"/>
    <w:rsid w:val="0054471B"/>
    <w:rsid w:val="00544C54"/>
    <w:rsid w:val="005452E9"/>
    <w:rsid w:val="0054673A"/>
    <w:rsid w:val="0055011C"/>
    <w:rsid w:val="005511C2"/>
    <w:rsid w:val="00551280"/>
    <w:rsid w:val="00552E2D"/>
    <w:rsid w:val="00557DB6"/>
    <w:rsid w:val="0056020D"/>
    <w:rsid w:val="00560B3E"/>
    <w:rsid w:val="00561003"/>
    <w:rsid w:val="00563B60"/>
    <w:rsid w:val="00566113"/>
    <w:rsid w:val="0056728D"/>
    <w:rsid w:val="00567D39"/>
    <w:rsid w:val="00571B2E"/>
    <w:rsid w:val="005753FE"/>
    <w:rsid w:val="00575DF0"/>
    <w:rsid w:val="00576FF0"/>
    <w:rsid w:val="00584C06"/>
    <w:rsid w:val="00590938"/>
    <w:rsid w:val="00590D89"/>
    <w:rsid w:val="0059325C"/>
    <w:rsid w:val="00594788"/>
    <w:rsid w:val="005954A6"/>
    <w:rsid w:val="00596DE0"/>
    <w:rsid w:val="00597A90"/>
    <w:rsid w:val="00597C69"/>
    <w:rsid w:val="005A1335"/>
    <w:rsid w:val="005A1640"/>
    <w:rsid w:val="005A25F9"/>
    <w:rsid w:val="005A4573"/>
    <w:rsid w:val="005A4676"/>
    <w:rsid w:val="005A5701"/>
    <w:rsid w:val="005A6B86"/>
    <w:rsid w:val="005A7536"/>
    <w:rsid w:val="005B0553"/>
    <w:rsid w:val="005B4E62"/>
    <w:rsid w:val="005C2FD4"/>
    <w:rsid w:val="005C3360"/>
    <w:rsid w:val="005C4870"/>
    <w:rsid w:val="005C66EC"/>
    <w:rsid w:val="005C6FFB"/>
    <w:rsid w:val="005E1687"/>
    <w:rsid w:val="005E2E86"/>
    <w:rsid w:val="005E3E11"/>
    <w:rsid w:val="005E67D3"/>
    <w:rsid w:val="005F35E6"/>
    <w:rsid w:val="005F4568"/>
    <w:rsid w:val="005F6A6A"/>
    <w:rsid w:val="005F75FD"/>
    <w:rsid w:val="005F7A50"/>
    <w:rsid w:val="00605595"/>
    <w:rsid w:val="00606D59"/>
    <w:rsid w:val="00614DB9"/>
    <w:rsid w:val="00616921"/>
    <w:rsid w:val="006220FE"/>
    <w:rsid w:val="00623C25"/>
    <w:rsid w:val="006311F6"/>
    <w:rsid w:val="006337B2"/>
    <w:rsid w:val="00634943"/>
    <w:rsid w:val="006410F5"/>
    <w:rsid w:val="0064343B"/>
    <w:rsid w:val="00644849"/>
    <w:rsid w:val="00644B85"/>
    <w:rsid w:val="006454DC"/>
    <w:rsid w:val="00646011"/>
    <w:rsid w:val="00647B67"/>
    <w:rsid w:val="0065036C"/>
    <w:rsid w:val="006506BC"/>
    <w:rsid w:val="00651A7C"/>
    <w:rsid w:val="00654AE8"/>
    <w:rsid w:val="00654D06"/>
    <w:rsid w:val="00655BA4"/>
    <w:rsid w:val="006571B1"/>
    <w:rsid w:val="00661752"/>
    <w:rsid w:val="00667821"/>
    <w:rsid w:val="00667FAB"/>
    <w:rsid w:val="0067075C"/>
    <w:rsid w:val="00670ECB"/>
    <w:rsid w:val="00675A32"/>
    <w:rsid w:val="0067619D"/>
    <w:rsid w:val="00683A4B"/>
    <w:rsid w:val="00684CF8"/>
    <w:rsid w:val="00691D5D"/>
    <w:rsid w:val="00692ED7"/>
    <w:rsid w:val="00694001"/>
    <w:rsid w:val="0069450C"/>
    <w:rsid w:val="00696168"/>
    <w:rsid w:val="006971CD"/>
    <w:rsid w:val="00697FCE"/>
    <w:rsid w:val="006A0DD2"/>
    <w:rsid w:val="006A17B3"/>
    <w:rsid w:val="006A4454"/>
    <w:rsid w:val="006B151B"/>
    <w:rsid w:val="006B491A"/>
    <w:rsid w:val="006B513A"/>
    <w:rsid w:val="006B59A3"/>
    <w:rsid w:val="006B5BAA"/>
    <w:rsid w:val="006B6748"/>
    <w:rsid w:val="006C1FE3"/>
    <w:rsid w:val="006C32E8"/>
    <w:rsid w:val="006C56F4"/>
    <w:rsid w:val="006D132D"/>
    <w:rsid w:val="006D2169"/>
    <w:rsid w:val="006D29F3"/>
    <w:rsid w:val="006D4147"/>
    <w:rsid w:val="006D4C7E"/>
    <w:rsid w:val="006D606A"/>
    <w:rsid w:val="006E0B1D"/>
    <w:rsid w:val="006E0E7D"/>
    <w:rsid w:val="006E0F87"/>
    <w:rsid w:val="006E1B27"/>
    <w:rsid w:val="006E1CA9"/>
    <w:rsid w:val="006E3503"/>
    <w:rsid w:val="006E3A1B"/>
    <w:rsid w:val="006E4B61"/>
    <w:rsid w:val="006E52BE"/>
    <w:rsid w:val="006F7C9A"/>
    <w:rsid w:val="007017EA"/>
    <w:rsid w:val="007116DD"/>
    <w:rsid w:val="00713B19"/>
    <w:rsid w:val="00714D7F"/>
    <w:rsid w:val="00715072"/>
    <w:rsid w:val="007159F1"/>
    <w:rsid w:val="00715D38"/>
    <w:rsid w:val="00717379"/>
    <w:rsid w:val="0072220D"/>
    <w:rsid w:val="007256D1"/>
    <w:rsid w:val="00727829"/>
    <w:rsid w:val="007326EA"/>
    <w:rsid w:val="007352A0"/>
    <w:rsid w:val="0073657F"/>
    <w:rsid w:val="007377EF"/>
    <w:rsid w:val="00737FED"/>
    <w:rsid w:val="007405FD"/>
    <w:rsid w:val="007413B3"/>
    <w:rsid w:val="00741DAA"/>
    <w:rsid w:val="00742B58"/>
    <w:rsid w:val="007446F6"/>
    <w:rsid w:val="00755A63"/>
    <w:rsid w:val="00761AF5"/>
    <w:rsid w:val="00761BAE"/>
    <w:rsid w:val="00762870"/>
    <w:rsid w:val="00763B72"/>
    <w:rsid w:val="007667ED"/>
    <w:rsid w:val="0076707B"/>
    <w:rsid w:val="00770635"/>
    <w:rsid w:val="00772F33"/>
    <w:rsid w:val="00774F14"/>
    <w:rsid w:val="00783546"/>
    <w:rsid w:val="00784870"/>
    <w:rsid w:val="007864D6"/>
    <w:rsid w:val="007874F6"/>
    <w:rsid w:val="007922A0"/>
    <w:rsid w:val="00792577"/>
    <w:rsid w:val="007A0909"/>
    <w:rsid w:val="007A4F9A"/>
    <w:rsid w:val="007A646D"/>
    <w:rsid w:val="007A7FE8"/>
    <w:rsid w:val="007B17C5"/>
    <w:rsid w:val="007B1A0F"/>
    <w:rsid w:val="007B3109"/>
    <w:rsid w:val="007B5299"/>
    <w:rsid w:val="007C03C0"/>
    <w:rsid w:val="007C1A22"/>
    <w:rsid w:val="007C2016"/>
    <w:rsid w:val="007C361E"/>
    <w:rsid w:val="007D1979"/>
    <w:rsid w:val="007D2FB9"/>
    <w:rsid w:val="007D44A7"/>
    <w:rsid w:val="007D4D05"/>
    <w:rsid w:val="007D506B"/>
    <w:rsid w:val="007D65B2"/>
    <w:rsid w:val="007D7373"/>
    <w:rsid w:val="007E3548"/>
    <w:rsid w:val="007E6AB5"/>
    <w:rsid w:val="007E6BBD"/>
    <w:rsid w:val="007E7C79"/>
    <w:rsid w:val="007F1088"/>
    <w:rsid w:val="007F2160"/>
    <w:rsid w:val="007F3CC8"/>
    <w:rsid w:val="007F698B"/>
    <w:rsid w:val="007F6D8F"/>
    <w:rsid w:val="00800905"/>
    <w:rsid w:val="00803776"/>
    <w:rsid w:val="00805DAB"/>
    <w:rsid w:val="008063CA"/>
    <w:rsid w:val="0081690B"/>
    <w:rsid w:val="00816924"/>
    <w:rsid w:val="00833C0A"/>
    <w:rsid w:val="00834B9D"/>
    <w:rsid w:val="008350FB"/>
    <w:rsid w:val="00835197"/>
    <w:rsid w:val="00835455"/>
    <w:rsid w:val="008360AF"/>
    <w:rsid w:val="008374BA"/>
    <w:rsid w:val="00837AA5"/>
    <w:rsid w:val="00840096"/>
    <w:rsid w:val="00842930"/>
    <w:rsid w:val="00843C61"/>
    <w:rsid w:val="00843E9F"/>
    <w:rsid w:val="00845208"/>
    <w:rsid w:val="00846F59"/>
    <w:rsid w:val="00851E61"/>
    <w:rsid w:val="008538A3"/>
    <w:rsid w:val="00857358"/>
    <w:rsid w:val="00857663"/>
    <w:rsid w:val="00860734"/>
    <w:rsid w:val="0086562B"/>
    <w:rsid w:val="00865A2F"/>
    <w:rsid w:val="008703BE"/>
    <w:rsid w:val="008722AC"/>
    <w:rsid w:val="00874445"/>
    <w:rsid w:val="008747C4"/>
    <w:rsid w:val="0087752E"/>
    <w:rsid w:val="008806DE"/>
    <w:rsid w:val="008808E0"/>
    <w:rsid w:val="00884C98"/>
    <w:rsid w:val="00890A7D"/>
    <w:rsid w:val="00891041"/>
    <w:rsid w:val="008923B6"/>
    <w:rsid w:val="00893F39"/>
    <w:rsid w:val="00897055"/>
    <w:rsid w:val="008A088F"/>
    <w:rsid w:val="008A2231"/>
    <w:rsid w:val="008A4486"/>
    <w:rsid w:val="008A4BF9"/>
    <w:rsid w:val="008A6CD4"/>
    <w:rsid w:val="008B13A0"/>
    <w:rsid w:val="008B25CE"/>
    <w:rsid w:val="008C11EC"/>
    <w:rsid w:val="008C1495"/>
    <w:rsid w:val="008C2463"/>
    <w:rsid w:val="008C336F"/>
    <w:rsid w:val="008C4212"/>
    <w:rsid w:val="008D169B"/>
    <w:rsid w:val="008D2622"/>
    <w:rsid w:val="008D2C90"/>
    <w:rsid w:val="008D2DF3"/>
    <w:rsid w:val="008D2F4A"/>
    <w:rsid w:val="008D5CDC"/>
    <w:rsid w:val="008D6335"/>
    <w:rsid w:val="008E1074"/>
    <w:rsid w:val="008E4D53"/>
    <w:rsid w:val="008E5B86"/>
    <w:rsid w:val="008E61E0"/>
    <w:rsid w:val="008E6C3D"/>
    <w:rsid w:val="008E764F"/>
    <w:rsid w:val="008E77BD"/>
    <w:rsid w:val="008F0092"/>
    <w:rsid w:val="008F07CD"/>
    <w:rsid w:val="008F0EA6"/>
    <w:rsid w:val="009006A9"/>
    <w:rsid w:val="00900D64"/>
    <w:rsid w:val="0090200F"/>
    <w:rsid w:val="00903789"/>
    <w:rsid w:val="009040AC"/>
    <w:rsid w:val="009059ED"/>
    <w:rsid w:val="00906098"/>
    <w:rsid w:val="00906AD7"/>
    <w:rsid w:val="00907BF6"/>
    <w:rsid w:val="009104EF"/>
    <w:rsid w:val="009108EA"/>
    <w:rsid w:val="009109DC"/>
    <w:rsid w:val="009117FF"/>
    <w:rsid w:val="00917E4F"/>
    <w:rsid w:val="009228F5"/>
    <w:rsid w:val="00923A33"/>
    <w:rsid w:val="00924061"/>
    <w:rsid w:val="009261CE"/>
    <w:rsid w:val="009333F5"/>
    <w:rsid w:val="00937387"/>
    <w:rsid w:val="00943908"/>
    <w:rsid w:val="009443AD"/>
    <w:rsid w:val="00944C93"/>
    <w:rsid w:val="00945CDB"/>
    <w:rsid w:val="009505FC"/>
    <w:rsid w:val="0095231D"/>
    <w:rsid w:val="00953D23"/>
    <w:rsid w:val="0097045F"/>
    <w:rsid w:val="00971E74"/>
    <w:rsid w:val="009725A3"/>
    <w:rsid w:val="009752DC"/>
    <w:rsid w:val="009759B4"/>
    <w:rsid w:val="00982964"/>
    <w:rsid w:val="0098413B"/>
    <w:rsid w:val="00985456"/>
    <w:rsid w:val="00994E15"/>
    <w:rsid w:val="00995D8B"/>
    <w:rsid w:val="00997E07"/>
    <w:rsid w:val="009A19A1"/>
    <w:rsid w:val="009A2CB3"/>
    <w:rsid w:val="009A3770"/>
    <w:rsid w:val="009A4194"/>
    <w:rsid w:val="009A4855"/>
    <w:rsid w:val="009A71EA"/>
    <w:rsid w:val="009B226C"/>
    <w:rsid w:val="009B3291"/>
    <w:rsid w:val="009B4D94"/>
    <w:rsid w:val="009B7D0E"/>
    <w:rsid w:val="009C664E"/>
    <w:rsid w:val="009C6F71"/>
    <w:rsid w:val="009D4293"/>
    <w:rsid w:val="009D4973"/>
    <w:rsid w:val="009D7627"/>
    <w:rsid w:val="009D7A5B"/>
    <w:rsid w:val="009D7E1D"/>
    <w:rsid w:val="009E13F8"/>
    <w:rsid w:val="009E18D4"/>
    <w:rsid w:val="009E1E38"/>
    <w:rsid w:val="009E2290"/>
    <w:rsid w:val="009E25CC"/>
    <w:rsid w:val="009E390C"/>
    <w:rsid w:val="009E553A"/>
    <w:rsid w:val="009E6BD9"/>
    <w:rsid w:val="009E72D6"/>
    <w:rsid w:val="009F6DB0"/>
    <w:rsid w:val="00A00A02"/>
    <w:rsid w:val="00A0180F"/>
    <w:rsid w:val="00A0251C"/>
    <w:rsid w:val="00A03966"/>
    <w:rsid w:val="00A0413A"/>
    <w:rsid w:val="00A05BAD"/>
    <w:rsid w:val="00A05DE3"/>
    <w:rsid w:val="00A12003"/>
    <w:rsid w:val="00A12634"/>
    <w:rsid w:val="00A148D9"/>
    <w:rsid w:val="00A20607"/>
    <w:rsid w:val="00A206E2"/>
    <w:rsid w:val="00A2430F"/>
    <w:rsid w:val="00A27BBC"/>
    <w:rsid w:val="00A301AF"/>
    <w:rsid w:val="00A30E73"/>
    <w:rsid w:val="00A31C6B"/>
    <w:rsid w:val="00A37D17"/>
    <w:rsid w:val="00A474D5"/>
    <w:rsid w:val="00A47617"/>
    <w:rsid w:val="00A47735"/>
    <w:rsid w:val="00A5059A"/>
    <w:rsid w:val="00A505DD"/>
    <w:rsid w:val="00A5393B"/>
    <w:rsid w:val="00A6461A"/>
    <w:rsid w:val="00A65010"/>
    <w:rsid w:val="00A67DF8"/>
    <w:rsid w:val="00A706FA"/>
    <w:rsid w:val="00A76A56"/>
    <w:rsid w:val="00A80655"/>
    <w:rsid w:val="00A808A3"/>
    <w:rsid w:val="00A80EF2"/>
    <w:rsid w:val="00A8387B"/>
    <w:rsid w:val="00A83C21"/>
    <w:rsid w:val="00A8545C"/>
    <w:rsid w:val="00A86CB0"/>
    <w:rsid w:val="00A879F4"/>
    <w:rsid w:val="00A91B2A"/>
    <w:rsid w:val="00A928F7"/>
    <w:rsid w:val="00A96ADC"/>
    <w:rsid w:val="00A97D26"/>
    <w:rsid w:val="00AA1D9E"/>
    <w:rsid w:val="00AA30FE"/>
    <w:rsid w:val="00AA31ED"/>
    <w:rsid w:val="00AA32A6"/>
    <w:rsid w:val="00AA6ACA"/>
    <w:rsid w:val="00AB0399"/>
    <w:rsid w:val="00AB109D"/>
    <w:rsid w:val="00AB5605"/>
    <w:rsid w:val="00AC007D"/>
    <w:rsid w:val="00AC0F8F"/>
    <w:rsid w:val="00AC1FD9"/>
    <w:rsid w:val="00AC3DE6"/>
    <w:rsid w:val="00AC4858"/>
    <w:rsid w:val="00AC4BA8"/>
    <w:rsid w:val="00AC6432"/>
    <w:rsid w:val="00AD4754"/>
    <w:rsid w:val="00AE095F"/>
    <w:rsid w:val="00AE0F23"/>
    <w:rsid w:val="00AE1385"/>
    <w:rsid w:val="00AE176D"/>
    <w:rsid w:val="00AE34CA"/>
    <w:rsid w:val="00AE4D32"/>
    <w:rsid w:val="00AE5F13"/>
    <w:rsid w:val="00AE6C15"/>
    <w:rsid w:val="00AE7B59"/>
    <w:rsid w:val="00AF0560"/>
    <w:rsid w:val="00AF1B9F"/>
    <w:rsid w:val="00AF1E9F"/>
    <w:rsid w:val="00AF2BEB"/>
    <w:rsid w:val="00AF4934"/>
    <w:rsid w:val="00AF528E"/>
    <w:rsid w:val="00AF556B"/>
    <w:rsid w:val="00AF564D"/>
    <w:rsid w:val="00AF65F1"/>
    <w:rsid w:val="00AF6F30"/>
    <w:rsid w:val="00AF7600"/>
    <w:rsid w:val="00B10042"/>
    <w:rsid w:val="00B13ADC"/>
    <w:rsid w:val="00B15EB4"/>
    <w:rsid w:val="00B160CB"/>
    <w:rsid w:val="00B16BB5"/>
    <w:rsid w:val="00B1764B"/>
    <w:rsid w:val="00B21062"/>
    <w:rsid w:val="00B21355"/>
    <w:rsid w:val="00B225B8"/>
    <w:rsid w:val="00B22ABD"/>
    <w:rsid w:val="00B25554"/>
    <w:rsid w:val="00B26D01"/>
    <w:rsid w:val="00B30343"/>
    <w:rsid w:val="00B31309"/>
    <w:rsid w:val="00B34ABD"/>
    <w:rsid w:val="00B3536F"/>
    <w:rsid w:val="00B3543A"/>
    <w:rsid w:val="00B3724B"/>
    <w:rsid w:val="00B37E8B"/>
    <w:rsid w:val="00B41F87"/>
    <w:rsid w:val="00B45382"/>
    <w:rsid w:val="00B454DD"/>
    <w:rsid w:val="00B462B6"/>
    <w:rsid w:val="00B47095"/>
    <w:rsid w:val="00B476D4"/>
    <w:rsid w:val="00B47DB2"/>
    <w:rsid w:val="00B52F70"/>
    <w:rsid w:val="00B53930"/>
    <w:rsid w:val="00B54489"/>
    <w:rsid w:val="00B57C17"/>
    <w:rsid w:val="00B6335A"/>
    <w:rsid w:val="00B64497"/>
    <w:rsid w:val="00B74894"/>
    <w:rsid w:val="00B74B65"/>
    <w:rsid w:val="00B752E5"/>
    <w:rsid w:val="00B75436"/>
    <w:rsid w:val="00B75C77"/>
    <w:rsid w:val="00B772F2"/>
    <w:rsid w:val="00B81FCE"/>
    <w:rsid w:val="00B83623"/>
    <w:rsid w:val="00B837E0"/>
    <w:rsid w:val="00B933FE"/>
    <w:rsid w:val="00B94A8E"/>
    <w:rsid w:val="00B96E30"/>
    <w:rsid w:val="00BA04B1"/>
    <w:rsid w:val="00BA04CF"/>
    <w:rsid w:val="00BA0790"/>
    <w:rsid w:val="00BA3E8A"/>
    <w:rsid w:val="00BA4A98"/>
    <w:rsid w:val="00BA516D"/>
    <w:rsid w:val="00BA6277"/>
    <w:rsid w:val="00BA7135"/>
    <w:rsid w:val="00BA754F"/>
    <w:rsid w:val="00BB4E69"/>
    <w:rsid w:val="00BB5052"/>
    <w:rsid w:val="00BC239B"/>
    <w:rsid w:val="00BC3BDF"/>
    <w:rsid w:val="00BC7BB4"/>
    <w:rsid w:val="00BD2327"/>
    <w:rsid w:val="00BE4AB6"/>
    <w:rsid w:val="00BE72BA"/>
    <w:rsid w:val="00BE7B57"/>
    <w:rsid w:val="00BF1FAC"/>
    <w:rsid w:val="00BF4DF9"/>
    <w:rsid w:val="00BF6853"/>
    <w:rsid w:val="00C00518"/>
    <w:rsid w:val="00C017E0"/>
    <w:rsid w:val="00C06EB5"/>
    <w:rsid w:val="00C07589"/>
    <w:rsid w:val="00C109C1"/>
    <w:rsid w:val="00C12246"/>
    <w:rsid w:val="00C12DAB"/>
    <w:rsid w:val="00C133DF"/>
    <w:rsid w:val="00C146A8"/>
    <w:rsid w:val="00C15259"/>
    <w:rsid w:val="00C15FA8"/>
    <w:rsid w:val="00C23216"/>
    <w:rsid w:val="00C2522E"/>
    <w:rsid w:val="00C259F2"/>
    <w:rsid w:val="00C425F0"/>
    <w:rsid w:val="00C44B82"/>
    <w:rsid w:val="00C44D92"/>
    <w:rsid w:val="00C459A6"/>
    <w:rsid w:val="00C46529"/>
    <w:rsid w:val="00C4700B"/>
    <w:rsid w:val="00C479E5"/>
    <w:rsid w:val="00C50BCD"/>
    <w:rsid w:val="00C51C8A"/>
    <w:rsid w:val="00C5287B"/>
    <w:rsid w:val="00C5479E"/>
    <w:rsid w:val="00C55FFB"/>
    <w:rsid w:val="00C56DC8"/>
    <w:rsid w:val="00C64481"/>
    <w:rsid w:val="00C64549"/>
    <w:rsid w:val="00C646B4"/>
    <w:rsid w:val="00C6608E"/>
    <w:rsid w:val="00C815C7"/>
    <w:rsid w:val="00C82946"/>
    <w:rsid w:val="00C84264"/>
    <w:rsid w:val="00C900A9"/>
    <w:rsid w:val="00C9138F"/>
    <w:rsid w:val="00C913B7"/>
    <w:rsid w:val="00C95791"/>
    <w:rsid w:val="00C95F60"/>
    <w:rsid w:val="00CA3645"/>
    <w:rsid w:val="00CA3ACA"/>
    <w:rsid w:val="00CA6D2E"/>
    <w:rsid w:val="00CA749D"/>
    <w:rsid w:val="00CB02D5"/>
    <w:rsid w:val="00CB03CD"/>
    <w:rsid w:val="00CB12C4"/>
    <w:rsid w:val="00CB4809"/>
    <w:rsid w:val="00CB687C"/>
    <w:rsid w:val="00CB76DB"/>
    <w:rsid w:val="00CB77E4"/>
    <w:rsid w:val="00CC091A"/>
    <w:rsid w:val="00CC2EFA"/>
    <w:rsid w:val="00CC5852"/>
    <w:rsid w:val="00CC7C9D"/>
    <w:rsid w:val="00CD1507"/>
    <w:rsid w:val="00CD240D"/>
    <w:rsid w:val="00CD2997"/>
    <w:rsid w:val="00CD4556"/>
    <w:rsid w:val="00CD5451"/>
    <w:rsid w:val="00CD5483"/>
    <w:rsid w:val="00CD5A86"/>
    <w:rsid w:val="00CD705F"/>
    <w:rsid w:val="00CD76AD"/>
    <w:rsid w:val="00CE34CF"/>
    <w:rsid w:val="00CE5C92"/>
    <w:rsid w:val="00CE695A"/>
    <w:rsid w:val="00CF5267"/>
    <w:rsid w:val="00CF55DE"/>
    <w:rsid w:val="00CF59F7"/>
    <w:rsid w:val="00D011A8"/>
    <w:rsid w:val="00D02FA6"/>
    <w:rsid w:val="00D030EB"/>
    <w:rsid w:val="00D0532A"/>
    <w:rsid w:val="00D15330"/>
    <w:rsid w:val="00D15868"/>
    <w:rsid w:val="00D21D6E"/>
    <w:rsid w:val="00D23F13"/>
    <w:rsid w:val="00D2795E"/>
    <w:rsid w:val="00D31587"/>
    <w:rsid w:val="00D315E8"/>
    <w:rsid w:val="00D32538"/>
    <w:rsid w:val="00D35A53"/>
    <w:rsid w:val="00D36961"/>
    <w:rsid w:val="00D36E79"/>
    <w:rsid w:val="00D37335"/>
    <w:rsid w:val="00D37606"/>
    <w:rsid w:val="00D40652"/>
    <w:rsid w:val="00D4150B"/>
    <w:rsid w:val="00D4205B"/>
    <w:rsid w:val="00D44D48"/>
    <w:rsid w:val="00D51BFC"/>
    <w:rsid w:val="00D52AC9"/>
    <w:rsid w:val="00D56575"/>
    <w:rsid w:val="00D56ADA"/>
    <w:rsid w:val="00D56C36"/>
    <w:rsid w:val="00D57758"/>
    <w:rsid w:val="00D62C71"/>
    <w:rsid w:val="00D640A1"/>
    <w:rsid w:val="00D640FC"/>
    <w:rsid w:val="00D65E7A"/>
    <w:rsid w:val="00D66ABD"/>
    <w:rsid w:val="00D758B2"/>
    <w:rsid w:val="00D76A21"/>
    <w:rsid w:val="00D76C61"/>
    <w:rsid w:val="00D7702C"/>
    <w:rsid w:val="00D77B57"/>
    <w:rsid w:val="00D80675"/>
    <w:rsid w:val="00D82293"/>
    <w:rsid w:val="00D82EBD"/>
    <w:rsid w:val="00D8312E"/>
    <w:rsid w:val="00D83279"/>
    <w:rsid w:val="00D83A27"/>
    <w:rsid w:val="00D84012"/>
    <w:rsid w:val="00D84D45"/>
    <w:rsid w:val="00D85D7F"/>
    <w:rsid w:val="00D90B22"/>
    <w:rsid w:val="00D914F3"/>
    <w:rsid w:val="00D949E0"/>
    <w:rsid w:val="00D94E0E"/>
    <w:rsid w:val="00D9500E"/>
    <w:rsid w:val="00D95451"/>
    <w:rsid w:val="00D9549D"/>
    <w:rsid w:val="00D971E2"/>
    <w:rsid w:val="00D9720C"/>
    <w:rsid w:val="00D978C3"/>
    <w:rsid w:val="00DA07AE"/>
    <w:rsid w:val="00DA0872"/>
    <w:rsid w:val="00DA1C41"/>
    <w:rsid w:val="00DA47F0"/>
    <w:rsid w:val="00DB1823"/>
    <w:rsid w:val="00DB6421"/>
    <w:rsid w:val="00DC21B2"/>
    <w:rsid w:val="00DC2815"/>
    <w:rsid w:val="00DC3733"/>
    <w:rsid w:val="00DC440C"/>
    <w:rsid w:val="00DD795C"/>
    <w:rsid w:val="00DD7E42"/>
    <w:rsid w:val="00DE22A3"/>
    <w:rsid w:val="00DE401A"/>
    <w:rsid w:val="00DE4699"/>
    <w:rsid w:val="00DE71B3"/>
    <w:rsid w:val="00DF23F4"/>
    <w:rsid w:val="00DF2F8B"/>
    <w:rsid w:val="00DF451B"/>
    <w:rsid w:val="00E00780"/>
    <w:rsid w:val="00E0107B"/>
    <w:rsid w:val="00E027A3"/>
    <w:rsid w:val="00E05558"/>
    <w:rsid w:val="00E05E3E"/>
    <w:rsid w:val="00E10155"/>
    <w:rsid w:val="00E12904"/>
    <w:rsid w:val="00E12B77"/>
    <w:rsid w:val="00E16531"/>
    <w:rsid w:val="00E17067"/>
    <w:rsid w:val="00E20815"/>
    <w:rsid w:val="00E21318"/>
    <w:rsid w:val="00E215FB"/>
    <w:rsid w:val="00E231D5"/>
    <w:rsid w:val="00E2400F"/>
    <w:rsid w:val="00E249E0"/>
    <w:rsid w:val="00E24D49"/>
    <w:rsid w:val="00E24E06"/>
    <w:rsid w:val="00E26E65"/>
    <w:rsid w:val="00E27E7E"/>
    <w:rsid w:val="00E30677"/>
    <w:rsid w:val="00E34213"/>
    <w:rsid w:val="00E35424"/>
    <w:rsid w:val="00E37C87"/>
    <w:rsid w:val="00E42FA6"/>
    <w:rsid w:val="00E442F9"/>
    <w:rsid w:val="00E51CE4"/>
    <w:rsid w:val="00E62BFC"/>
    <w:rsid w:val="00E63F9D"/>
    <w:rsid w:val="00E6644C"/>
    <w:rsid w:val="00E71058"/>
    <w:rsid w:val="00E71852"/>
    <w:rsid w:val="00E74D81"/>
    <w:rsid w:val="00E755F4"/>
    <w:rsid w:val="00E75B1A"/>
    <w:rsid w:val="00E76B8A"/>
    <w:rsid w:val="00E81D31"/>
    <w:rsid w:val="00E820D8"/>
    <w:rsid w:val="00E845AA"/>
    <w:rsid w:val="00E8546F"/>
    <w:rsid w:val="00E8640D"/>
    <w:rsid w:val="00E90E63"/>
    <w:rsid w:val="00E911BC"/>
    <w:rsid w:val="00E91426"/>
    <w:rsid w:val="00E93621"/>
    <w:rsid w:val="00E95579"/>
    <w:rsid w:val="00EA06D8"/>
    <w:rsid w:val="00EA1EC5"/>
    <w:rsid w:val="00EA267B"/>
    <w:rsid w:val="00EB0DF7"/>
    <w:rsid w:val="00EB1260"/>
    <w:rsid w:val="00EB448C"/>
    <w:rsid w:val="00EB4BE0"/>
    <w:rsid w:val="00EB5E4B"/>
    <w:rsid w:val="00EC083A"/>
    <w:rsid w:val="00EC30AB"/>
    <w:rsid w:val="00EC4F2A"/>
    <w:rsid w:val="00EC64D0"/>
    <w:rsid w:val="00ED368C"/>
    <w:rsid w:val="00EE692F"/>
    <w:rsid w:val="00EF22F4"/>
    <w:rsid w:val="00EF4FB6"/>
    <w:rsid w:val="00F0610C"/>
    <w:rsid w:val="00F07006"/>
    <w:rsid w:val="00F12007"/>
    <w:rsid w:val="00F123D0"/>
    <w:rsid w:val="00F13222"/>
    <w:rsid w:val="00F145AA"/>
    <w:rsid w:val="00F15BDF"/>
    <w:rsid w:val="00F241E4"/>
    <w:rsid w:val="00F24393"/>
    <w:rsid w:val="00F24972"/>
    <w:rsid w:val="00F26044"/>
    <w:rsid w:val="00F2696B"/>
    <w:rsid w:val="00F31A5A"/>
    <w:rsid w:val="00F32196"/>
    <w:rsid w:val="00F3354F"/>
    <w:rsid w:val="00F36B87"/>
    <w:rsid w:val="00F475E2"/>
    <w:rsid w:val="00F47DA3"/>
    <w:rsid w:val="00F50CFC"/>
    <w:rsid w:val="00F533C1"/>
    <w:rsid w:val="00F53DC3"/>
    <w:rsid w:val="00F57DAA"/>
    <w:rsid w:val="00F617AE"/>
    <w:rsid w:val="00F6254D"/>
    <w:rsid w:val="00F65039"/>
    <w:rsid w:val="00F65AD9"/>
    <w:rsid w:val="00F65C06"/>
    <w:rsid w:val="00F66A42"/>
    <w:rsid w:val="00F66AA9"/>
    <w:rsid w:val="00F70698"/>
    <w:rsid w:val="00F739F1"/>
    <w:rsid w:val="00F74B53"/>
    <w:rsid w:val="00F75A93"/>
    <w:rsid w:val="00F77436"/>
    <w:rsid w:val="00F810B8"/>
    <w:rsid w:val="00F81737"/>
    <w:rsid w:val="00F84502"/>
    <w:rsid w:val="00F8483D"/>
    <w:rsid w:val="00F86143"/>
    <w:rsid w:val="00F9093F"/>
    <w:rsid w:val="00F911DE"/>
    <w:rsid w:val="00F97F2D"/>
    <w:rsid w:val="00FA12DC"/>
    <w:rsid w:val="00FA53B0"/>
    <w:rsid w:val="00FA7BB0"/>
    <w:rsid w:val="00FB3E42"/>
    <w:rsid w:val="00FB54DB"/>
    <w:rsid w:val="00FC14ED"/>
    <w:rsid w:val="00FC1CA3"/>
    <w:rsid w:val="00FC2464"/>
    <w:rsid w:val="00FC29C0"/>
    <w:rsid w:val="00FC3066"/>
    <w:rsid w:val="00FC3C47"/>
    <w:rsid w:val="00FC520F"/>
    <w:rsid w:val="00FC62B4"/>
    <w:rsid w:val="00FC6683"/>
    <w:rsid w:val="00FD21A5"/>
    <w:rsid w:val="00FD2C57"/>
    <w:rsid w:val="00FD3EC0"/>
    <w:rsid w:val="00FD7A9A"/>
    <w:rsid w:val="00FE2C38"/>
    <w:rsid w:val="00FE3508"/>
    <w:rsid w:val="00FE38EA"/>
    <w:rsid w:val="00FF1E08"/>
    <w:rsid w:val="00FF2489"/>
    <w:rsid w:val="00FF273B"/>
    <w:rsid w:val="00FF2AE5"/>
    <w:rsid w:val="00FF2BF0"/>
    <w:rsid w:val="00FF4E59"/>
    <w:rsid w:val="00FF6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85B7F0-2E39-469D-A05E-26687A86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652"/>
    <w:rPr>
      <w:rFonts w:cs="Arial"/>
      <w:sz w:val="24"/>
      <w:szCs w:val="24"/>
    </w:rPr>
  </w:style>
  <w:style w:type="paragraph" w:styleId="1">
    <w:name w:val="heading 1"/>
    <w:basedOn w:val="a"/>
    <w:next w:val="a"/>
    <w:link w:val="10"/>
    <w:qFormat/>
    <w:rsid w:val="00D40652"/>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40652"/>
    <w:pPr>
      <w:jc w:val="both"/>
    </w:pPr>
    <w:rPr>
      <w:rFonts w:ascii="Arial" w:hAnsi="Arial" w:cs="Times New Roman"/>
      <w:szCs w:val="20"/>
    </w:rPr>
  </w:style>
  <w:style w:type="paragraph" w:styleId="a5">
    <w:name w:val="Body Text Indent"/>
    <w:basedOn w:val="a"/>
    <w:link w:val="a6"/>
    <w:rsid w:val="00D40652"/>
    <w:pPr>
      <w:ind w:firstLine="720"/>
      <w:jc w:val="both"/>
    </w:pPr>
  </w:style>
  <w:style w:type="paragraph" w:styleId="2">
    <w:name w:val="Body Text Indent 2"/>
    <w:basedOn w:val="a"/>
    <w:link w:val="20"/>
    <w:rsid w:val="00D40652"/>
    <w:pPr>
      <w:ind w:left="1440" w:firstLine="720"/>
      <w:jc w:val="both"/>
    </w:pPr>
    <w:rPr>
      <w:rFonts w:cs="Times New Roman"/>
      <w:bCs/>
      <w:szCs w:val="20"/>
    </w:rPr>
  </w:style>
  <w:style w:type="paragraph" w:customStyle="1" w:styleId="ConsPlusCell">
    <w:name w:val="ConsPlusCell"/>
    <w:rsid w:val="00D84012"/>
    <w:pPr>
      <w:widowControl w:val="0"/>
      <w:autoSpaceDE w:val="0"/>
      <w:autoSpaceDN w:val="0"/>
      <w:adjustRightInd w:val="0"/>
    </w:pPr>
    <w:rPr>
      <w:sz w:val="24"/>
      <w:szCs w:val="24"/>
    </w:rPr>
  </w:style>
  <w:style w:type="paragraph" w:customStyle="1" w:styleId="ConsPlusNonformat">
    <w:name w:val="ConsPlusNonformat"/>
    <w:qFormat/>
    <w:rsid w:val="00D84012"/>
    <w:pPr>
      <w:widowControl w:val="0"/>
      <w:autoSpaceDE w:val="0"/>
      <w:autoSpaceDN w:val="0"/>
      <w:adjustRightInd w:val="0"/>
    </w:pPr>
    <w:rPr>
      <w:rFonts w:ascii="Courier New" w:hAnsi="Courier New" w:cs="Courier New"/>
    </w:rPr>
  </w:style>
  <w:style w:type="paragraph" w:styleId="a7">
    <w:name w:val="Balloon Text"/>
    <w:basedOn w:val="a"/>
    <w:link w:val="a8"/>
    <w:rsid w:val="00D84012"/>
    <w:rPr>
      <w:rFonts w:ascii="Tahoma" w:hAnsi="Tahoma" w:cs="Tahoma"/>
      <w:sz w:val="16"/>
      <w:szCs w:val="16"/>
    </w:rPr>
  </w:style>
  <w:style w:type="character" w:customStyle="1" w:styleId="a8">
    <w:name w:val="Текст выноски Знак"/>
    <w:link w:val="a7"/>
    <w:rsid w:val="00D84012"/>
    <w:rPr>
      <w:rFonts w:ascii="Tahoma" w:hAnsi="Tahoma" w:cs="Tahoma"/>
      <w:sz w:val="16"/>
      <w:szCs w:val="16"/>
    </w:rPr>
  </w:style>
  <w:style w:type="paragraph" w:styleId="a9">
    <w:name w:val="header"/>
    <w:basedOn w:val="a"/>
    <w:link w:val="aa"/>
    <w:uiPriority w:val="99"/>
    <w:rsid w:val="00D84012"/>
    <w:pPr>
      <w:tabs>
        <w:tab w:val="center" w:pos="4677"/>
        <w:tab w:val="right" w:pos="9355"/>
      </w:tabs>
    </w:pPr>
    <w:rPr>
      <w:rFonts w:cs="Times New Roman"/>
    </w:rPr>
  </w:style>
  <w:style w:type="character" w:customStyle="1" w:styleId="aa">
    <w:name w:val="Верхний колонтитул Знак"/>
    <w:link w:val="a9"/>
    <w:uiPriority w:val="99"/>
    <w:rsid w:val="00D84012"/>
    <w:rPr>
      <w:sz w:val="24"/>
      <w:szCs w:val="24"/>
    </w:rPr>
  </w:style>
  <w:style w:type="paragraph" w:styleId="ab">
    <w:name w:val="footer"/>
    <w:basedOn w:val="a"/>
    <w:link w:val="ac"/>
    <w:rsid w:val="00D84012"/>
    <w:pPr>
      <w:tabs>
        <w:tab w:val="center" w:pos="4677"/>
        <w:tab w:val="right" w:pos="9355"/>
      </w:tabs>
    </w:pPr>
    <w:rPr>
      <w:rFonts w:cs="Times New Roman"/>
    </w:rPr>
  </w:style>
  <w:style w:type="character" w:customStyle="1" w:styleId="ac">
    <w:name w:val="Нижний колонтитул Знак"/>
    <w:link w:val="ab"/>
    <w:rsid w:val="00D84012"/>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D84012"/>
    <w:pPr>
      <w:spacing w:after="160" w:line="240" w:lineRule="exact"/>
    </w:pPr>
    <w:rPr>
      <w:rFonts w:ascii="Verdana" w:hAnsi="Verdana" w:cs="Times New Roman"/>
      <w:sz w:val="20"/>
      <w:szCs w:val="20"/>
      <w:lang w:val="en-US" w:eastAsia="en-US"/>
    </w:rPr>
  </w:style>
  <w:style w:type="paragraph" w:customStyle="1" w:styleId="ConsPlusNormal">
    <w:name w:val="ConsPlusNormal"/>
    <w:link w:val="ConsPlusNormal0"/>
    <w:qFormat/>
    <w:rsid w:val="00DE4699"/>
    <w:pPr>
      <w:widowControl w:val="0"/>
      <w:autoSpaceDE w:val="0"/>
      <w:autoSpaceDN w:val="0"/>
    </w:pPr>
    <w:rPr>
      <w:rFonts w:ascii="Calibri" w:hAnsi="Calibri" w:cs="Calibri"/>
      <w:sz w:val="22"/>
    </w:rPr>
  </w:style>
  <w:style w:type="paragraph" w:customStyle="1" w:styleId="ConsPlusTitle">
    <w:name w:val="ConsPlusTitle"/>
    <w:rsid w:val="00DE4699"/>
    <w:pPr>
      <w:widowControl w:val="0"/>
      <w:autoSpaceDE w:val="0"/>
      <w:autoSpaceDN w:val="0"/>
    </w:pPr>
    <w:rPr>
      <w:rFonts w:ascii="Calibri" w:hAnsi="Calibri" w:cs="Calibri"/>
      <w:b/>
      <w:sz w:val="22"/>
    </w:rPr>
  </w:style>
  <w:style w:type="paragraph" w:customStyle="1" w:styleId="ConsPlusDocList">
    <w:name w:val="ConsPlusDocList"/>
    <w:rsid w:val="00DE4699"/>
    <w:pPr>
      <w:widowControl w:val="0"/>
      <w:autoSpaceDE w:val="0"/>
      <w:autoSpaceDN w:val="0"/>
    </w:pPr>
    <w:rPr>
      <w:rFonts w:ascii="Courier New" w:hAnsi="Courier New" w:cs="Courier New"/>
    </w:rPr>
  </w:style>
  <w:style w:type="paragraph" w:customStyle="1" w:styleId="ConsPlusTitlePage">
    <w:name w:val="ConsPlusTitlePage"/>
    <w:rsid w:val="00DE4699"/>
    <w:pPr>
      <w:widowControl w:val="0"/>
      <w:autoSpaceDE w:val="0"/>
      <w:autoSpaceDN w:val="0"/>
    </w:pPr>
    <w:rPr>
      <w:rFonts w:ascii="Tahoma" w:hAnsi="Tahoma" w:cs="Tahoma"/>
    </w:rPr>
  </w:style>
  <w:style w:type="paragraph" w:customStyle="1" w:styleId="ConsPlusJurTerm">
    <w:name w:val="ConsPlusJurTerm"/>
    <w:rsid w:val="00DE4699"/>
    <w:pPr>
      <w:widowControl w:val="0"/>
      <w:autoSpaceDE w:val="0"/>
      <w:autoSpaceDN w:val="0"/>
    </w:pPr>
    <w:rPr>
      <w:rFonts w:ascii="Tahoma" w:hAnsi="Tahoma" w:cs="Tahoma"/>
      <w:sz w:val="26"/>
    </w:rPr>
  </w:style>
  <w:style w:type="character" w:styleId="ad">
    <w:name w:val="Hyperlink"/>
    <w:rsid w:val="00906AD7"/>
    <w:rPr>
      <w:color w:val="0000FF"/>
      <w:u w:val="single"/>
    </w:rPr>
  </w:style>
  <w:style w:type="paragraph" w:styleId="ae">
    <w:name w:val="List Paragraph"/>
    <w:basedOn w:val="a"/>
    <w:uiPriority w:val="34"/>
    <w:qFormat/>
    <w:rsid w:val="00BA4A98"/>
    <w:pPr>
      <w:spacing w:after="200" w:line="276" w:lineRule="auto"/>
      <w:ind w:left="720"/>
      <w:contextualSpacing/>
    </w:pPr>
    <w:rPr>
      <w:rFonts w:ascii="Calibri" w:hAnsi="Calibri" w:cs="Times New Roman"/>
      <w:sz w:val="22"/>
      <w:szCs w:val="22"/>
    </w:rPr>
  </w:style>
  <w:style w:type="table" w:styleId="af">
    <w:name w:val="Table Grid"/>
    <w:basedOn w:val="a1"/>
    <w:uiPriority w:val="59"/>
    <w:rsid w:val="006A1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text"/>
    <w:basedOn w:val="a"/>
    <w:link w:val="af1"/>
    <w:uiPriority w:val="99"/>
    <w:unhideWhenUsed/>
    <w:rsid w:val="00521E76"/>
    <w:rPr>
      <w:sz w:val="20"/>
      <w:szCs w:val="20"/>
    </w:rPr>
  </w:style>
  <w:style w:type="character" w:customStyle="1" w:styleId="af1">
    <w:name w:val="Текст примечания Знак"/>
    <w:link w:val="af0"/>
    <w:uiPriority w:val="99"/>
    <w:rsid w:val="00521E76"/>
    <w:rPr>
      <w:rFonts w:cs="Arial"/>
    </w:rPr>
  </w:style>
  <w:style w:type="character" w:customStyle="1" w:styleId="ConsPlusNormal0">
    <w:name w:val="ConsPlusNormal Знак"/>
    <w:link w:val="ConsPlusNormal"/>
    <w:locked/>
    <w:rsid w:val="00521E76"/>
    <w:rPr>
      <w:rFonts w:ascii="Calibri" w:hAnsi="Calibri" w:cs="Calibri"/>
      <w:sz w:val="22"/>
    </w:rPr>
  </w:style>
  <w:style w:type="paragraph" w:styleId="af2">
    <w:name w:val="No Spacing"/>
    <w:uiPriority w:val="1"/>
    <w:qFormat/>
    <w:rsid w:val="00E62BFC"/>
    <w:pPr>
      <w:suppressAutoHyphens/>
    </w:pPr>
    <w:rPr>
      <w:rFonts w:ascii="Calibri" w:eastAsia="Calibri" w:hAnsi="Calibri"/>
      <w:sz w:val="22"/>
      <w:szCs w:val="22"/>
      <w:lang w:eastAsia="en-US"/>
    </w:rPr>
  </w:style>
  <w:style w:type="character" w:customStyle="1" w:styleId="10">
    <w:name w:val="Заголовок 1 Знак"/>
    <w:basedOn w:val="a0"/>
    <w:link w:val="1"/>
    <w:rsid w:val="00063C94"/>
    <w:rPr>
      <w:sz w:val="24"/>
    </w:rPr>
  </w:style>
  <w:style w:type="character" w:customStyle="1" w:styleId="a4">
    <w:name w:val="Основной текст Знак"/>
    <w:basedOn w:val="a0"/>
    <w:link w:val="a3"/>
    <w:rsid w:val="00063C94"/>
    <w:rPr>
      <w:rFonts w:ascii="Arial" w:hAnsi="Arial"/>
      <w:sz w:val="24"/>
    </w:rPr>
  </w:style>
  <w:style w:type="character" w:customStyle="1" w:styleId="a6">
    <w:name w:val="Основной текст с отступом Знак"/>
    <w:basedOn w:val="a0"/>
    <w:link w:val="a5"/>
    <w:rsid w:val="00063C94"/>
    <w:rPr>
      <w:rFonts w:cs="Arial"/>
      <w:sz w:val="24"/>
      <w:szCs w:val="24"/>
    </w:rPr>
  </w:style>
  <w:style w:type="character" w:customStyle="1" w:styleId="20">
    <w:name w:val="Основной текст с отступом 2 Знак"/>
    <w:basedOn w:val="a0"/>
    <w:link w:val="2"/>
    <w:rsid w:val="00063C94"/>
    <w:rPr>
      <w:bCs/>
      <w:sz w:val="24"/>
    </w:rPr>
  </w:style>
  <w:style w:type="paragraph" w:customStyle="1" w:styleId="11">
    <w:name w:val="Абзац списка1"/>
    <w:basedOn w:val="a"/>
    <w:rsid w:val="00063C94"/>
    <w:pPr>
      <w:spacing w:after="160" w:line="259" w:lineRule="auto"/>
      <w:ind w:left="720"/>
    </w:pPr>
    <w:rPr>
      <w:rFonts w:ascii="Calibri" w:hAnsi="Calibri" w:cs="Calibri"/>
      <w:sz w:val="22"/>
      <w:szCs w:val="22"/>
      <w:lang w:eastAsia="en-US"/>
    </w:rPr>
  </w:style>
  <w:style w:type="paragraph" w:customStyle="1" w:styleId="21">
    <w:name w:val="Абзац списка2"/>
    <w:basedOn w:val="a"/>
    <w:rsid w:val="00D85D7F"/>
    <w:pPr>
      <w:spacing w:after="160" w:line="259"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759223">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2003894907">
      <w:bodyDiv w:val="1"/>
      <w:marLeft w:val="0"/>
      <w:marRight w:val="0"/>
      <w:marTop w:val="0"/>
      <w:marBottom w:val="0"/>
      <w:divBdr>
        <w:top w:val="none" w:sz="0" w:space="0" w:color="auto"/>
        <w:left w:val="none" w:sz="0" w:space="0" w:color="auto"/>
        <w:bottom w:val="none" w:sz="0" w:space="0" w:color="auto"/>
        <w:right w:val="none" w:sz="0" w:space="0" w:color="auto"/>
      </w:divBdr>
      <w:divsChild>
        <w:div w:id="174149871">
          <w:marLeft w:val="0"/>
          <w:marRight w:val="0"/>
          <w:marTop w:val="0"/>
          <w:marBottom w:val="0"/>
          <w:divBdr>
            <w:top w:val="none" w:sz="0" w:space="0" w:color="auto"/>
            <w:left w:val="none" w:sz="0" w:space="0" w:color="auto"/>
            <w:bottom w:val="none" w:sz="0" w:space="0" w:color="auto"/>
            <w:right w:val="none" w:sz="0" w:space="0" w:color="auto"/>
          </w:divBdr>
        </w:div>
        <w:div w:id="699623488">
          <w:marLeft w:val="0"/>
          <w:marRight w:val="0"/>
          <w:marTop w:val="0"/>
          <w:marBottom w:val="0"/>
          <w:divBdr>
            <w:top w:val="none" w:sz="0" w:space="0" w:color="auto"/>
            <w:left w:val="none" w:sz="0" w:space="0" w:color="auto"/>
            <w:bottom w:val="none" w:sz="0" w:space="0" w:color="auto"/>
            <w:right w:val="none" w:sz="0" w:space="0" w:color="auto"/>
          </w:divBdr>
        </w:div>
        <w:div w:id="1980917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hyperlink" Target="consultantplus://offline/ref=03E57794886CEF8B3329BDB6CF959614FDEE60443D53ADEB1ACF3F3892015F4EB1FA7F8CE2DAF2DA29147AE678F49502B94F0E49A61453C9YDb5O" TargetMode="External"/><Relationship Id="rId21" Type="http://schemas.openxmlformats.org/officeDocument/2006/relationships/image" Target="media/image10.wmf"/><Relationship Id="rId34" Type="http://schemas.openxmlformats.org/officeDocument/2006/relationships/image" Target="media/image19.wmf"/><Relationship Id="rId7" Type="http://schemas.openxmlformats.org/officeDocument/2006/relationships/endnotes" Target="endnotes.xml"/><Relationship Id="rId12" Type="http://schemas.openxmlformats.org/officeDocument/2006/relationships/hyperlink" Target="consultantplus://offline/ref=C4C2C7D44390BF0DDB76A8E0DE48815F742C3BB4EE8D2FAFFD138CD0424Bb1G" TargetMode="External"/><Relationship Id="rId17" Type="http://schemas.openxmlformats.org/officeDocument/2006/relationships/image" Target="media/image6.wmf"/><Relationship Id="rId25" Type="http://schemas.openxmlformats.org/officeDocument/2006/relationships/image" Target="media/image13.wmf"/><Relationship Id="rId33"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4C2C7D44390BF0DDB76A8E0DE48815F742E3DBDE3882FAFFD138CD0424Bb1G" TargetMode="External"/><Relationship Id="rId24" Type="http://schemas.openxmlformats.org/officeDocument/2006/relationships/image" Target="media/image12.wmf"/><Relationship Id="rId32" Type="http://schemas.openxmlformats.org/officeDocument/2006/relationships/image" Target="media/image17.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consultantplus://offline/ref=C4C2C7D44390BF0DDB76A8E0DE48815F742F3AB8E08A2FAFFD138CD0424Bb1G" TargetMode="External"/><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8.wmf"/><Relationship Id="rId31" Type="http://schemas.openxmlformats.org/officeDocument/2006/relationships/image" Target="media/image16.wmf"/><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header" Target="header2.xml"/><Relationship Id="rId30" Type="http://schemas.openxmlformats.org/officeDocument/2006/relationships/image" Target="media/image15.wmf"/><Relationship Id="rId35" Type="http://schemas.openxmlformats.org/officeDocument/2006/relationships/image" Target="media/image20.wmf"/><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96507-F016-452D-A086-7E1BA6E36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11901</Words>
  <Characters>67839</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УТВЕРЖДЁН</vt:lpstr>
    </vt:vector>
  </TitlesOfParts>
  <Company/>
  <LinksUpToDate>false</LinksUpToDate>
  <CharactersWithSpaces>79581</CharactersWithSpaces>
  <SharedDoc>false</SharedDoc>
  <HLinks>
    <vt:vector size="6" baseType="variant">
      <vt:variant>
        <vt:i4>65629</vt:i4>
      </vt:variant>
      <vt:variant>
        <vt:i4>0</vt:i4>
      </vt:variant>
      <vt:variant>
        <vt:i4>0</vt:i4>
      </vt:variant>
      <vt:variant>
        <vt:i4>5</vt:i4>
      </vt:variant>
      <vt:variant>
        <vt:lpwstr>consultantplus://offline/ref=B9619C99F685E0009EA461B59E31A6C65E8B9701DD1F433360709B5D7D7D6448E1E25B0DE31D14EA21D7775EA7I3w2I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subject/>
  <dc:creator>Пархаева</dc:creator>
  <cp:keywords/>
  <cp:lastModifiedBy>Татьяна Побежимова</cp:lastModifiedBy>
  <cp:revision>5</cp:revision>
  <cp:lastPrinted>2023-07-28T09:58:00Z</cp:lastPrinted>
  <dcterms:created xsi:type="dcterms:W3CDTF">2023-08-03T06:00:00Z</dcterms:created>
  <dcterms:modified xsi:type="dcterms:W3CDTF">2023-08-10T14:31:00Z</dcterms:modified>
</cp:coreProperties>
</file>