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A6" w:rsidRDefault="00766C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66CA6" w:rsidRDefault="00766CA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66C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6CA6" w:rsidRDefault="00766CA6">
            <w:pPr>
              <w:pStyle w:val="ConsPlusNormal"/>
              <w:outlineLvl w:val="0"/>
            </w:pPr>
            <w:r>
              <w:t>29 мая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66CA6" w:rsidRDefault="00766CA6">
            <w:pPr>
              <w:pStyle w:val="ConsPlusNormal"/>
              <w:jc w:val="right"/>
              <w:outlineLvl w:val="0"/>
            </w:pPr>
            <w:r>
              <w:t>N 344</w:t>
            </w:r>
          </w:p>
        </w:tc>
      </w:tr>
    </w:tbl>
    <w:p w:rsidR="00766CA6" w:rsidRDefault="00766C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</w:pPr>
      <w:r>
        <w:t>УКАЗ</w:t>
      </w:r>
    </w:p>
    <w:p w:rsidR="00766CA6" w:rsidRDefault="00766CA6">
      <w:pPr>
        <w:pStyle w:val="ConsPlusTitle"/>
        <w:jc w:val="center"/>
      </w:pPr>
    </w:p>
    <w:p w:rsidR="00766CA6" w:rsidRDefault="00766CA6">
      <w:pPr>
        <w:pStyle w:val="ConsPlusTitle"/>
        <w:jc w:val="center"/>
      </w:pPr>
      <w:r>
        <w:t>ПРЕЗИДЕНТА РОССИЙСКОЙ ФЕДЕРАЦИИ</w:t>
      </w:r>
    </w:p>
    <w:p w:rsidR="00766CA6" w:rsidRDefault="00766CA6">
      <w:pPr>
        <w:pStyle w:val="ConsPlusTitle"/>
        <w:jc w:val="center"/>
      </w:pPr>
    </w:p>
    <w:p w:rsidR="00766CA6" w:rsidRDefault="00766CA6">
      <w:pPr>
        <w:pStyle w:val="ConsPlusTitle"/>
        <w:jc w:val="center"/>
      </w:pPr>
      <w:r>
        <w:t>ОБ УТВЕРЖДЕНИИ СТРАТЕГИИ</w:t>
      </w:r>
    </w:p>
    <w:p w:rsidR="00766CA6" w:rsidRDefault="00766CA6">
      <w:pPr>
        <w:pStyle w:val="ConsPlusTitle"/>
        <w:jc w:val="center"/>
      </w:pPr>
      <w:r>
        <w:t>ПРОТИВОДЕЙСТВИЯ ЭКСТРЕМИЗМУ В РОССИЙСКОЙ ФЕДЕРАЦИИ</w:t>
      </w:r>
    </w:p>
    <w:p w:rsidR="00766CA6" w:rsidRDefault="00766CA6">
      <w:pPr>
        <w:pStyle w:val="ConsPlusTitle"/>
        <w:jc w:val="center"/>
      </w:pPr>
      <w:r>
        <w:t>ДО 2025 ГОДА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>В целях обеспечения дальнейшей реализации государственной политики в сфере противодействия экстремизму в Российской Федерации постановляю: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1. Утвердить прилагаемую новую редакцию </w:t>
      </w:r>
      <w:hyperlink r:id="rId5">
        <w:r>
          <w:rPr>
            <w:color w:val="0000FF"/>
          </w:rPr>
          <w:t>Стратегии</w:t>
        </w:r>
      </w:hyperlink>
      <w:r>
        <w:t xml:space="preserve"> противодействия экстремизму в Российской Федерации до 2025 года.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right"/>
      </w:pPr>
      <w:r>
        <w:t>Президент</w:t>
      </w:r>
    </w:p>
    <w:p w:rsidR="00766CA6" w:rsidRDefault="00766CA6">
      <w:pPr>
        <w:pStyle w:val="ConsPlusNormal"/>
        <w:jc w:val="right"/>
      </w:pPr>
      <w:r>
        <w:t>Российской Федерации</w:t>
      </w:r>
    </w:p>
    <w:p w:rsidR="00766CA6" w:rsidRDefault="00766CA6">
      <w:pPr>
        <w:pStyle w:val="ConsPlusNormal"/>
        <w:jc w:val="right"/>
      </w:pPr>
      <w:r>
        <w:t>В.ПУТИН</w:t>
      </w:r>
    </w:p>
    <w:p w:rsidR="00766CA6" w:rsidRDefault="00766CA6">
      <w:pPr>
        <w:pStyle w:val="ConsPlusNormal"/>
      </w:pPr>
      <w:r>
        <w:t>Москва, Кремль</w:t>
      </w:r>
    </w:p>
    <w:p w:rsidR="00766CA6" w:rsidRDefault="00766CA6">
      <w:pPr>
        <w:pStyle w:val="ConsPlusNormal"/>
        <w:spacing w:before="220"/>
      </w:pPr>
      <w:r>
        <w:t>29 мая 2020 года</w:t>
      </w:r>
    </w:p>
    <w:p w:rsidR="00766CA6" w:rsidRDefault="00766CA6">
      <w:pPr>
        <w:pStyle w:val="ConsPlusNormal"/>
        <w:spacing w:before="220"/>
      </w:pPr>
      <w:r>
        <w:t>N 344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right"/>
        <w:outlineLvl w:val="0"/>
      </w:pPr>
      <w:r>
        <w:t>Утверждена</w:t>
      </w:r>
    </w:p>
    <w:p w:rsidR="00766CA6" w:rsidRDefault="00766CA6">
      <w:pPr>
        <w:pStyle w:val="ConsPlusNormal"/>
        <w:jc w:val="right"/>
      </w:pPr>
      <w:r>
        <w:t>Указом Президента</w:t>
      </w:r>
    </w:p>
    <w:p w:rsidR="00766CA6" w:rsidRDefault="00766CA6">
      <w:pPr>
        <w:pStyle w:val="ConsPlusNormal"/>
        <w:jc w:val="right"/>
      </w:pPr>
      <w:r>
        <w:t>Российской Федерации</w:t>
      </w:r>
    </w:p>
    <w:p w:rsidR="00766CA6" w:rsidRDefault="00766CA6">
      <w:pPr>
        <w:pStyle w:val="ConsPlusNormal"/>
        <w:jc w:val="right"/>
      </w:pPr>
      <w:r>
        <w:t>от 29 мая 2020 г. N 344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</w:pPr>
      <w:r>
        <w:t>СТРАТЕГИЯ</w:t>
      </w:r>
    </w:p>
    <w:p w:rsidR="00766CA6" w:rsidRDefault="00766CA6">
      <w:pPr>
        <w:pStyle w:val="ConsPlusTitle"/>
        <w:jc w:val="center"/>
      </w:pPr>
      <w:r>
        <w:t>ПРОТИВОДЕЙСТВИЯ ЭКСТРЕМИЗМУ В РОССИЙСКОЙ ФЕДЕРАЦИИ</w:t>
      </w:r>
    </w:p>
    <w:p w:rsidR="00766CA6" w:rsidRDefault="00766CA6">
      <w:pPr>
        <w:pStyle w:val="ConsPlusTitle"/>
        <w:jc w:val="center"/>
      </w:pPr>
      <w:r>
        <w:t>ДО 2025 ГОДА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t>I. Общие положения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 xml:space="preserve">1. Настоящая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25 июля 2002 г. N 114-ФЗ "О противодействии экстремистской деятельности" и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Российской Федерации от 31 декабря 2015 г. N 683 "О Стратегии национальной безопасности Российской Федерации". Одним из основных источников угроз национальной безопасности Российской Федерации является экстремистская деятельность, осуществляемая националистическими, радикальными общественными, религиозными, этническими и иными организациями и объединениями, направленная на нарушение единства и территориальной целостности Российской Федерации, </w:t>
      </w:r>
      <w:r>
        <w:lastRenderedPageBreak/>
        <w:t>дестабилизацию внутриполитической и социальной обстановки в стране.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2. Настоящая 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3. Правовую основу настоящей Стратегии составляют </w:t>
      </w:r>
      <w:hyperlink r:id="rId8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4. Для целей настоящей Стратегии используются следующие основные понятия: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идеология насилия - совокупность взглядов и идей, оправдывающих применение насилия для достижения политических, идеологических, религиозных и иных целей;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радикализм - бескомпромиссная приверженность идеологии насилия, характеризующаяся стремлением к решительному и кардинальному изменению основ конституционного строя Российской Федерации, нарушению единства и территориальной целостности Российской Федерации;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в) экстремистская идеология - совокупность взглядов и идей, представляющих насильственные и иные противоправные действия как основное средство разрешения политических, расовых, национальных, религиозных и социальных конфликтов;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проявления экстремизма (экстремистские проявления) - общественно опасные противоправные действия, совершаемые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способствующие возникновению или обострению межнациональных (межэтнических), межконфессиональных и региональных конфликтов, а также угрожающие конституционному строю Российской Федерации, нарушению единства и территориальной целостности Российской Федерации;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д) субъекты противодействия экстремизму - федеральные органы государственной власти, органы государственной власти субъектов Российской Федерации, органы местного самоуправления;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е) противодействие экстремизму - деятельность субъектов противодействия экстремизму, направленная на выявление и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их последствий.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t>II. Основные источники угроз экстремизма</w:t>
      </w:r>
    </w:p>
    <w:p w:rsidR="00766CA6" w:rsidRDefault="00766CA6">
      <w:pPr>
        <w:pStyle w:val="ConsPlusTitle"/>
        <w:jc w:val="center"/>
      </w:pPr>
      <w:r>
        <w:t>в современной России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 xml:space="preserve">5. 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</w:t>
      </w:r>
      <w:r>
        <w:lastRenderedPageBreak/>
        <w:t>Российской Федерации, сохранению основ конституционного строя Российской Федерации, а также межнациональному (межэтническому) и межконфессиональному единению, политической и социальной стабильности.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деятельность которых угрожает национальной безопасности Российской Федерации.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7. На современном этапе отмечается тенденция к дальнейшему распространению радикализма среди отдельных групп населения и обострению внешних и внутренних экстремистских угроз.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8. Внешними экстремистскими угрозами являются поддержка и стимулирование рядом государств деструктивной деятельности, осуществляемой иностранными или международными неправительственными организациями, направленной на дестабилизацию общественно-политической и социально-экономической обстановки в Российской Федерации, нарушение единства и территориальной целостности Российской Федерации, включая инспирирование "цветных революций", на разрушение традиционных российских духовно-нравственных ценностей, а также содействие деятельности международных экстремистских и террористических организаций, в частности распространению экстремистской идеологии и радикализма в обществе.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9. Внутренними экстремистскими угрозами являются попытки осуществления националистическими, радикальными общественными, религиозными, этническими и иными организациями и объединениями, отдельными лицами экстремистской деятельности для реализации своих целей,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иную противоправную деятельность, а также формирование замкнутых этнических и религиозных анклавов.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К внутренним угрозам также относятся межнациональные (межэтнические) и территориальные противоречия и конфликты в отдельных субъектах Российской Федерации, обусловленные историческими и социально-экономическими особенностями и приводящие к сепаратистским проявлениям, заключающимся в попытках нарушения территориальной целостности Российской Федерации (в том числе отделения части ее территории) или дезинтеграции государства, а также в организации и подготовке таких действий, пособничестве в их совершении, подстрекательстве к их осуществлению.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10. Экстремизм распространяется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в качестве средства для достижения таких геополитических целей, как нарушение территориальной целостности государств - геополитических противников или развязывание в них гражданских войн, а также для инспирирования "цветных революций" в этих государствах.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11. Реальную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12. Количество преступлений экстремистской направленности достаточно мало по сравнению с общим количеством иных совершаемых на территории Российской Федерации преступлений, однако каждое такое преступление способно вызвать повышенный общественный резонанс и дестабилизировать внутриполитическую и социальную обстановку как в отдельном регионе, так и в стране в целом.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13. Наиболее опасными проявлениями экстремизма являются возбуждение ненависти либо </w:t>
      </w:r>
      <w:r>
        <w:lastRenderedPageBreak/>
        <w:t>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14. Информационно-телекоммуникационные сети, включая сеть "Интернет", стали основным средством связи для экстремистских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15.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экстремистской идеологии.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16. Экстремистская идеология является основным фактором,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представителей различных слоев населения.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17. Распространение экстремистской идеологии, в частности мнения о приемлемости насильственных действий для достижения поставленных целей, угрожает государственной и общественной безопасности ввиду усиления агрессивности и увеличения масштабов пропаганды экстремистской идеологии в обществе.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18. Одним из основных способов дестабилизации общественно-политической и социально-экономической обстановки в Российской Федерации становится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19. Участились случаи привлечения в ряды экстремистских организаций несовершеннолетних лиц, поскольку они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20. Сохраняющиеся очаги терроризма, межнациональной розни, религиозной вражды и иных проявлений экстремизма, прежде всего в регионах Ближнего Востока и Северной Африки, способствуют интенсификации миграционных потоков, с которыми в Российскую Федерацию проникают члены международных экстремистских и террористических организаций, а также распространению и пропаганде экстремистской идеологии, в том числе в сети "Интернет".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21. Серьезную тревогу вызывает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lastRenderedPageBreak/>
        <w:t>22.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23. Одним из факторов, способствующих возникновению экстремистских проявлений, является сложившаяся в отдельных субъектах и населенных пунктах Российской Федерации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24.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25. Сильную тревогу вызывает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26.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27.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28. Прямые или косвенные последствия экстремизма затрагивают все основные сферы общественной жизни: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t>III. Цель, задачи и основные направления государственной</w:t>
      </w:r>
    </w:p>
    <w:p w:rsidR="00766CA6" w:rsidRDefault="00766CA6">
      <w:pPr>
        <w:pStyle w:val="ConsPlusTitle"/>
        <w:jc w:val="center"/>
      </w:pPr>
      <w:r>
        <w:t>политики в сфере противодействия экстремизму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>29. Целью государственной политики в сфере противодействия экстремизму является защита основ конституционного строя Российской Федерации, государственной и общественной безопасности, прав и свобод граждан от экстремистских угроз.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30.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31. Задачами государственной политики в сфере противодействия экстремизму являются: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создание единой государственной системы мониторинга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совершенствование законодательства Российской Федерации и правоприменительной практики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lastRenderedPageBreak/>
        <w:t>в) консолидация усилий субъектов противодействия экстремизму, институтов гражданского общества и иных заинтересованных организаций;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д) разработка и осуществление комплекса мер по повышению эффективности профилактики, выявления и пресечения преступлений и административных правонарушений экстремистской направленности.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32. Основными направлениями государственной политики в сфере противодействия экстремизму являются: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в области законодательной деятельности: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обеспечение эффективного применения норм законодательства Российской Федерации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мониторинга правоприменительной практики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механизмов противодействия деструктивной деятельности иностранных или международных неправительственных организаций;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(межэтнических) конфликтов;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национального, социально-культурного, религиозного и регионального факторов;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в области правоохранительной деятельности: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координация деятельности правоохранительных органов, органов государственной власти, органов местного самоуправления в совместной работе с институтами гражданского общества и организациями по выявлению и пресечению экстремистских проявлений, инспирирования "цветных революций", реализуемых с использованием политического, социального, религиозного и национального факторов;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профилактической работы с лицами, подверженными влиянию экстремистской идеологии;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реализация принципа неотвратимости и соразмерности наказания за осуществление экстремистской деятельности;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повышение эффективности работы правоохранительных органов по выявлению и пресечению изготовления, хранения и распространения экстремистских материалов, символики и атрибутики экстремистских организаций;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lastRenderedPageBreak/>
        <w:t>организация профессиональной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учебным программам в области выявления, пресечения, раскрытия, расследования, профилактики и квалификации экстремистских проявлений;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процедуры проведения экспертизы материалов, предположительно содержащих информацию экстремистского характера;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и террористических организаций;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выявление и устранение источников и каналов финансирования экстремистской и террористической деятельности;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в) в области государственной национальной политики: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lastRenderedPageBreak/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в области государственной миграционной политики: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принятие мер, препятствующих возникновению пространственной сегрегации, формированию этнических анклавов, социальной исключенности отдельных групп граждан;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развитие информационных систем учета иностранных граждан, пребывание которых на территории Российской Федерации является нежелательным;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д) в области государственной информационной политики: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мониторинга средств массовой информации и информационно-телекоммуникационных сетей, включая сеть "Интернет", в целях пресечения распространения экстремистской идеологии и выявления экстремистских материалов, в том числе содержащих призывы к подготовке и совершению террористических актов;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мер по ограничению доступа на территории Российской Федерации к информационным ресурсам в информационно-телекоммуникационных сетях, включая сеть "Интернет", распространяющим экстремистскую идеологию;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создание специализированного информационного банка данных экстремистских материалов;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принятие эффективных мер по недопущению ввоза на территорию Российской Федерации экстремистских материалов, а также их изготовления и распространения внутри страны;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использование возможностей средств массовой информации, а также ресурсов сети "Интернет" в целях сохранения межнационального (межэтнического) и межконфессионального согласия, традиционных российских духовно-нравственных ценностей и приобщения к ним </w:t>
      </w:r>
      <w:r>
        <w:lastRenderedPageBreak/>
        <w:t>молодежи;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содействие заключению соглашений, направленных на решение задач в сфере противодействия экстремизму и терроризму, между организаторами распространения информации в сети "Интернет" и профильными государственными и негосударственными организациями, в том числе иностранными;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тематических встреч с представителями средств массовой информации и интернет-сообщества в целях противодействия распространению экстремистской идеологии;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подготовка и размещение в средствах массовой информации и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координация мер, направленных на информационное противодействие распространению экстремистской идеологии в сети "Интернет"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авторитетных представителей общественности, информационного сообщества, конфессий и национальных объединений;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информирование граждан о деятельности субъектов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создание и эффективное использование специализированных информационных систем в целях осуществления правоприменительной практики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выявление способов оказания экстремистскими организациями информационно-психологического воздействия на население, а также изучение особенностей восприятия и понимания различными группами людей информации, содержащейся в экстремистских материалах;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е) в области образования и государственной молодежной политики: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национальностям, этносам и религиям;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в образовательных организациях занятий по воспитанию патриотизма, культуры мирного поведения, межнациональной (межэтнической)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включение в учебные планы, учебно-методические материалы учебных предметов, направленных на воспитание традиционных российских духовно-нравственных ценностей, </w:t>
      </w:r>
      <w:r>
        <w:lastRenderedPageBreak/>
        <w:t>культуры межнационального (межэтнического) и межконфессионального общения,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мониторинга девиантного поведения молодежи, социологических исследований социальной обстановки в образовательных организациях, а также молодежных субкультур в целях своевременного выявления и недопущения распространения экстремистской идеологии;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повышение престижности образования в российских религиозных образовательных организациях, а также применение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включение в федеральный государственный образовательный стандарт по специальности "Журналистика" образовательных программ по информационному освещению мер, принимаемых для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взаимодействие субъектов противодействия экстремизму с молодежными общественными объединениями, организациями спортивных болельщиков, группами лиц и гражданами в целях профилактики экстремистских проявлений при проведении массовых мероприятий;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мер, направленных на профилактику экстремистских проявлений в образовательных организациях;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проведение мероприятий по своевременному выявлению и пресечению фактов радикализации несовершеннолетних;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ж) в области государственной культурной политики: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формирование в Российской Федерации межконфессионального и внутриконфессионального взаимодействия в целях обеспечения гражданского мира и согласия;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включение в программы подготовки работников культуры учебного предмета, направленного на изучение основ духовно-нравственной культуры народов Российской Федерации;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содействие активному распространению идеи исторического единства народов Российской Федерации;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государственная поддержка производства продукции средств массовой информации и создания художественных произведений, направленных на профилактику экстремистских проявлений;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з) в области международного сотрудничества: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укрепление позиций Российской Федерации в международных организациях, деятельность которых направлена на противодействие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lastRenderedPageBreak/>
        <w:t>развитие международного, межкультурного и межконфессионального взаимодействия как эффективного средства противодействия распространению экстремистской идеологии;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совершенствование взаимодействия федеральных органов государственной власти с компетентными органами иностранных государств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продвижение в двустороннем и многостороннем форматах российских инициатив по вопросам противодействия экстремистской деятельности, в том числе осуществляемой с использованием сети "Интернет";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заключение с иностранными государствами соглашений, направленных на решение задач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налаживание международного сотрудничества в сфере противодействия экстремизму на основе строгого соблюдения основных принципов и норм международного права, в частности принципа суверенного равенства государств;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недопущение использования международного сотрудничества в сфере противодействия экстремизму в качестве инструмента реализации политических и геополитических целей;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укрепление ведущей роли государств и их компетентных органов в противодействии экстремизму и развитии международного сотрудничества в этой сфере;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участие в обмене передовым опытом в сфере противодействия экстремизму, включая разработку совместных международно-правовых документов;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организация взаимодействия компетентных органов государств - членов Шанхайской организации сотрудничества в рамках реализации </w:t>
      </w:r>
      <w:hyperlink r:id="rId9">
        <w:r>
          <w:rPr>
            <w:color w:val="0000FF"/>
          </w:rPr>
          <w:t>Конвенции</w:t>
        </w:r>
      </w:hyperlink>
      <w:r>
        <w:t xml:space="preserve"> Шанхайской организации сотрудничества по противодействию экстремизму, подписанной Российской Федерацией 9 июня 2017 г., а также принятие мер, направленных на присоединение к данной </w:t>
      </w:r>
      <w:hyperlink r:id="rId10">
        <w:r>
          <w:rPr>
            <w:color w:val="0000FF"/>
          </w:rPr>
          <w:t>Конвенции</w:t>
        </w:r>
      </w:hyperlink>
      <w:r>
        <w:t xml:space="preserve"> других государств;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и) в области обеспечения участия институтов гражданского общества в реализации государственной политики в сфере противодействия экстремизму: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государственная 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участие общественных советов и иных консультативных органов, созданных при государственных органах и органах местного самоуправления, в деятельности по гармонизации межнациональных (межэтнических) и межконфессиональных отношений;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оказание содействия средствам массовой информации в широком и объективном освещении деятельности субъектов противодействия экстремизму.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lastRenderedPageBreak/>
        <w:t>IV. Инструменты и механизмы реализации настоящей Стратегии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>33. Инструментами реализации настоящей Стратегии являются: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нормативные правовые акты Российской Федерации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документы стратегического планирования, разработанные на федеральном, региональном и муниципальном уровнях;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в) государственные программы в сфере противодействия экстремизму.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34. План мероприятий по реализации настоящей Стратегии разрабатывает и утверждает Правительство Российской Федерации.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35. Реализацию настоящей Стратегии осуществляют субъекты противодействия экстремизму в соответствии с их компетенцией, а также институты гражданского общества и иные заинтересованные организации.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36. Механизмами реализации настоящей Стратегии являются: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формирование и исполнение расходных обязательств Российской Федерации, субъектов Российской Федерации и муниципальных образований, предусматривающих ресурсное обеспечение мероприятий по противодействию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подбор, расстановка, воспитание кадров, способных обеспечить выполнение мероприятий по противодействию экстремизму, в федеральных органах государственной власти, органах государственной власти субъектов Российской Федерации, органах местного самоуправления;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в) обеспечение принятия законодательных и иных нормативных правовых актов Российской Федерации, субъектов Российской Федерации и муниципальных правовых актов, направленных на противодействие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обеспечение неотвратимости уголовного наказания и административной ответственности за совершение преступлений и административных правонарушений экстремистской направленности;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д) оказание содействия средствам массовой информации в широком и объективном освещении ситуации в сфере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е) контроль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а также планами и программами по противодействию экстремизму, утверждаемыми субъектами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ж) активное вовлечение в работу по противодействию экстремизму общественных объединений и других институтов гражданского общества.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37.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38. Эффективность реализации настоящей Стратегии обеспечивается согласованными действиями субъектов противодействия экстремизму при осуществлении политических, правовых, организационных, информационных и иных мер, разработанных в соответствии с настоящей Стратегией.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39. Информационно-аналитическое обеспечение реализации настоящей Стратегии в </w:t>
      </w:r>
      <w:r>
        <w:lastRenderedPageBreak/>
        <w:t>субъектах Российской Федерации и муниципальных образованиях осуществляется с использованием информационных ресурсов субъектов противодействия экстремизму, государственных научных и образовательных организаций, региональных средств массовой информации и некоммерческих организаций.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t>V. Основные этапы реализации настоящей Стратегии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>40. Реализация настоящей Стратегии осуществляется в два этапа.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41. На первом этапе реализации настоящей Стратегии планируется осуществить следующие мероприятия: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противодействие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выполнение мероприятий, предусмотренных планом мероприятий по реализации настоящей Стратегии;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в) проведение мониторинга результатов, достигнутых при реализации настоящей Стратегии;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прогнозирование развития ситуации в области межнациональных (межэтнических) и межконфессиональных отношений в Российской Федерации и возникновения экстремистских угроз;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д) обеспечение вовлечения институтов гражданского общества в деятельность, направленную на противодействие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42. На втором этапе реализации настоящей Стратегии планируется обобщить результаты ее реализации и при необходимости подготовить предложения по разработке новых документов стратегического планирования в сфере противодействия экстремизму.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t>VI. Целевые показатели реализации настоящей Стратегии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>43. Целевыми показателями реализации настоящей Стратегии являются: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динамика изменения количества зарегистрированных преступлений и административных правонарушений экстремистской направленности, выявленных лиц, совершивших такие преступления и правонарушения, по годам;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доля преступлений насильственного характера в общем количестве преступлений экстремистской направленности (в процентах) по годам;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 xml:space="preserve">в) количество общественных, религиозных объединений и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 июля 2002 г. N 114-ФЗ "О противодействии экстремистской деятельности";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количество содержащих экстремистские материалы информационных ресурсов в информационно-телекоммуникационных сетях, включая сеть "Интернет", доступ к которым был ограничен на территории Российской Федерации или с которых такие материалы были удалены.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44. Перечень целевых показателей реализации настоящей Стратегии может уточняться по результатам мониторинга ее реализации.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Title"/>
        <w:jc w:val="center"/>
        <w:outlineLvl w:val="1"/>
      </w:pPr>
      <w:r>
        <w:t>VII. Ожидаемые результаты реализации настоящей Стратегии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ind w:firstLine="540"/>
        <w:jc w:val="both"/>
      </w:pPr>
      <w:r>
        <w:t>45. Ожидаемыми результатами реализации настоящей Стратегии являются: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а) сокращение количества экстремистских угроз в Российской Федерации;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б) уменьшение доли преступлений насильственного характера в общем количестве преступлений экстремистской направленности;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в) недопущение распространения экстремистских материалов в средствах массовой информации и сети "Интернет";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г) повышение уровня взаимодействия субъектов противодействия экстремизму;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д) активное участие институтов гражданского общества в профилактике и предупреждении экстремистских проявлений;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е) формирование в обществе, особенно среди молодежи, атмосферы нетерпимости к экстремистской деятельности, неприятия экстремистской идеологии;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ж) повышение уровня защищенности граждан и общества от экстремистских проявлений.</w:t>
      </w:r>
    </w:p>
    <w:p w:rsidR="00766CA6" w:rsidRDefault="00766CA6">
      <w:pPr>
        <w:pStyle w:val="ConsPlusNormal"/>
        <w:spacing w:before="220"/>
        <w:ind w:firstLine="540"/>
        <w:jc w:val="both"/>
      </w:pPr>
      <w:r>
        <w:t>46. Реализация настоящей Стратегии должна способствовать стабилизации общественно-политической ситуации в стране, сокращению случаев проявления ксенофобии и радикализма в обществе, повышению уровня общественной безопасности, укреплению межнациональных (межэтнических) и межконфессиональных отношений, развитию духовного и гражданского единства многонационального народа Российской Федерации.</w:t>
      </w: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jc w:val="both"/>
      </w:pPr>
    </w:p>
    <w:p w:rsidR="00766CA6" w:rsidRDefault="00766C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5D8" w:rsidRDefault="004A45D8">
      <w:bookmarkStart w:id="0" w:name="_GoBack"/>
      <w:bookmarkEnd w:id="0"/>
    </w:p>
    <w:sectPr w:rsidR="004A45D8" w:rsidSect="003D6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A6"/>
    <w:rsid w:val="004A45D8"/>
    <w:rsid w:val="007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6CEF8-4454-4466-972D-28755581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6C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6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BC39DE3A769927987F004A8162D70FE293458634A908323F3CC816F0EFB62078F214F7E9D61971622F3O1J5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5BC39DE3A769927987F004A8162D70FD28325B6E15C78172A6C284675EA17211C62D46609D64881129A547786AECB0202507EF05379998O1J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BC39DE3A769927987F004A8162D70F82236546F1EC78172A6C284675EA17211C62D416BC935CD412FF01E223FE4AF2A3B05OEJ9N" TargetMode="External"/><Relationship Id="rId11" Type="http://schemas.openxmlformats.org/officeDocument/2006/relationships/hyperlink" Target="consultantplus://offline/ref=055BC39DE3A769927987F004A8162D70F82236546F1EC78172A6C284675EA17203C6754A61957A89113CF3163EO3JCN" TargetMode="External"/><Relationship Id="rId5" Type="http://schemas.openxmlformats.org/officeDocument/2006/relationships/hyperlink" Target="consultantplus://offline/ref=055BC39DE3A769927987F004A8162D70FD28375C6E1CC78172A6C284675EA17203C6754A61957A89113CF3163EO3JCN" TargetMode="External"/><Relationship Id="rId10" Type="http://schemas.openxmlformats.org/officeDocument/2006/relationships/hyperlink" Target="consultantplus://offline/ref=055BC39DE3A769927987F50BAB162D70F922305F61179A8B7AFFCE866051FE7716D72D466883648C0A20F114O3J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5BC39DE3A769927987F50BAB162D70F922305F61179A8B7AFFCE866051FE7716D72D466883648C0A20F114O3J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6037</Words>
  <Characters>34414</Characters>
  <Application>Microsoft Office Word</Application>
  <DocSecurity>0</DocSecurity>
  <Lines>286</Lines>
  <Paragraphs>80</Paragraphs>
  <ScaleCrop>false</ScaleCrop>
  <Company/>
  <LinksUpToDate>false</LinksUpToDate>
  <CharactersWithSpaces>40371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2023-05-18T13:09:00Z</dcterms:created>
  <dcterms:modified xsi:type="dcterms:W3CDTF">2023-05-18T13:09:00Z</dcterms:modified>
</cp:coreProperties>
</file>