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BDC" w:rsidRDefault="00FB1BDC" w:rsidP="00FB1BDC">
      <w:pPr>
        <w:pStyle w:val="a4"/>
        <w:jc w:val="both"/>
        <w:rPr>
          <w:b/>
          <w:bCs/>
          <w:color w:val="000000"/>
          <w:kern w:val="36"/>
          <w:sz w:val="28"/>
          <w:szCs w:val="28"/>
        </w:rPr>
      </w:pPr>
      <w:r w:rsidRPr="00FB1BDC">
        <w:rPr>
          <w:b/>
          <w:bCs/>
          <w:color w:val="000000"/>
          <w:kern w:val="36"/>
          <w:sz w:val="28"/>
          <w:szCs w:val="28"/>
        </w:rPr>
        <w:t>Ограничения на перевод денег за рубеж продлены до 31 марта 2025 года</w:t>
      </w:r>
    </w:p>
    <w:p w:rsidR="00FB1BDC" w:rsidRPr="00FB1BDC" w:rsidRDefault="00FB1BDC" w:rsidP="00FB1B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B1B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Банк России неоднократно продлевал срок их действия. Ранее предполагалось, что ограничения будут применяться до конца сентября этого года.</w:t>
      </w:r>
    </w:p>
    <w:p w:rsidR="00FB1BDC" w:rsidRPr="00FB1BDC" w:rsidRDefault="00FB1BDC" w:rsidP="00FB1B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B1B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и до этого, россияне и физлица – нерезиденты из дружественных стран смогут в течение месяца перевести на любые счета в иностранных банках не более $1 млн или эквивалент в иной валюте. Лимиты на перечисления через системы денежных переводов – не более $10 тыс. или эквивалент в другой иностранной валюте – тоже сохранятся. Суммы переводов по-прежнему будут определять исходя из официального курса иностранных валют к рублю на дату получения банком поручения об операции.</w:t>
      </w:r>
    </w:p>
    <w:p w:rsidR="00FB1BDC" w:rsidRPr="00FB1BDC" w:rsidRDefault="00FB1BDC" w:rsidP="00FB1B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B1B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этом у работающих в России физлиц-нерезидентов будет возможность перевести за рубеж средства в размере зарплаты. Это касается представителей и дружественных, и недружественных стран.</w:t>
      </w:r>
    </w:p>
    <w:p w:rsidR="00FB1BDC" w:rsidRPr="00FB1BDC" w:rsidRDefault="00FB1BDC" w:rsidP="00FB1B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B1B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 того, до конца марта следующего года продолжат действовать запреты на перевод средств за рубеж для не работающих в России граждан – нерезидентов из недружественных стран. То же касается и организаций из этих государств. Исключение предусмотрено для иностранных компаний, находящихся под контролем российских юридических или физических лиц.</w:t>
      </w:r>
    </w:p>
    <w:p w:rsidR="00FB1BDC" w:rsidRPr="00FB1BDC" w:rsidRDefault="00FB1BDC" w:rsidP="00FB1B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B1B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"Банки из недружественных государств могут осуществлять переводы денежных средств в рублях с использованием корреспондентских счетов, открытых в российских кредитных организациях, если счета плательщика и получателя открыты в зарубежных банках", – отмечает регулятор.</w:t>
      </w:r>
    </w:p>
    <w:p w:rsidR="00254A15" w:rsidRDefault="00FB1BDC" w:rsidP="00FB1B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B1B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Напомним, ранее Банка России продлил на 6 месяцев (до 9 марта 2025 года) срок действия ограничений на снятие наличной иностранной валюты.</w:t>
      </w:r>
    </w:p>
    <w:p w:rsidR="00CD18C3" w:rsidRPr="00211CBE" w:rsidRDefault="00091F75" w:rsidP="00211CBE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Разъяснения</w:t>
      </w:r>
      <w:r w:rsidR="00CD18C3" w:rsidRPr="00211C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11C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подготовил:</w:t>
      </w: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D18C3" w:rsidRPr="00211CBE" w:rsidRDefault="00091F75" w:rsidP="00211CBE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помощник прокурора г.</w:t>
      </w:r>
      <w:r w:rsidR="00CD18C3"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Электростали </w:t>
      </w:r>
      <w:r w:rsidR="00CD18C3"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Московской области</w:t>
      </w:r>
    </w:p>
    <w:p w:rsidR="00211CBE" w:rsidRPr="00211CBE" w:rsidRDefault="00CD18C3" w:rsidP="00FB1BDC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Мокроусов Максим Аркадьевич</w:t>
      </w:r>
    </w:p>
    <w:sectPr w:rsidR="00211CBE" w:rsidRPr="0021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1232"/>
    <w:multiLevelType w:val="multilevel"/>
    <w:tmpl w:val="5D2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26185"/>
    <w:multiLevelType w:val="multilevel"/>
    <w:tmpl w:val="03C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03265"/>
    <w:multiLevelType w:val="multilevel"/>
    <w:tmpl w:val="385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D43B8"/>
    <w:multiLevelType w:val="multilevel"/>
    <w:tmpl w:val="66D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601019">
    <w:abstractNumId w:val="3"/>
  </w:num>
  <w:num w:numId="2" w16cid:durableId="1844316633">
    <w:abstractNumId w:val="0"/>
  </w:num>
  <w:num w:numId="3" w16cid:durableId="1205405262">
    <w:abstractNumId w:val="2"/>
  </w:num>
  <w:num w:numId="4" w16cid:durableId="149463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75"/>
    <w:rsid w:val="00091F75"/>
    <w:rsid w:val="00211CBE"/>
    <w:rsid w:val="00254A15"/>
    <w:rsid w:val="00CD18C3"/>
    <w:rsid w:val="00F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2C288"/>
  <w15:chartTrackingRefBased/>
  <w15:docId w15:val="{3CC3DD01-9677-684E-B001-13BADAE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91F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91F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1F7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91F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tags-news">
    <w:name w:val="tags-news"/>
    <w:basedOn w:val="a0"/>
    <w:rsid w:val="00091F75"/>
  </w:style>
  <w:style w:type="character" w:styleId="a3">
    <w:name w:val="Hyperlink"/>
    <w:basedOn w:val="a0"/>
    <w:uiPriority w:val="99"/>
    <w:semiHidden/>
    <w:unhideWhenUsed/>
    <w:rsid w:val="00091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F75"/>
  </w:style>
  <w:style w:type="paragraph" w:styleId="a4">
    <w:name w:val="Normal (Web)"/>
    <w:basedOn w:val="a"/>
    <w:uiPriority w:val="99"/>
    <w:unhideWhenUsed/>
    <w:rsid w:val="00091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09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4</cp:revision>
  <dcterms:created xsi:type="dcterms:W3CDTF">2024-09-09T13:04:00Z</dcterms:created>
  <dcterms:modified xsi:type="dcterms:W3CDTF">2024-10-08T06:19:00Z</dcterms:modified>
</cp:coreProperties>
</file>