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2ED" w:rsidRPr="00C142ED" w:rsidRDefault="00C142ED" w:rsidP="00C142ED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2ED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r w:rsidRPr="00C142ED"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административных правонарушениях</w:t>
      </w:r>
      <w:bookmarkEnd w:id="0"/>
      <w:r w:rsidRPr="00C142E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142ED" w:rsidRPr="00340753" w:rsidRDefault="00C142ED" w:rsidP="00C142ED">
      <w:pPr>
        <w:pStyle w:val="a3"/>
        <w:spacing w:beforeAutospacing="0" w:after="0" w:afterAutospacing="0" w:line="288" w:lineRule="atLeast"/>
        <w:jc w:val="both"/>
        <w:rPr>
          <w:sz w:val="28"/>
          <w:szCs w:val="28"/>
        </w:rPr>
      </w:pPr>
      <w:r w:rsidRPr="00340753">
        <w:rPr>
          <w:sz w:val="28"/>
          <w:szCs w:val="28"/>
        </w:rPr>
        <w:t xml:space="preserve">         Начало действия –14.02.2025</w:t>
      </w:r>
    </w:p>
    <w:p w:rsidR="00C142ED" w:rsidRPr="00340753" w:rsidRDefault="00C142ED" w:rsidP="00C142ED">
      <w:pPr>
        <w:pStyle w:val="a3"/>
        <w:spacing w:beforeAutospacing="0" w:after="0" w:afterAutospacing="0" w:line="288" w:lineRule="atLeast"/>
        <w:ind w:firstLine="708"/>
        <w:jc w:val="both"/>
        <w:rPr>
          <w:sz w:val="28"/>
          <w:szCs w:val="28"/>
        </w:rPr>
      </w:pPr>
      <w:r w:rsidRPr="00340753">
        <w:rPr>
          <w:bCs/>
          <w:sz w:val="28"/>
          <w:szCs w:val="28"/>
        </w:rPr>
        <w:t>Увеличены размеры штрафов за продажу несовершеннолетним табачной продукции, в том числе электронных сигарет</w:t>
      </w:r>
      <w:r w:rsidRPr="00340753">
        <w:rPr>
          <w:sz w:val="28"/>
          <w:szCs w:val="28"/>
        </w:rPr>
        <w:t xml:space="preserve">. </w:t>
      </w:r>
    </w:p>
    <w:p w:rsidR="00C142ED" w:rsidRPr="00340753" w:rsidRDefault="00C142ED" w:rsidP="00C142ED">
      <w:pPr>
        <w:pStyle w:val="a3"/>
        <w:spacing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340753">
        <w:rPr>
          <w:sz w:val="28"/>
          <w:szCs w:val="28"/>
        </w:rPr>
        <w:t xml:space="preserve">Так, продажа несовершеннолетнему табачной продукции, табачных изделий, </w:t>
      </w:r>
      <w:proofErr w:type="spellStart"/>
      <w:r w:rsidRPr="00340753">
        <w:rPr>
          <w:sz w:val="28"/>
          <w:szCs w:val="28"/>
        </w:rPr>
        <w:t>никотинсодержащей</w:t>
      </w:r>
      <w:proofErr w:type="spellEnd"/>
      <w:r w:rsidRPr="00340753">
        <w:rPr>
          <w:sz w:val="28"/>
          <w:szCs w:val="28"/>
        </w:rPr>
        <w:t xml:space="preserve"> продукции или сырья для их производства, кальянов, устройств для потребления </w:t>
      </w:r>
      <w:proofErr w:type="spellStart"/>
      <w:r w:rsidRPr="00340753">
        <w:rPr>
          <w:sz w:val="28"/>
          <w:szCs w:val="28"/>
        </w:rPr>
        <w:t>никотинсодержащей</w:t>
      </w:r>
      <w:proofErr w:type="spellEnd"/>
      <w:r w:rsidRPr="00340753">
        <w:rPr>
          <w:sz w:val="28"/>
          <w:szCs w:val="28"/>
        </w:rPr>
        <w:t xml:space="preserve"> продукции, если это действие не содержит признаков уголовно наказуемого деяния, повлечет наложение административного штрафа на граждан в размере от 200 тысяч до 300 тысяч рублей; на должностных лиц - от 500 тысяч до 700 тысяч рублей; на </w:t>
      </w:r>
      <w:proofErr w:type="spellStart"/>
      <w:r w:rsidRPr="00340753">
        <w:rPr>
          <w:sz w:val="28"/>
          <w:szCs w:val="28"/>
        </w:rPr>
        <w:t>юрлиц</w:t>
      </w:r>
      <w:proofErr w:type="spellEnd"/>
      <w:r w:rsidRPr="00340753">
        <w:rPr>
          <w:sz w:val="28"/>
          <w:szCs w:val="28"/>
        </w:rPr>
        <w:t xml:space="preserve"> - от 1 миллиона 500 тысяч до 2 миллионов рублей.</w:t>
      </w:r>
    </w:p>
    <w:p w:rsidR="00C142ED" w:rsidRDefault="00C142ED" w:rsidP="00C142ED">
      <w:pPr>
        <w:pStyle w:val="a3"/>
        <w:spacing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340753">
        <w:rPr>
          <w:sz w:val="28"/>
          <w:szCs w:val="28"/>
        </w:rPr>
        <w:t xml:space="preserve">Также усилена административная ответственность за производство алкогольной продукции либо производство, ввод в оборот табачных изделий, табачной или </w:t>
      </w:r>
      <w:proofErr w:type="spellStart"/>
      <w:r w:rsidRPr="00340753">
        <w:rPr>
          <w:sz w:val="28"/>
          <w:szCs w:val="28"/>
        </w:rPr>
        <w:t>никотинсодержащей</w:t>
      </w:r>
      <w:proofErr w:type="spellEnd"/>
      <w:r w:rsidRPr="00340753">
        <w:rPr>
          <w:sz w:val="28"/>
          <w:szCs w:val="28"/>
        </w:rPr>
        <w:t xml:space="preserve"> продукции без маркировки, нанесения информации, предусмотренной законодательством, с нарушением установленного порядка, а также за оборот алкогольной продукции или табачных изделий, табачной или </w:t>
      </w:r>
      <w:proofErr w:type="spellStart"/>
      <w:r w:rsidRPr="00340753">
        <w:rPr>
          <w:sz w:val="28"/>
          <w:szCs w:val="28"/>
        </w:rPr>
        <w:t>никотинсодержащей</w:t>
      </w:r>
      <w:proofErr w:type="spellEnd"/>
      <w:r w:rsidRPr="00340753">
        <w:rPr>
          <w:sz w:val="28"/>
          <w:szCs w:val="28"/>
        </w:rPr>
        <w:t xml:space="preserve"> продукции без маркировки и (или) нанесения информации, если они обязательны.</w:t>
      </w:r>
    </w:p>
    <w:p w:rsidR="00C142ED" w:rsidRDefault="00C142ED" w:rsidP="00C142ED">
      <w:pPr>
        <w:pStyle w:val="a3"/>
        <w:spacing w:beforeAutospacing="0" w:after="0" w:afterAutospacing="0" w:line="288" w:lineRule="atLeast"/>
        <w:ind w:firstLine="709"/>
        <w:jc w:val="right"/>
        <w:rPr>
          <w:sz w:val="28"/>
          <w:szCs w:val="28"/>
        </w:rPr>
      </w:pPr>
    </w:p>
    <w:p w:rsidR="00C142ED" w:rsidRDefault="00C142ED" w:rsidP="00C142ED">
      <w:pPr>
        <w:pStyle w:val="a3"/>
        <w:spacing w:beforeAutospacing="0" w:after="0" w:afterAutospacing="0" w:line="288" w:lineRule="atLeast"/>
        <w:ind w:firstLine="709"/>
        <w:jc w:val="right"/>
        <w:rPr>
          <w:sz w:val="28"/>
          <w:szCs w:val="28"/>
        </w:rPr>
      </w:pPr>
      <w:bookmarkStart w:id="1" w:name="_Hlk191903150"/>
      <w:r>
        <w:rPr>
          <w:sz w:val="28"/>
          <w:szCs w:val="28"/>
        </w:rPr>
        <w:t xml:space="preserve">Информацию подготовил: старший помощник прокурора города </w:t>
      </w:r>
    </w:p>
    <w:p w:rsidR="00166365" w:rsidRPr="00C142ED" w:rsidRDefault="00C142ED" w:rsidP="00C142ED">
      <w:pPr>
        <w:pStyle w:val="a3"/>
        <w:spacing w:beforeAutospacing="0" w:after="0" w:afterAutospacing="0" w:line="288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М.И. Дорошенко</w:t>
      </w:r>
      <w:bookmarkEnd w:id="1"/>
    </w:p>
    <w:sectPr w:rsidR="00166365" w:rsidRPr="00C14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91A3D"/>
    <w:multiLevelType w:val="hybridMultilevel"/>
    <w:tmpl w:val="DA10369A"/>
    <w:lvl w:ilvl="0" w:tplc="7DD85E3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18"/>
    <w:rsid w:val="00166365"/>
    <w:rsid w:val="00A25418"/>
    <w:rsid w:val="00C1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E08CF-C840-4183-963E-7E822B2C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C142ED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142ED"/>
    <w:pPr>
      <w:suppressAutoHyphens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2025-03-05T10:52:00Z</dcterms:created>
  <dcterms:modified xsi:type="dcterms:W3CDTF">2025-03-05T10:52:00Z</dcterms:modified>
</cp:coreProperties>
</file>